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Quokka embedded image text marker</w:t>
      </w:r>
    </w:p>
    <w:p>
      <w:r>
        <w:drawing>
          <wp:inline>
            <wp:extent cx="9525" cy="9525"/>
            <wp:docPr id="1" name="Synthetic image"/>
            <a:graphic>
              <a:graphicData uri="http://schemas.openxmlformats.org/drawingml/2006/picture">
                <pic:pic>
                  <pic:nvPicPr>
                    <pic:cNvPr id="1" name="Synthetic image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_rels/document.xml.rels><Relationships xmlns="http://schemas.openxmlformats.org/package/2006/relationships"><Relationship Id="rIdImage" Type="http://schemas.openxmlformats.org/officeDocument/2006/relationships/image" Target="media/image.png"/></Relationships>
</file>