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t>非功能性设计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系统逻辑架构</w:t>
      </w:r>
      <w:r w:rsidR="008E7022">
        <w:rPr>
          <w:rFonts w:hint="eastAsia"/>
          <w:noProof/>
        </w:rPr>
        <w:drawing>
          <wp:inline distT="0" distB="0" distL="114300" distR="114300" wp14:anchorId="1B916C28" wp14:editId="34EEEF48">
            <wp:extent cx="5271135" cy="2440305"/>
            <wp:effectExtent l="0" t="0" r="1905" b="13335"/>
            <wp:docPr id="2" name="图片 2" descr="4bea0b8dcffcec41cf8d90cd91fe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ea0b8dcffcec41cf8d90cd91fe6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22" w:rsidRPr="008E7022" w:rsidRDefault="008E7022" w:rsidP="008E7022">
      <w:pPr>
        <w:rPr>
          <w:rFonts w:hint="eastAsia"/>
        </w:rPr>
      </w:pP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8E7022" w:rsidRPr="008E7022" w:rsidRDefault="008E7022" w:rsidP="008E70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1C6870DC" wp14:editId="6DBE6583">
            <wp:extent cx="5271770" cy="4516755"/>
            <wp:effectExtent l="0" t="0" r="1270" b="9525"/>
            <wp:docPr id="3" name="图片 3" descr="fa31764dfde0f62b946c91bab879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31764dfde0f62b946c91bab8791b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:rsidR="008E7022" w:rsidRPr="008E7022" w:rsidRDefault="008E7022" w:rsidP="008E7022">
      <w:pPr>
        <w:rPr>
          <w:rFonts w:hint="eastAsia"/>
        </w:rPr>
      </w:pPr>
      <w:r>
        <w:rPr>
          <w:rFonts w:hint="eastAsia"/>
          <w:noProof/>
          <w:sz w:val="24"/>
        </w:rPr>
        <w:drawing>
          <wp:inline distT="0" distB="0" distL="0" distR="0" wp14:anchorId="3D6DDAF2" wp14:editId="3A754E55">
            <wp:extent cx="5270500" cy="6108700"/>
            <wp:effectExtent l="0" t="0" r="12700" b="1270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FE5" w:rsidRDefault="00F64FE5" w:rsidP="00F64FE5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F64FE5" w:rsidRPr="00F64FE5" w:rsidRDefault="00F64FE5" w:rsidP="00F64FE5">
      <w:pPr>
        <w:pStyle w:val="3"/>
      </w:pPr>
      <w:r>
        <w:rPr>
          <w:rFonts w:hint="eastAsia"/>
        </w:rPr>
        <w:lastRenderedPageBreak/>
        <w:t>系统外部的接口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8E7022" w:rsidRPr="008E7022" w:rsidRDefault="008E7022" w:rsidP="008E7022">
      <w:pPr>
        <w:pStyle w:val="3"/>
        <w:rPr>
          <w:rFonts w:hint="eastAsia"/>
        </w:rPr>
      </w:pPr>
      <w:r>
        <w:rPr>
          <w:rFonts w:hint="eastAsia"/>
        </w:rPr>
        <w:t>可用性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76"/>
        <w:gridCol w:w="6446"/>
      </w:tblGrid>
      <w:tr w:rsidR="008E7022" w:rsidTr="00FB474A">
        <w:tc>
          <w:tcPr>
            <w:tcW w:w="207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46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8E7022" w:rsidTr="00FB474A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编程语言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Jav</w:t>
            </w:r>
            <w:r>
              <w:rPr>
                <w:color w:val="000000"/>
              </w:rPr>
              <w:t>a</w:t>
            </w:r>
          </w:p>
        </w:tc>
      </w:tr>
      <w:tr w:rsidR="008E7022" w:rsidTr="00FB474A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数据库管理系统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MySQL</w:t>
            </w:r>
          </w:p>
        </w:tc>
      </w:tr>
      <w:tr w:rsidR="008E7022" w:rsidTr="00FB474A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开发工具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Idea</w:t>
            </w:r>
          </w:p>
        </w:tc>
      </w:tr>
      <w:tr w:rsidR="008E7022" w:rsidTr="00FB474A">
        <w:tc>
          <w:tcPr>
            <w:tcW w:w="207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运行环境</w:t>
            </w:r>
          </w:p>
        </w:tc>
        <w:tc>
          <w:tcPr>
            <w:tcW w:w="6446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color w:val="000000"/>
              </w:rPr>
              <w:t>所有支持网页浏览器的设备</w:t>
            </w:r>
          </w:p>
        </w:tc>
      </w:tr>
    </w:tbl>
    <w:p w:rsidR="008E7022" w:rsidRDefault="008E7022" w:rsidP="008E7022">
      <w:pPr>
        <w:pStyle w:val="3"/>
      </w:pPr>
      <w:r>
        <w:rPr>
          <w:rFonts w:hint="eastAsia"/>
        </w:rPr>
        <w:t>可靠性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8E7022" w:rsidTr="00FB474A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故障发生周期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平均每次故障发生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周期大于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个月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平均故障修复时间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平均每次故障修复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时间小于</w:t>
            </w: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天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安全性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恶意用户不能损坏或窃取该系统隐私数据</w:t>
            </w:r>
          </w:p>
        </w:tc>
      </w:tr>
    </w:tbl>
    <w:p w:rsidR="008E7022" w:rsidRPr="008E7022" w:rsidRDefault="008E7022" w:rsidP="008E7022">
      <w:pPr>
        <w:rPr>
          <w:rFonts w:hint="eastAsia"/>
        </w:rPr>
      </w:pPr>
    </w:p>
    <w:p w:rsidR="008E7022" w:rsidRDefault="008E7022" w:rsidP="008E7022">
      <w:pPr>
        <w:pStyle w:val="3"/>
      </w:pPr>
      <w:r>
        <w:rPr>
          <w:rFonts w:hint="eastAsia"/>
        </w:rPr>
        <w:t>性能</w:t>
      </w: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1"/>
        <w:gridCol w:w="6461"/>
      </w:tblGrid>
      <w:tr w:rsidR="008E7022" w:rsidTr="00FB474A">
        <w:tc>
          <w:tcPr>
            <w:tcW w:w="20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1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事务响应时间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平均每个事务的响应时间小于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吞吐量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整个系统平均每秒处理大于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个事务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容量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整个系统支持大于</w:t>
            </w:r>
            <w:r>
              <w:rPr>
                <w:rFonts w:hint="eastAsia"/>
                <w:color w:val="000000"/>
              </w:rPr>
              <w:t>50</w:t>
            </w:r>
            <w:r>
              <w:rPr>
                <w:rFonts w:hint="eastAsia"/>
                <w:color w:val="000000"/>
              </w:rPr>
              <w:t>个用户同时操作</w:t>
            </w:r>
          </w:p>
        </w:tc>
      </w:tr>
      <w:tr w:rsidR="008E7022" w:rsidTr="00FB474A">
        <w:tc>
          <w:tcPr>
            <w:tcW w:w="20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资源消耗</w:t>
            </w:r>
          </w:p>
        </w:tc>
        <w:tc>
          <w:tcPr>
            <w:tcW w:w="6461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内存占用少，磁盘空间占用少，对网络信号强度和网络速度依赖不高</w:t>
            </w:r>
          </w:p>
        </w:tc>
      </w:tr>
    </w:tbl>
    <w:p w:rsidR="008E7022" w:rsidRPr="008E7022" w:rsidRDefault="008E7022" w:rsidP="008E7022">
      <w:pPr>
        <w:rPr>
          <w:rFonts w:hint="eastAsia"/>
        </w:rPr>
      </w:pPr>
    </w:p>
    <w:p w:rsidR="008E7022" w:rsidRDefault="008E7022" w:rsidP="008E7022">
      <w:pPr>
        <w:pStyle w:val="3"/>
      </w:pPr>
      <w:r>
        <w:rPr>
          <w:rFonts w:hint="eastAsia"/>
        </w:rPr>
        <w:t>可支持性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062"/>
        <w:gridCol w:w="6460"/>
      </w:tblGrid>
      <w:tr w:rsidR="008E7022" w:rsidTr="00FB474A">
        <w:tc>
          <w:tcPr>
            <w:tcW w:w="2062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名称</w:t>
            </w:r>
          </w:p>
        </w:tc>
        <w:tc>
          <w:tcPr>
            <w:tcW w:w="6460" w:type="dxa"/>
            <w:tcBorders>
              <w:top w:val="single" w:sz="8" w:space="0" w:color="4F81BD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EAADB" w:themeFill="accent1" w:themeFillTint="99"/>
          </w:tcPr>
          <w:p w:rsidR="008E7022" w:rsidRDefault="008E7022" w:rsidP="00FB47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描述</w:t>
            </w:r>
          </w:p>
        </w:tc>
      </w:tr>
      <w:tr w:rsidR="008E7022" w:rsidTr="00FB474A">
        <w:tc>
          <w:tcPr>
            <w:tcW w:w="2062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编码标准</w:t>
            </w:r>
          </w:p>
        </w:tc>
        <w:tc>
          <w:tcPr>
            <w:tcW w:w="6460" w:type="dxa"/>
            <w:tcBorders>
              <w:top w:val="dotted" w:sz="8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utf-8</w:t>
            </w:r>
          </w:p>
        </w:tc>
      </w:tr>
      <w:tr w:rsidR="008E7022" w:rsidTr="00FB474A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类库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color w:val="000000"/>
              </w:rPr>
              <w:t>jdk-</w:t>
            </w:r>
            <w:r>
              <w:rPr>
                <w:rFonts w:hint="eastAsia"/>
                <w:color w:val="000000"/>
              </w:rPr>
              <w:t>8</w:t>
            </w:r>
          </w:p>
        </w:tc>
      </w:tr>
      <w:tr w:rsidR="008E7022" w:rsidTr="00FB474A">
        <w:tc>
          <w:tcPr>
            <w:tcW w:w="2062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可移植性</w:t>
            </w:r>
          </w:p>
        </w:tc>
        <w:tc>
          <w:tcPr>
            <w:tcW w:w="6460" w:type="dxa"/>
            <w:tcBorders>
              <w:top w:val="dotted" w:sz="4" w:space="0" w:color="auto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  <w:vAlign w:val="center"/>
          </w:tcPr>
          <w:p w:rsidR="008E7022" w:rsidRDefault="008E7022" w:rsidP="00FB47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</w:t>
            </w:r>
            <w:r>
              <w:rPr>
                <w:color w:val="000000"/>
              </w:rPr>
              <w:t>HTML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CSS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JavaScript</w:t>
            </w:r>
            <w:r>
              <w:rPr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Java</w:t>
            </w:r>
            <w:r>
              <w:rPr>
                <w:rFonts w:hint="eastAsia"/>
                <w:color w:val="000000"/>
              </w:rPr>
              <w:t>进行该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的开发，保证了该</w:t>
            </w:r>
            <w:r>
              <w:rPr>
                <w:color w:val="000000"/>
              </w:rPr>
              <w:t>网站</w:t>
            </w:r>
            <w:r>
              <w:rPr>
                <w:rFonts w:hint="eastAsia"/>
                <w:color w:val="000000"/>
              </w:rPr>
              <w:t>的可移植性</w:t>
            </w:r>
          </w:p>
        </w:tc>
      </w:tr>
    </w:tbl>
    <w:p w:rsidR="008E7022" w:rsidRPr="008E7022" w:rsidRDefault="008E7022" w:rsidP="008E7022">
      <w:pPr>
        <w:rPr>
          <w:rFonts w:hint="eastAsia"/>
        </w:rPr>
      </w:pP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8E7022"/>
    <w:rsid w:val="009B408C"/>
    <w:rsid w:val="009C19AE"/>
    <w:rsid w:val="009E2B44"/>
    <w:rsid w:val="00A36F64"/>
    <w:rsid w:val="00A81828"/>
    <w:rsid w:val="00AC65D5"/>
    <w:rsid w:val="00AF5D50"/>
    <w:rsid w:val="00B54FBA"/>
    <w:rsid w:val="00CD5995"/>
    <w:rsid w:val="00E732F0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E3B0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qFormat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F4EA-1008-4138-B57E-2A465F81B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18</cp:revision>
  <dcterms:created xsi:type="dcterms:W3CDTF">2019-06-07T12:54:00Z</dcterms:created>
  <dcterms:modified xsi:type="dcterms:W3CDTF">2019-06-13T01:51:00Z</dcterms:modified>
</cp:coreProperties>
</file>