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F64FE5" w:rsidRDefault="00F64FE5" w:rsidP="00F64FE5">
      <w:pPr>
        <w:pStyle w:val="3"/>
      </w:pPr>
      <w:r>
        <w:rPr>
          <w:rFonts w:hint="eastAsia"/>
        </w:rPr>
        <w:t>功能性设计</w:t>
      </w:r>
      <w:r w:rsidR="00462917">
        <w:rPr>
          <w:rFonts w:hint="eastAsia"/>
        </w:rPr>
        <w:t>目标</w:t>
      </w:r>
    </w:p>
    <w:p w:rsidR="00567EE5" w:rsidRDefault="00462917" w:rsidP="00567EE5">
      <w:pPr>
        <w:pStyle w:val="4"/>
      </w:pPr>
      <w:r>
        <w:rPr>
          <w:rFonts w:hint="eastAsia"/>
        </w:rPr>
        <w:t>最高优先级：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供应商认证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登录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退出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员工账号管理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产品录入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产品评估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入库审批</w:t>
      </w:r>
    </w:p>
    <w:p w:rsidR="00567EE5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产品上架</w:t>
      </w:r>
    </w:p>
    <w:p w:rsidR="00462917" w:rsidRDefault="00462917" w:rsidP="00567EE5">
      <w:pPr>
        <w:pStyle w:val="a4"/>
        <w:numPr>
          <w:ilvl w:val="0"/>
          <w:numId w:val="11"/>
        </w:numPr>
        <w:ind w:left="1701" w:firstLineChars="0" w:firstLine="0"/>
      </w:pPr>
      <w:r>
        <w:rPr>
          <w:rFonts w:hint="eastAsia"/>
        </w:rPr>
        <w:t>产品展示</w:t>
      </w:r>
    </w:p>
    <w:p w:rsidR="00567EE5" w:rsidRDefault="00462917" w:rsidP="00567EE5">
      <w:pPr>
        <w:pStyle w:val="4"/>
      </w:pPr>
      <w:r>
        <w:rPr>
          <w:rFonts w:hint="eastAsia"/>
        </w:rPr>
        <w:t>次要优先级：</w:t>
      </w:r>
    </w:p>
    <w:p w:rsidR="00567EE5" w:rsidRDefault="00462917" w:rsidP="00567EE5">
      <w:pPr>
        <w:pStyle w:val="a4"/>
        <w:numPr>
          <w:ilvl w:val="0"/>
          <w:numId w:val="12"/>
        </w:numPr>
        <w:ind w:left="1701" w:firstLineChars="0" w:firstLine="6"/>
      </w:pPr>
      <w:r>
        <w:rPr>
          <w:rFonts w:hint="eastAsia"/>
        </w:rPr>
        <w:t>供应商资料管理</w:t>
      </w:r>
    </w:p>
    <w:p w:rsidR="00567EE5" w:rsidRDefault="00462917" w:rsidP="00567EE5">
      <w:pPr>
        <w:pStyle w:val="a4"/>
        <w:numPr>
          <w:ilvl w:val="0"/>
          <w:numId w:val="12"/>
        </w:numPr>
        <w:ind w:left="1701" w:firstLineChars="0" w:firstLine="6"/>
      </w:pPr>
      <w:r>
        <w:rPr>
          <w:rFonts w:hint="eastAsia"/>
        </w:rPr>
        <w:t>黑白名单</w:t>
      </w:r>
    </w:p>
    <w:p w:rsidR="00567EE5" w:rsidRDefault="00462917" w:rsidP="00567EE5">
      <w:pPr>
        <w:pStyle w:val="a4"/>
        <w:numPr>
          <w:ilvl w:val="0"/>
          <w:numId w:val="12"/>
        </w:numPr>
        <w:ind w:left="1701" w:firstLineChars="0" w:firstLine="6"/>
      </w:pPr>
      <w:r>
        <w:rPr>
          <w:rFonts w:hint="eastAsia"/>
        </w:rPr>
        <w:t>产品配置</w:t>
      </w:r>
    </w:p>
    <w:p w:rsidR="00567EE5" w:rsidRDefault="00462917" w:rsidP="00567EE5">
      <w:pPr>
        <w:pStyle w:val="a4"/>
        <w:numPr>
          <w:ilvl w:val="0"/>
          <w:numId w:val="12"/>
        </w:numPr>
        <w:ind w:left="1701" w:firstLineChars="0" w:firstLine="6"/>
      </w:pPr>
      <w:r>
        <w:rPr>
          <w:rFonts w:hint="eastAsia"/>
        </w:rPr>
        <w:lastRenderedPageBreak/>
        <w:t>产品配置入库审批</w:t>
      </w:r>
    </w:p>
    <w:p w:rsidR="00462917" w:rsidRDefault="00462917" w:rsidP="00567EE5">
      <w:pPr>
        <w:pStyle w:val="a4"/>
        <w:numPr>
          <w:ilvl w:val="0"/>
          <w:numId w:val="12"/>
        </w:numPr>
        <w:ind w:left="1701" w:firstLineChars="0" w:firstLine="6"/>
      </w:pPr>
      <w:r>
        <w:rPr>
          <w:rFonts w:hint="eastAsia"/>
        </w:rPr>
        <w:t>用户评价</w:t>
      </w:r>
    </w:p>
    <w:p w:rsidR="00567EE5" w:rsidRDefault="00462917" w:rsidP="00567EE5">
      <w:pPr>
        <w:pStyle w:val="4"/>
      </w:pPr>
      <w:r>
        <w:rPr>
          <w:rFonts w:hint="eastAsia"/>
        </w:rPr>
        <w:t>最低优先级：</w:t>
      </w:r>
    </w:p>
    <w:p w:rsidR="00567EE5" w:rsidRDefault="00462917" w:rsidP="00567EE5">
      <w:pPr>
        <w:pStyle w:val="a4"/>
        <w:numPr>
          <w:ilvl w:val="0"/>
          <w:numId w:val="13"/>
        </w:numPr>
        <w:ind w:left="1701" w:firstLineChars="0" w:firstLine="6"/>
      </w:pPr>
      <w:r>
        <w:rPr>
          <w:rFonts w:hint="eastAsia"/>
        </w:rPr>
        <w:t>产品导入</w:t>
      </w:r>
    </w:p>
    <w:p w:rsidR="00567EE5" w:rsidRDefault="00462917" w:rsidP="00567EE5">
      <w:pPr>
        <w:pStyle w:val="a4"/>
        <w:numPr>
          <w:ilvl w:val="0"/>
          <w:numId w:val="13"/>
        </w:numPr>
        <w:ind w:left="1701" w:firstLineChars="0" w:firstLine="6"/>
      </w:pPr>
      <w:r>
        <w:rPr>
          <w:rFonts w:hint="eastAsia"/>
        </w:rPr>
        <w:t>呼叫中心系统</w:t>
      </w:r>
    </w:p>
    <w:p w:rsidR="00462917" w:rsidRPr="002A74DA" w:rsidRDefault="00462917" w:rsidP="00567EE5">
      <w:pPr>
        <w:pStyle w:val="a4"/>
        <w:numPr>
          <w:ilvl w:val="0"/>
          <w:numId w:val="13"/>
        </w:numPr>
        <w:ind w:left="1701" w:firstLineChars="0" w:firstLine="6"/>
      </w:pPr>
      <w:r>
        <w:rPr>
          <w:rFonts w:hint="eastAsia"/>
        </w:rPr>
        <w:t>购买产品</w:t>
      </w:r>
    </w:p>
    <w:p w:rsidR="00462917" w:rsidRPr="00462917" w:rsidRDefault="00462917" w:rsidP="00462917">
      <w:pPr>
        <w:rPr>
          <w:rFonts w:hint="eastAsia"/>
        </w:rPr>
      </w:pPr>
    </w:p>
    <w:p w:rsidR="00F64FE5" w:rsidRDefault="00F64FE5" w:rsidP="00F64FE5">
      <w:pPr>
        <w:pStyle w:val="3"/>
      </w:pPr>
      <w:r>
        <w:rPr>
          <w:rFonts w:hint="eastAsia"/>
        </w:rPr>
        <w:t>非功能性设计</w:t>
      </w:r>
      <w:r w:rsidR="00462917">
        <w:rPr>
          <w:rFonts w:hint="eastAsia"/>
        </w:rPr>
        <w:t>目标</w:t>
      </w:r>
    </w:p>
    <w:p w:rsidR="00462917" w:rsidRDefault="00462917" w:rsidP="00462917">
      <w:pPr>
        <w:pStyle w:val="4"/>
      </w:pPr>
      <w:r>
        <w:t>可用性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48"/>
        <w:gridCol w:w="6474"/>
      </w:tblGrid>
      <w:tr w:rsidR="00462917" w:rsidTr="00E748F2">
        <w:tc>
          <w:tcPr>
            <w:tcW w:w="2048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74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462917" w:rsidTr="00E748F2">
        <w:tc>
          <w:tcPr>
            <w:tcW w:w="2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可操作性</w:t>
            </w:r>
          </w:p>
        </w:tc>
        <w:tc>
          <w:tcPr>
            <w:tcW w:w="6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</w:t>
            </w:r>
            <w:r>
              <w:rPr>
                <w:color w:val="000000"/>
              </w:rPr>
              <w:t>简约清晰</w:t>
            </w:r>
            <w:r>
              <w:rPr>
                <w:rFonts w:hint="eastAsia"/>
                <w:color w:val="000000"/>
              </w:rPr>
              <w:t>，操作</w:t>
            </w:r>
            <w:r>
              <w:rPr>
                <w:color w:val="000000"/>
              </w:rPr>
              <w:t>便捷</w:t>
            </w:r>
            <w:r>
              <w:rPr>
                <w:rFonts w:hint="eastAsia"/>
                <w:color w:val="000000"/>
              </w:rPr>
              <w:t>，容易上手</w:t>
            </w:r>
          </w:p>
        </w:tc>
      </w:tr>
      <w:tr w:rsidR="00462917" w:rsidTr="00E748F2">
        <w:tc>
          <w:tcPr>
            <w:tcW w:w="2048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一致性</w:t>
            </w:r>
          </w:p>
        </w:tc>
        <w:tc>
          <w:tcPr>
            <w:tcW w:w="6474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color w:val="000000"/>
              </w:rPr>
              <w:t>在</w:t>
            </w:r>
            <w:r>
              <w:rPr>
                <w:rFonts w:hint="eastAsia"/>
                <w:color w:val="000000"/>
              </w:rPr>
              <w:t>不同设备上保持数据一致性</w:t>
            </w:r>
          </w:p>
        </w:tc>
      </w:tr>
    </w:tbl>
    <w:p w:rsidR="00462917" w:rsidRDefault="00462917" w:rsidP="00462917"/>
    <w:p w:rsidR="00462917" w:rsidRDefault="00462917" w:rsidP="00462917">
      <w:pPr>
        <w:pStyle w:val="4"/>
      </w:pPr>
      <w:bookmarkStart w:id="0" w:name="_Toc1214225718"/>
      <w:bookmarkStart w:id="1" w:name="_Toc689906439"/>
      <w:r>
        <w:t>可靠性</w:t>
      </w:r>
      <w:bookmarkEnd w:id="0"/>
      <w:bookmarkEnd w:id="1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61"/>
        <w:gridCol w:w="6461"/>
      </w:tblGrid>
      <w:tr w:rsidR="00462917" w:rsidTr="00E748F2">
        <w:tc>
          <w:tcPr>
            <w:tcW w:w="20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故障发生周期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平均每次故障发生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周期大于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个月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平均故障修复时间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平均每次故障修复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时间小于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天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安全性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恶意用户不能损坏或窃取该系统隐私数据</w:t>
            </w:r>
          </w:p>
        </w:tc>
      </w:tr>
    </w:tbl>
    <w:p w:rsidR="00462917" w:rsidRDefault="00462917" w:rsidP="00462917"/>
    <w:p w:rsidR="00462917" w:rsidRDefault="00462917" w:rsidP="00462917">
      <w:pPr>
        <w:pStyle w:val="4"/>
      </w:pPr>
      <w:bookmarkStart w:id="2" w:name="_Toc993310120"/>
      <w:bookmarkStart w:id="3" w:name="_Toc2102028632"/>
      <w:r>
        <w:t>性能</w:t>
      </w:r>
      <w:bookmarkEnd w:id="2"/>
      <w:bookmarkEnd w:id="3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61"/>
        <w:gridCol w:w="6461"/>
      </w:tblGrid>
      <w:tr w:rsidR="00462917" w:rsidTr="00E748F2">
        <w:tc>
          <w:tcPr>
            <w:tcW w:w="20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名称</w:t>
            </w:r>
          </w:p>
        </w:tc>
        <w:tc>
          <w:tcPr>
            <w:tcW w:w="64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事务响应时间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平均每个事务的响应时间小于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秒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吞吐量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整个系统平均每秒处理大于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个事务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容量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整个系统支持大于</w:t>
            </w:r>
            <w:r>
              <w:rPr>
                <w:rFonts w:hint="eastAsia"/>
                <w:color w:val="000000"/>
              </w:rPr>
              <w:t>50</w:t>
            </w:r>
            <w:r>
              <w:rPr>
                <w:rFonts w:hint="eastAsia"/>
                <w:color w:val="000000"/>
              </w:rPr>
              <w:t>个用户同时操作</w:t>
            </w:r>
          </w:p>
        </w:tc>
      </w:tr>
      <w:tr w:rsidR="00462917" w:rsidTr="00E748F2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资源消耗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内存占用少，磁盘空间占用少，对网络信号强度和网络速度依赖不高</w:t>
            </w:r>
          </w:p>
        </w:tc>
      </w:tr>
    </w:tbl>
    <w:p w:rsidR="00462917" w:rsidRDefault="00462917" w:rsidP="00462917">
      <w:pPr>
        <w:rPr>
          <w:rFonts w:eastAsiaTheme="minorEastAsia"/>
        </w:rPr>
      </w:pPr>
    </w:p>
    <w:p w:rsidR="00462917" w:rsidRDefault="00462917" w:rsidP="00462917">
      <w:pPr>
        <w:pStyle w:val="4"/>
      </w:pPr>
      <w:bookmarkStart w:id="4" w:name="_Toc25315062"/>
      <w:bookmarkStart w:id="5" w:name="_Toc541741227"/>
      <w:r>
        <w:t>可支持性</w:t>
      </w:r>
      <w:bookmarkEnd w:id="4"/>
      <w:bookmarkEnd w:id="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62"/>
        <w:gridCol w:w="6460"/>
      </w:tblGrid>
      <w:tr w:rsidR="00462917" w:rsidTr="00E748F2">
        <w:tc>
          <w:tcPr>
            <w:tcW w:w="2062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0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462917" w:rsidRDefault="00462917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462917" w:rsidTr="00E748F2">
        <w:tc>
          <w:tcPr>
            <w:tcW w:w="2062" w:type="dxa"/>
            <w:tcBorders>
              <w:top w:val="dotted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编码标准</w:t>
            </w:r>
          </w:p>
        </w:tc>
        <w:tc>
          <w:tcPr>
            <w:tcW w:w="6460" w:type="dxa"/>
            <w:tcBorders>
              <w:top w:val="dotted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utf-8</w:t>
            </w:r>
          </w:p>
        </w:tc>
      </w:tr>
      <w:tr w:rsidR="00462917" w:rsidTr="00E748F2">
        <w:tc>
          <w:tcPr>
            <w:tcW w:w="2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类库</w:t>
            </w:r>
          </w:p>
        </w:tc>
        <w:tc>
          <w:tcPr>
            <w:tcW w:w="64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color w:val="000000"/>
              </w:rPr>
              <w:t>jdk-</w:t>
            </w:r>
            <w:r>
              <w:rPr>
                <w:rFonts w:hint="eastAsia"/>
                <w:color w:val="000000"/>
              </w:rPr>
              <w:t>8</w:t>
            </w:r>
          </w:p>
        </w:tc>
      </w:tr>
      <w:tr w:rsidR="00462917" w:rsidTr="00E748F2">
        <w:tc>
          <w:tcPr>
            <w:tcW w:w="2062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可移植性</w:t>
            </w:r>
          </w:p>
        </w:tc>
        <w:tc>
          <w:tcPr>
            <w:tcW w:w="6460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462917" w:rsidRDefault="00462917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</w:t>
            </w:r>
            <w:r>
              <w:rPr>
                <w:color w:val="000000"/>
              </w:rPr>
              <w:t>HTML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CSS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JavaScript</w:t>
            </w:r>
            <w:r>
              <w:rPr>
                <w:color w:val="000000"/>
              </w:rPr>
              <w:t>和</w:t>
            </w:r>
            <w:r>
              <w:rPr>
                <w:rFonts w:hint="eastAsia"/>
                <w:color w:val="000000"/>
              </w:rPr>
              <w:t>Java</w:t>
            </w:r>
            <w:r>
              <w:rPr>
                <w:rFonts w:hint="eastAsia"/>
                <w:color w:val="000000"/>
              </w:rPr>
              <w:t>进行该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的开发，保证了该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的可移植性</w:t>
            </w:r>
          </w:p>
        </w:tc>
      </w:tr>
    </w:tbl>
    <w:p w:rsidR="00462917" w:rsidRPr="00462917" w:rsidRDefault="00462917" w:rsidP="00462917">
      <w:pPr>
        <w:rPr>
          <w:rFonts w:hint="eastAsia"/>
        </w:rPr>
      </w:pPr>
    </w:p>
    <w:p w:rsidR="00F64FE5" w:rsidRDefault="00F64FE5" w:rsidP="00F64FE5">
      <w:pPr>
        <w:pStyle w:val="2"/>
      </w:pPr>
      <w:r>
        <w:rPr>
          <w:rFonts w:hint="eastAsia"/>
        </w:rPr>
        <w:t>参考资料</w:t>
      </w:r>
    </w:p>
    <w:p w:rsidR="00AF57AE" w:rsidRDefault="00AF57AE" w:rsidP="00AF57AE">
      <w:r>
        <w:t>a)</w:t>
      </w:r>
      <w:r>
        <w:tab/>
        <w:t>UML</w:t>
      </w:r>
      <w:r>
        <w:t>和模式应用（原书第</w:t>
      </w:r>
      <w:r>
        <w:t>3</w:t>
      </w:r>
      <w:r>
        <w:t>版）</w:t>
      </w:r>
      <w:r>
        <w:t>/</w:t>
      </w:r>
      <w:r>
        <w:t>（美）拉曼（</w:t>
      </w:r>
      <w:proofErr w:type="spellStart"/>
      <w:r>
        <w:t>Larman</w:t>
      </w:r>
      <w:proofErr w:type="spellEnd"/>
      <w:r>
        <w:t>, C.</w:t>
      </w:r>
      <w:r>
        <w:t>）著；李洋等译</w:t>
      </w:r>
      <w:r>
        <w:t>.—</w:t>
      </w:r>
      <w:r>
        <w:t>北京：机械工业出版社，</w:t>
      </w:r>
      <w:r>
        <w:t>2006.5</w:t>
      </w:r>
      <w:r>
        <w:t>。</w:t>
      </w:r>
    </w:p>
    <w:p w:rsidR="00AF57AE" w:rsidRPr="00D37C5A" w:rsidRDefault="00AF57AE" w:rsidP="00AF57AE">
      <w:r>
        <w:t>b)</w:t>
      </w:r>
      <w:r>
        <w:tab/>
        <w:t>IT</w:t>
      </w:r>
      <w:r>
        <w:t>项目管理（原书第</w:t>
      </w:r>
      <w:r>
        <w:t>7</w:t>
      </w:r>
      <w:r>
        <w:t>版）</w:t>
      </w:r>
      <w:r>
        <w:t>/</w:t>
      </w:r>
      <w:r>
        <w:t>（美）施瓦尔贝（</w:t>
      </w:r>
      <w:r>
        <w:t>Schwalbe, K.</w:t>
      </w:r>
      <w:r>
        <w:t>）著；</w:t>
      </w:r>
      <w:proofErr w:type="gramStart"/>
      <w:r>
        <w:t>邢</w:t>
      </w:r>
      <w:proofErr w:type="gramEnd"/>
      <w:r>
        <w:t>春晓等译</w:t>
      </w:r>
      <w:r>
        <w:t>.—</w:t>
      </w:r>
      <w:r>
        <w:t>北京：机械工业出版社，</w:t>
      </w:r>
      <w:r>
        <w:t>2015.8</w:t>
      </w:r>
      <w:r>
        <w:t>。</w:t>
      </w:r>
    </w:p>
    <w:p w:rsidR="00AF57AE" w:rsidRPr="00AF57AE" w:rsidRDefault="00AF57AE" w:rsidP="00AF57AE">
      <w:pPr>
        <w:rPr>
          <w:rFonts w:hint="eastAsia"/>
        </w:rPr>
      </w:pPr>
    </w:p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lastRenderedPageBreak/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t>系统逻辑架构</w:t>
      </w:r>
      <w:r w:rsidR="008E7022">
        <w:rPr>
          <w:rFonts w:hint="eastAsia"/>
          <w:noProof/>
        </w:rPr>
        <w:drawing>
          <wp:inline distT="0" distB="0" distL="114300" distR="114300" wp14:anchorId="1B916C28" wp14:editId="34EEEF48">
            <wp:extent cx="5271135" cy="2440305"/>
            <wp:effectExtent l="0" t="0" r="1905" b="13335"/>
            <wp:docPr id="2" name="图片 2" descr="4bea0b8dcffcec41cf8d90cd91fe6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bea0b8dcffcec41cf8d90cd91fe6b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22" w:rsidRPr="008E7022" w:rsidRDefault="008E7022" w:rsidP="008E7022"/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8E7022" w:rsidRPr="008E7022" w:rsidRDefault="008E7022" w:rsidP="008E7022">
      <w:r>
        <w:rPr>
          <w:rFonts w:hint="eastAsia"/>
          <w:noProof/>
        </w:rPr>
        <w:lastRenderedPageBreak/>
        <w:drawing>
          <wp:inline distT="0" distB="0" distL="114300" distR="114300" wp14:anchorId="1C6870DC" wp14:editId="6DBE6583">
            <wp:extent cx="5271770" cy="4516755"/>
            <wp:effectExtent l="0" t="0" r="1270" b="9525"/>
            <wp:docPr id="3" name="图片 3" descr="fa31764dfde0f62b946c91bab8791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a31764dfde0f62b946c91bab8791b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E5" w:rsidRDefault="00F64FE5" w:rsidP="00F64FE5">
      <w:pPr>
        <w:pStyle w:val="3"/>
      </w:pPr>
      <w:r>
        <w:rPr>
          <w:rFonts w:hint="eastAsia"/>
        </w:rPr>
        <w:t>系统逻辑数据模型</w:t>
      </w:r>
    </w:p>
    <w:p w:rsidR="007341C1" w:rsidRDefault="007341C1" w:rsidP="007341C1">
      <w:pPr>
        <w:pStyle w:val="2"/>
      </w:pPr>
      <w:r>
        <w:rPr>
          <w:rFonts w:hint="eastAsia"/>
        </w:rPr>
        <w:t>系统功能划分与设计</w:t>
      </w:r>
    </w:p>
    <w:p w:rsidR="007341C1" w:rsidRDefault="007341C1" w:rsidP="007341C1">
      <w:pPr>
        <w:pStyle w:val="3"/>
      </w:pP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用户评价</w:t>
      </w:r>
    </w:p>
    <w:p w:rsidR="007341C1" w:rsidRDefault="007341C1" w:rsidP="007341C1">
      <w:pPr>
        <w:pStyle w:val="4"/>
      </w:pPr>
      <w:r>
        <w:rPr>
          <w:rFonts w:hint="eastAsia"/>
        </w:rPr>
        <w:t>功能描述</w:t>
      </w:r>
    </w:p>
    <w:p w:rsidR="007341C1" w:rsidRDefault="007341C1" w:rsidP="007341C1">
      <w:pPr>
        <w:ind w:leftChars="810" w:left="1701"/>
      </w:pPr>
      <w:r>
        <w:rPr>
          <w:rFonts w:hint="eastAsia"/>
        </w:rPr>
        <w:t>投资者进入系统网站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在产品中心和产品商城购买产品后评价产品</w:t>
      </w:r>
    </w:p>
    <w:p w:rsidR="007341C1" w:rsidRDefault="007341C1" w:rsidP="007341C1">
      <w:pPr>
        <w:pStyle w:val="4"/>
      </w:pPr>
      <w:r>
        <w:rPr>
          <w:rFonts w:hint="eastAsia"/>
        </w:rPr>
        <w:t>业务流程</w:t>
      </w:r>
      <w:r>
        <w:t>图</w:t>
      </w:r>
    </w:p>
    <w:p w:rsidR="007341C1" w:rsidRDefault="007341C1" w:rsidP="007341C1">
      <w:r>
        <w:rPr>
          <w:noProof/>
        </w:rPr>
        <w:lastRenderedPageBreak/>
        <w:drawing>
          <wp:inline distT="0" distB="0" distL="114300" distR="114300" wp14:anchorId="1FC8032F" wp14:editId="572EF5FE">
            <wp:extent cx="4991100" cy="5341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C1" w:rsidRDefault="007341C1" w:rsidP="007341C1">
      <w:pPr>
        <w:pStyle w:val="4"/>
      </w:pPr>
      <w:r>
        <w:t>概念类图</w:t>
      </w:r>
    </w:p>
    <w:p w:rsidR="007341C1" w:rsidRDefault="007341C1" w:rsidP="007341C1">
      <w:r>
        <w:rPr>
          <w:noProof/>
        </w:rPr>
        <w:lastRenderedPageBreak/>
        <w:drawing>
          <wp:inline distT="0" distB="0" distL="114300" distR="114300" wp14:anchorId="3F9FFBE6" wp14:editId="778F6C3C">
            <wp:extent cx="4617720" cy="3947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C1" w:rsidRDefault="007341C1" w:rsidP="007341C1"/>
    <w:p w:rsidR="007341C1" w:rsidRDefault="007341C1" w:rsidP="00576434">
      <w:pPr>
        <w:pStyle w:val="3"/>
      </w:pPr>
      <w:r>
        <w:rPr>
          <w:rFonts w:hint="eastAsia"/>
        </w:rPr>
        <w:t>子功能</w:t>
      </w:r>
      <w:r>
        <w:rPr>
          <w:rFonts w:hint="eastAsia"/>
        </w:rPr>
        <w:t>-</w:t>
      </w:r>
      <w:r w:rsidR="00BB3BDF">
        <w:rPr>
          <w:rFonts w:hint="eastAsia"/>
        </w:rPr>
        <w:t>产品展示</w:t>
      </w:r>
    </w:p>
    <w:p w:rsidR="007341C1" w:rsidRDefault="007341C1" w:rsidP="00576434">
      <w:pPr>
        <w:pStyle w:val="4"/>
      </w:pPr>
      <w:r>
        <w:rPr>
          <w:rFonts w:hint="eastAsia"/>
        </w:rPr>
        <w:t>功能描述</w:t>
      </w:r>
    </w:p>
    <w:p w:rsidR="00BB3BDF" w:rsidRPr="00BB3BDF" w:rsidRDefault="00BB3BDF" w:rsidP="00BB3BDF">
      <w:pPr>
        <w:ind w:leftChars="810" w:left="1701"/>
        <w:rPr>
          <w:rFonts w:hint="eastAsia"/>
        </w:rPr>
      </w:pPr>
      <w:r>
        <w:rPr>
          <w:rFonts w:hint="eastAsia"/>
        </w:rPr>
        <w:t>投资者进入系统网站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在产品中心和产品商城中浏览产品和交易产品</w:t>
      </w:r>
      <w:r>
        <w:rPr>
          <w:rFonts w:hint="eastAsia"/>
        </w:rPr>
        <w:t>.</w:t>
      </w:r>
    </w:p>
    <w:p w:rsidR="007341C1" w:rsidRDefault="007341C1" w:rsidP="00576434">
      <w:pPr>
        <w:pStyle w:val="4"/>
      </w:pPr>
      <w:r>
        <w:rPr>
          <w:rFonts w:hint="eastAsia"/>
        </w:rPr>
        <w:t>业务流程图</w:t>
      </w:r>
    </w:p>
    <w:p w:rsidR="00BB3BDF" w:rsidRPr="00BB3BDF" w:rsidRDefault="00BB3BDF" w:rsidP="00BB3B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54FC48" wp14:editId="235F36BE">
            <wp:extent cx="5273040" cy="658050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C1" w:rsidRDefault="007341C1" w:rsidP="00576434">
      <w:pPr>
        <w:pStyle w:val="4"/>
      </w:pPr>
      <w:r>
        <w:rPr>
          <w:rFonts w:hint="eastAsia"/>
        </w:rPr>
        <w:t>概念类图</w:t>
      </w:r>
    </w:p>
    <w:p w:rsidR="00BB3BDF" w:rsidRPr="00BB3BDF" w:rsidRDefault="00BB3BDF" w:rsidP="00BB3BDF">
      <w:pPr>
        <w:rPr>
          <w:rFonts w:hint="eastAsia"/>
        </w:rPr>
      </w:pPr>
    </w:p>
    <w:p w:rsidR="007341C1" w:rsidRDefault="00BB3BDF" w:rsidP="007341C1">
      <w:r>
        <w:rPr>
          <w:noProof/>
        </w:rPr>
        <w:lastRenderedPageBreak/>
        <w:drawing>
          <wp:inline distT="0" distB="0" distL="0" distR="0" wp14:anchorId="57DFCFC7" wp14:editId="4032EE0B">
            <wp:extent cx="3360420" cy="48190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34" w:rsidRDefault="00576434" w:rsidP="00576434">
      <w:pPr>
        <w:pStyle w:val="3"/>
      </w:pP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系统名字</w:t>
      </w:r>
    </w:p>
    <w:p w:rsidR="00576434" w:rsidRDefault="00576434" w:rsidP="00576434">
      <w:pPr>
        <w:pStyle w:val="4"/>
      </w:pPr>
      <w:r>
        <w:rPr>
          <w:rFonts w:hint="eastAsia"/>
        </w:rPr>
        <w:t>功能描述</w:t>
      </w:r>
    </w:p>
    <w:p w:rsidR="00576434" w:rsidRDefault="00576434" w:rsidP="00576434">
      <w:pPr>
        <w:pStyle w:val="4"/>
      </w:pPr>
      <w:r>
        <w:rPr>
          <w:rFonts w:hint="eastAsia"/>
        </w:rPr>
        <w:t>业务流程图</w:t>
      </w:r>
    </w:p>
    <w:p w:rsidR="00576434" w:rsidRDefault="00576434" w:rsidP="00576434">
      <w:pPr>
        <w:pStyle w:val="4"/>
        <w:rPr>
          <w:rFonts w:hint="eastAsia"/>
        </w:rPr>
      </w:pPr>
      <w:r>
        <w:rPr>
          <w:rFonts w:hint="eastAsia"/>
        </w:rPr>
        <w:t>概念类图</w:t>
      </w:r>
    </w:p>
    <w:p w:rsidR="007341C1" w:rsidRDefault="007341C1" w:rsidP="007341C1"/>
    <w:p w:rsidR="00576434" w:rsidRDefault="00576434" w:rsidP="00576434">
      <w:pPr>
        <w:pStyle w:val="3"/>
        <w:spacing w:line="480" w:lineRule="auto"/>
      </w:pP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系统名字</w:t>
      </w:r>
    </w:p>
    <w:p w:rsidR="00576434" w:rsidRDefault="00576434" w:rsidP="00576434">
      <w:pPr>
        <w:pStyle w:val="4"/>
      </w:pPr>
      <w:r>
        <w:rPr>
          <w:rFonts w:hint="eastAsia"/>
        </w:rPr>
        <w:t>功能描述</w:t>
      </w:r>
    </w:p>
    <w:p w:rsidR="00576434" w:rsidRDefault="00576434" w:rsidP="00576434">
      <w:pPr>
        <w:pStyle w:val="4"/>
      </w:pPr>
      <w:r>
        <w:rPr>
          <w:rFonts w:hint="eastAsia"/>
        </w:rPr>
        <w:lastRenderedPageBreak/>
        <w:t>业务流程图</w:t>
      </w:r>
    </w:p>
    <w:p w:rsidR="00576434" w:rsidRDefault="00576434" w:rsidP="00576434">
      <w:pPr>
        <w:pStyle w:val="4"/>
        <w:rPr>
          <w:rFonts w:hint="eastAsia"/>
        </w:rPr>
      </w:pPr>
      <w:r>
        <w:rPr>
          <w:rFonts w:hint="eastAsia"/>
        </w:rPr>
        <w:t>概念类图</w:t>
      </w:r>
    </w:p>
    <w:p w:rsidR="007341C1" w:rsidRDefault="007341C1" w:rsidP="007341C1"/>
    <w:p w:rsidR="00576434" w:rsidRDefault="00576434" w:rsidP="00576434">
      <w:pPr>
        <w:pStyle w:val="3"/>
      </w:pP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系统名字</w:t>
      </w:r>
    </w:p>
    <w:p w:rsidR="00576434" w:rsidRDefault="00576434" w:rsidP="00576434">
      <w:pPr>
        <w:pStyle w:val="4"/>
      </w:pPr>
      <w:r>
        <w:rPr>
          <w:rFonts w:hint="eastAsia"/>
        </w:rPr>
        <w:t>功能描述</w:t>
      </w:r>
    </w:p>
    <w:p w:rsidR="00576434" w:rsidRDefault="00576434" w:rsidP="00576434">
      <w:pPr>
        <w:pStyle w:val="4"/>
      </w:pPr>
      <w:r>
        <w:rPr>
          <w:rFonts w:hint="eastAsia"/>
        </w:rPr>
        <w:t>业务流程图</w:t>
      </w:r>
    </w:p>
    <w:p w:rsidR="00576434" w:rsidRDefault="00576434" w:rsidP="00576434">
      <w:pPr>
        <w:pStyle w:val="4"/>
        <w:rPr>
          <w:rFonts w:hint="eastAsia"/>
        </w:rPr>
      </w:pPr>
      <w:r>
        <w:rPr>
          <w:rFonts w:hint="eastAsia"/>
        </w:rPr>
        <w:t>概念类图</w:t>
      </w:r>
    </w:p>
    <w:p w:rsidR="007341C1" w:rsidRDefault="007341C1" w:rsidP="007341C1"/>
    <w:p w:rsidR="00576434" w:rsidRDefault="00576434" w:rsidP="00576434">
      <w:pPr>
        <w:pStyle w:val="3"/>
      </w:pP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系统名字</w:t>
      </w:r>
    </w:p>
    <w:p w:rsidR="00576434" w:rsidRDefault="00576434" w:rsidP="00576434">
      <w:pPr>
        <w:pStyle w:val="4"/>
      </w:pPr>
      <w:r>
        <w:rPr>
          <w:rFonts w:hint="eastAsia"/>
        </w:rPr>
        <w:t>功能描述</w:t>
      </w:r>
    </w:p>
    <w:p w:rsidR="00576434" w:rsidRDefault="00576434" w:rsidP="00576434">
      <w:pPr>
        <w:pStyle w:val="4"/>
      </w:pPr>
      <w:r>
        <w:rPr>
          <w:rFonts w:hint="eastAsia"/>
        </w:rPr>
        <w:t>业务流程图</w:t>
      </w:r>
    </w:p>
    <w:p w:rsidR="00576434" w:rsidRDefault="00576434" w:rsidP="00576434">
      <w:pPr>
        <w:pStyle w:val="4"/>
        <w:rPr>
          <w:rFonts w:hint="eastAsia"/>
        </w:rPr>
      </w:pPr>
      <w:r>
        <w:rPr>
          <w:rFonts w:hint="eastAsia"/>
        </w:rPr>
        <w:t>概念类图</w:t>
      </w:r>
    </w:p>
    <w:p w:rsidR="007341C1" w:rsidRDefault="007341C1" w:rsidP="007341C1"/>
    <w:p w:rsidR="007341C1" w:rsidRDefault="007341C1" w:rsidP="00576434">
      <w:pPr>
        <w:pStyle w:val="3"/>
      </w:pP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系统名字</w:t>
      </w:r>
    </w:p>
    <w:p w:rsidR="007341C1" w:rsidRDefault="007341C1" w:rsidP="00576434">
      <w:pPr>
        <w:pStyle w:val="4"/>
      </w:pPr>
      <w:r>
        <w:rPr>
          <w:rFonts w:hint="eastAsia"/>
        </w:rPr>
        <w:t>功能描述</w:t>
      </w:r>
    </w:p>
    <w:p w:rsidR="007341C1" w:rsidRDefault="007341C1" w:rsidP="00576434">
      <w:pPr>
        <w:pStyle w:val="4"/>
      </w:pPr>
      <w:r>
        <w:rPr>
          <w:rFonts w:hint="eastAsia"/>
        </w:rPr>
        <w:t>业务流程图</w:t>
      </w:r>
    </w:p>
    <w:p w:rsidR="007341C1" w:rsidRDefault="007341C1" w:rsidP="00576434">
      <w:pPr>
        <w:pStyle w:val="4"/>
        <w:rPr>
          <w:rFonts w:hint="eastAsia"/>
        </w:rPr>
      </w:pPr>
      <w:r>
        <w:rPr>
          <w:rFonts w:hint="eastAsia"/>
        </w:rPr>
        <w:lastRenderedPageBreak/>
        <w:t>概念类图</w:t>
      </w:r>
    </w:p>
    <w:p w:rsidR="007341C1" w:rsidRDefault="007341C1" w:rsidP="007341C1">
      <w:pPr>
        <w:rPr>
          <w:rFonts w:hint="eastAsia"/>
        </w:rPr>
      </w:pPr>
    </w:p>
    <w:p w:rsidR="00F64FE5" w:rsidRDefault="00F64FE5" w:rsidP="00576434">
      <w:pPr>
        <w:pStyle w:val="2"/>
        <w:numPr>
          <w:ilvl w:val="1"/>
          <w:numId w:val="2"/>
        </w:numPr>
      </w:pPr>
      <w:r>
        <w:rPr>
          <w:rFonts w:hint="eastAsia"/>
        </w:rPr>
        <w:t>系统接口设计</w:t>
      </w:r>
    </w:p>
    <w:p w:rsidR="00F64FE5" w:rsidRDefault="00F64FE5" w:rsidP="00576434">
      <w:pPr>
        <w:pStyle w:val="3"/>
        <w:numPr>
          <w:ilvl w:val="2"/>
          <w:numId w:val="2"/>
        </w:numPr>
        <w:ind w:left="567"/>
      </w:pPr>
      <w:r>
        <w:rPr>
          <w:rFonts w:hint="eastAsia"/>
        </w:rPr>
        <w:t>提供给用户的接口</w:t>
      </w:r>
    </w:p>
    <w:p w:rsidR="00F64FE5" w:rsidRDefault="00F64FE5" w:rsidP="00576434">
      <w:pPr>
        <w:pStyle w:val="3"/>
        <w:numPr>
          <w:ilvl w:val="2"/>
          <w:numId w:val="2"/>
        </w:numPr>
        <w:ind w:left="567"/>
      </w:pPr>
      <w:r>
        <w:rPr>
          <w:rFonts w:hint="eastAsia"/>
        </w:rPr>
        <w:t>系统内部的接口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678"/>
        <w:gridCol w:w="1843"/>
      </w:tblGrid>
      <w:tr w:rsidR="00576434" w:rsidTr="00A14D94">
        <w:tc>
          <w:tcPr>
            <w:tcW w:w="1838" w:type="dxa"/>
          </w:tcPr>
          <w:p w:rsidR="00576434" w:rsidRDefault="00576434" w:rsidP="00E748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4678" w:type="dxa"/>
          </w:tcPr>
          <w:p w:rsidR="00576434" w:rsidRDefault="00576434" w:rsidP="00E748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接口描述</w:t>
            </w:r>
          </w:p>
        </w:tc>
        <w:tc>
          <w:tcPr>
            <w:tcW w:w="1843" w:type="dxa"/>
          </w:tcPr>
          <w:p w:rsidR="00576434" w:rsidRDefault="00576434" w:rsidP="00E748F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所属模块</w:t>
            </w:r>
          </w:p>
        </w:tc>
      </w:tr>
      <w:tr w:rsidR="00576434" w:rsidTr="00A14D94">
        <w:tc>
          <w:tcPr>
            <w:tcW w:w="1838" w:type="dxa"/>
          </w:tcPr>
          <w:p w:rsidR="00576434" w:rsidRDefault="00576434" w:rsidP="00E748F2">
            <w:r>
              <w:rPr>
                <w:rFonts w:hint="eastAsia"/>
              </w:rPr>
              <w:t>获取产品信息</w:t>
            </w:r>
          </w:p>
        </w:tc>
        <w:tc>
          <w:tcPr>
            <w:tcW w:w="4678" w:type="dxa"/>
          </w:tcPr>
          <w:p w:rsidR="00576434" w:rsidRDefault="00576434" w:rsidP="00576434">
            <w:pPr>
              <w:ind w:rightChars="681" w:right="1430"/>
            </w:pPr>
            <w:r>
              <w:rPr>
                <w:rFonts w:hint="eastAsia"/>
              </w:rPr>
              <w:t>从标准库里获取已上架的产品信息列表</w:t>
            </w:r>
          </w:p>
        </w:tc>
        <w:tc>
          <w:tcPr>
            <w:tcW w:w="1843" w:type="dxa"/>
          </w:tcPr>
          <w:p w:rsidR="00576434" w:rsidRDefault="00576434" w:rsidP="00E748F2">
            <w:pPr>
              <w:rPr>
                <w:rFonts w:hint="eastAsia"/>
              </w:rPr>
            </w:pPr>
            <w:r>
              <w:rPr>
                <w:rFonts w:hint="eastAsia"/>
              </w:rPr>
              <w:t>产品评价</w:t>
            </w:r>
          </w:p>
        </w:tc>
      </w:tr>
      <w:tr w:rsidR="00576434" w:rsidTr="00A14D94">
        <w:tc>
          <w:tcPr>
            <w:tcW w:w="1838" w:type="dxa"/>
          </w:tcPr>
          <w:p w:rsidR="00576434" w:rsidRDefault="00576434" w:rsidP="00E748F2">
            <w:r>
              <w:rPr>
                <w:rFonts w:hint="eastAsia"/>
              </w:rPr>
              <w:t>获取评价</w:t>
            </w:r>
          </w:p>
        </w:tc>
        <w:tc>
          <w:tcPr>
            <w:tcW w:w="4678" w:type="dxa"/>
          </w:tcPr>
          <w:p w:rsidR="00576434" w:rsidRDefault="00576434" w:rsidP="00E748F2">
            <w:r>
              <w:rPr>
                <w:rFonts w:hint="eastAsia"/>
              </w:rPr>
              <w:t>获取与产品有关的评价内容</w:t>
            </w:r>
          </w:p>
        </w:tc>
        <w:tc>
          <w:tcPr>
            <w:tcW w:w="1843" w:type="dxa"/>
          </w:tcPr>
          <w:p w:rsidR="00576434" w:rsidRDefault="00D2121C" w:rsidP="00E748F2">
            <w:pPr>
              <w:rPr>
                <w:rFonts w:hint="eastAsia"/>
              </w:rPr>
            </w:pPr>
            <w:r>
              <w:rPr>
                <w:rFonts w:hint="eastAsia"/>
              </w:rPr>
              <w:t>产品评价</w:t>
            </w:r>
          </w:p>
        </w:tc>
      </w:tr>
      <w:tr w:rsidR="00576434" w:rsidTr="00A14D94">
        <w:tc>
          <w:tcPr>
            <w:tcW w:w="1838" w:type="dxa"/>
          </w:tcPr>
          <w:p w:rsidR="00576434" w:rsidRDefault="00576434" w:rsidP="00E748F2">
            <w:r>
              <w:rPr>
                <w:rFonts w:hint="eastAsia"/>
              </w:rPr>
              <w:t>添加评价</w:t>
            </w:r>
          </w:p>
        </w:tc>
        <w:tc>
          <w:tcPr>
            <w:tcW w:w="4678" w:type="dxa"/>
          </w:tcPr>
          <w:p w:rsidR="00576434" w:rsidRDefault="00576434" w:rsidP="00E748F2">
            <w:r>
              <w:rPr>
                <w:rFonts w:hint="eastAsia"/>
              </w:rPr>
              <w:t>添加用户的评价内容到数据库中</w:t>
            </w:r>
          </w:p>
        </w:tc>
        <w:tc>
          <w:tcPr>
            <w:tcW w:w="1843" w:type="dxa"/>
          </w:tcPr>
          <w:p w:rsidR="00576434" w:rsidRDefault="00D2121C" w:rsidP="00E748F2">
            <w:pPr>
              <w:rPr>
                <w:rFonts w:hint="eastAsia"/>
              </w:rPr>
            </w:pPr>
            <w:r>
              <w:rPr>
                <w:rFonts w:hint="eastAsia"/>
              </w:rPr>
              <w:t>产品评价</w:t>
            </w:r>
          </w:p>
        </w:tc>
      </w:tr>
      <w:tr w:rsidR="00576434" w:rsidTr="00A14D94">
        <w:tc>
          <w:tcPr>
            <w:tcW w:w="1838" w:type="dxa"/>
          </w:tcPr>
          <w:p w:rsidR="00576434" w:rsidRDefault="00576434" w:rsidP="00E748F2">
            <w:r>
              <w:rPr>
                <w:rFonts w:hint="eastAsia"/>
              </w:rPr>
              <w:t>删除评价</w:t>
            </w:r>
          </w:p>
        </w:tc>
        <w:tc>
          <w:tcPr>
            <w:tcW w:w="4678" w:type="dxa"/>
          </w:tcPr>
          <w:p w:rsidR="00576434" w:rsidRDefault="00576434" w:rsidP="00E748F2">
            <w:r>
              <w:rPr>
                <w:rFonts w:hint="eastAsia"/>
              </w:rPr>
              <w:t>删除数据库中的评价</w:t>
            </w:r>
          </w:p>
        </w:tc>
        <w:tc>
          <w:tcPr>
            <w:tcW w:w="1843" w:type="dxa"/>
          </w:tcPr>
          <w:p w:rsidR="00576434" w:rsidRDefault="00D2121C" w:rsidP="00E748F2">
            <w:pPr>
              <w:rPr>
                <w:rFonts w:hint="eastAsia"/>
              </w:rPr>
            </w:pPr>
            <w:r>
              <w:rPr>
                <w:rFonts w:hint="eastAsia"/>
              </w:rPr>
              <w:t>产品评价</w:t>
            </w:r>
          </w:p>
        </w:tc>
      </w:tr>
      <w:tr w:rsidR="00576434" w:rsidTr="00A14D94">
        <w:tc>
          <w:tcPr>
            <w:tcW w:w="1838" w:type="dxa"/>
          </w:tcPr>
          <w:p w:rsidR="00576434" w:rsidRDefault="00576434" w:rsidP="00E748F2">
            <w:r>
              <w:rPr>
                <w:rFonts w:hint="eastAsia"/>
              </w:rPr>
              <w:t>购买产品</w:t>
            </w:r>
          </w:p>
        </w:tc>
        <w:tc>
          <w:tcPr>
            <w:tcW w:w="4678" w:type="dxa"/>
          </w:tcPr>
          <w:p w:rsidR="00576434" w:rsidRDefault="00576434" w:rsidP="00E748F2">
            <w:r>
              <w:rPr>
                <w:rFonts w:hint="eastAsia"/>
              </w:rPr>
              <w:t>添加用户购买产品的信息到数据库中</w:t>
            </w:r>
          </w:p>
        </w:tc>
        <w:tc>
          <w:tcPr>
            <w:tcW w:w="1843" w:type="dxa"/>
          </w:tcPr>
          <w:p w:rsidR="00576434" w:rsidRDefault="00D2121C" w:rsidP="00E748F2">
            <w:pPr>
              <w:rPr>
                <w:rFonts w:hint="eastAsia"/>
              </w:rPr>
            </w:pPr>
            <w:r>
              <w:rPr>
                <w:rFonts w:hint="eastAsia"/>
              </w:rPr>
              <w:t>产品评价</w:t>
            </w:r>
          </w:p>
        </w:tc>
      </w:tr>
      <w:tr w:rsidR="00A14D94" w:rsidTr="00A14D94">
        <w:tc>
          <w:tcPr>
            <w:tcW w:w="1838" w:type="dxa"/>
          </w:tcPr>
          <w:p w:rsidR="00A14D94" w:rsidRDefault="00A14D94" w:rsidP="00A14D94">
            <w:pPr>
              <w:rPr>
                <w:rFonts w:hint="eastAsia"/>
              </w:rPr>
            </w:pPr>
            <w:r>
              <w:rPr>
                <w:rFonts w:hint="eastAsia"/>
              </w:rPr>
              <w:t>获取产品中心列表</w:t>
            </w:r>
          </w:p>
        </w:tc>
        <w:tc>
          <w:tcPr>
            <w:tcW w:w="4678" w:type="dxa"/>
          </w:tcPr>
          <w:p w:rsidR="00A14D94" w:rsidRDefault="00A14D94" w:rsidP="00A14D94">
            <w:pPr>
              <w:rPr>
                <w:color w:val="FF0000"/>
              </w:rPr>
            </w:pPr>
            <w:r w:rsidRPr="0038131C">
              <w:rPr>
                <w:rFonts w:hint="eastAsia"/>
              </w:rPr>
              <w:t>获取</w:t>
            </w:r>
            <w:r>
              <w:rPr>
                <w:rFonts w:hint="eastAsia"/>
              </w:rPr>
              <w:t>产品中心产品列表</w:t>
            </w:r>
          </w:p>
        </w:tc>
        <w:tc>
          <w:tcPr>
            <w:tcW w:w="1843" w:type="dxa"/>
          </w:tcPr>
          <w:p w:rsidR="00A14D94" w:rsidRDefault="00A14D94" w:rsidP="00A14D94">
            <w:pPr>
              <w:rPr>
                <w:rFonts w:hint="eastAsia"/>
              </w:rPr>
            </w:pPr>
            <w:r>
              <w:rPr>
                <w:rFonts w:hint="eastAsia"/>
              </w:rPr>
              <w:t>产品展示</w:t>
            </w:r>
          </w:p>
        </w:tc>
      </w:tr>
      <w:tr w:rsidR="00A14D94" w:rsidTr="00A14D94">
        <w:tc>
          <w:tcPr>
            <w:tcW w:w="1838" w:type="dxa"/>
          </w:tcPr>
          <w:p w:rsidR="00A14D94" w:rsidRDefault="00A14D94" w:rsidP="00A14D94">
            <w:pPr>
              <w:rPr>
                <w:rFonts w:hint="eastAsia"/>
              </w:rPr>
            </w:pPr>
            <w:r>
              <w:rPr>
                <w:rFonts w:hint="eastAsia"/>
              </w:rPr>
              <w:t>获取产品商城列表</w:t>
            </w:r>
          </w:p>
        </w:tc>
        <w:tc>
          <w:tcPr>
            <w:tcW w:w="4678" w:type="dxa"/>
          </w:tcPr>
          <w:p w:rsidR="00A14D94" w:rsidRPr="0038131C" w:rsidRDefault="00A14D94" w:rsidP="00A14D94">
            <w:r>
              <w:rPr>
                <w:rFonts w:hint="eastAsia"/>
              </w:rPr>
              <w:t>获取产品商城产品列表</w:t>
            </w:r>
          </w:p>
        </w:tc>
        <w:tc>
          <w:tcPr>
            <w:tcW w:w="1843" w:type="dxa"/>
          </w:tcPr>
          <w:p w:rsidR="00A14D94" w:rsidRDefault="00A14D94" w:rsidP="00A14D94">
            <w:pPr>
              <w:rPr>
                <w:rFonts w:hint="eastAsia"/>
              </w:rPr>
            </w:pPr>
            <w:r>
              <w:rPr>
                <w:rFonts w:hint="eastAsia"/>
              </w:rPr>
              <w:t>产品展示</w:t>
            </w:r>
          </w:p>
        </w:tc>
      </w:tr>
      <w:tr w:rsidR="00A14D94" w:rsidTr="00A14D94">
        <w:tc>
          <w:tcPr>
            <w:tcW w:w="1838" w:type="dxa"/>
          </w:tcPr>
          <w:p w:rsidR="00A14D94" w:rsidRDefault="00A14D94" w:rsidP="00A14D94">
            <w:pPr>
              <w:rPr>
                <w:rFonts w:hint="eastAsia"/>
              </w:rPr>
            </w:pPr>
            <w:r>
              <w:rPr>
                <w:rFonts w:hint="eastAsia"/>
              </w:rPr>
              <w:t>获取产品详细信息</w:t>
            </w:r>
          </w:p>
        </w:tc>
        <w:tc>
          <w:tcPr>
            <w:tcW w:w="4678" w:type="dxa"/>
          </w:tcPr>
          <w:p w:rsidR="00A14D94" w:rsidRPr="0038131C" w:rsidRDefault="00A14D94" w:rsidP="00A14D94">
            <w:r>
              <w:rPr>
                <w:rFonts w:hint="eastAsia"/>
              </w:rPr>
              <w:t>获取单个理财产品详细介绍信息</w:t>
            </w:r>
          </w:p>
        </w:tc>
        <w:tc>
          <w:tcPr>
            <w:tcW w:w="1843" w:type="dxa"/>
          </w:tcPr>
          <w:p w:rsidR="00A14D94" w:rsidRDefault="00A14D94" w:rsidP="00A14D94">
            <w:pPr>
              <w:rPr>
                <w:rFonts w:hint="eastAsia"/>
              </w:rPr>
            </w:pPr>
            <w:r>
              <w:rPr>
                <w:rFonts w:hint="eastAsia"/>
              </w:rPr>
              <w:t>产品展示</w:t>
            </w:r>
          </w:p>
        </w:tc>
      </w:tr>
      <w:tr w:rsidR="00A14D94" w:rsidTr="00A14D94">
        <w:tc>
          <w:tcPr>
            <w:tcW w:w="1838" w:type="dxa"/>
          </w:tcPr>
          <w:p w:rsidR="00A14D94" w:rsidRDefault="00A14D94" w:rsidP="00A14D94">
            <w:pPr>
              <w:rPr>
                <w:rFonts w:hint="eastAsia"/>
              </w:rPr>
            </w:pPr>
            <w:r>
              <w:rPr>
                <w:rFonts w:hint="eastAsia"/>
              </w:rPr>
              <w:t>获取产品购买信息</w:t>
            </w:r>
          </w:p>
        </w:tc>
        <w:tc>
          <w:tcPr>
            <w:tcW w:w="4678" w:type="dxa"/>
          </w:tcPr>
          <w:p w:rsidR="00A14D94" w:rsidRDefault="00A14D94" w:rsidP="00A14D94">
            <w:r>
              <w:rPr>
                <w:rFonts w:hint="eastAsia"/>
              </w:rPr>
              <w:t>获取单个理财产品的购买相关信息</w:t>
            </w:r>
          </w:p>
        </w:tc>
        <w:tc>
          <w:tcPr>
            <w:tcW w:w="1843" w:type="dxa"/>
          </w:tcPr>
          <w:p w:rsidR="00A14D94" w:rsidRDefault="00A14D94" w:rsidP="00A14D94">
            <w:pPr>
              <w:rPr>
                <w:rFonts w:hint="eastAsia"/>
              </w:rPr>
            </w:pPr>
            <w:r>
              <w:rPr>
                <w:rFonts w:hint="eastAsia"/>
              </w:rPr>
              <w:t>产品展示</w:t>
            </w:r>
          </w:p>
        </w:tc>
      </w:tr>
      <w:tr w:rsidR="00A14D94" w:rsidTr="00A14D94">
        <w:tc>
          <w:tcPr>
            <w:tcW w:w="1838" w:type="dxa"/>
          </w:tcPr>
          <w:p w:rsidR="00A14D94" w:rsidRDefault="00A14D94" w:rsidP="00A14D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购买产品</w:t>
            </w:r>
          </w:p>
        </w:tc>
        <w:tc>
          <w:tcPr>
            <w:tcW w:w="4678" w:type="dxa"/>
          </w:tcPr>
          <w:p w:rsidR="00A14D94" w:rsidRDefault="00A14D94" w:rsidP="00A14D94">
            <w:r>
              <w:rPr>
                <w:rFonts w:hint="eastAsia"/>
              </w:rPr>
              <w:t>投资者购买理财产品</w:t>
            </w:r>
          </w:p>
        </w:tc>
        <w:tc>
          <w:tcPr>
            <w:tcW w:w="1843" w:type="dxa"/>
          </w:tcPr>
          <w:p w:rsidR="00A14D94" w:rsidRDefault="00A14D94" w:rsidP="00A14D94">
            <w:pPr>
              <w:rPr>
                <w:rFonts w:hint="eastAsia"/>
              </w:rPr>
            </w:pPr>
            <w:r>
              <w:rPr>
                <w:rFonts w:hint="eastAsia"/>
              </w:rPr>
              <w:t>产品展示</w:t>
            </w:r>
          </w:p>
        </w:tc>
      </w:tr>
      <w:tr w:rsidR="000A146E" w:rsidTr="00A14D94">
        <w:tc>
          <w:tcPr>
            <w:tcW w:w="1838" w:type="dxa"/>
          </w:tcPr>
          <w:p w:rsidR="000A146E" w:rsidRDefault="000A146E" w:rsidP="000A146E">
            <w:pPr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传产品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4678" w:type="dxa"/>
          </w:tcPr>
          <w:p w:rsidR="000A146E" w:rsidRPr="000A146E" w:rsidRDefault="000A146E" w:rsidP="000A146E">
            <w:r w:rsidRPr="000A146E">
              <w:rPr>
                <w:rFonts w:hint="eastAsia"/>
              </w:rPr>
              <w:t>输入产品信息的页面，将产品信息传输到产品录入岗</w:t>
            </w:r>
          </w:p>
        </w:tc>
        <w:tc>
          <w:tcPr>
            <w:tcW w:w="1843" w:type="dxa"/>
          </w:tcPr>
          <w:p w:rsidR="000A146E" w:rsidRDefault="000A146E" w:rsidP="000A146E">
            <w:pPr>
              <w:rPr>
                <w:rFonts w:hint="eastAsia"/>
              </w:rPr>
            </w:pPr>
            <w:r>
              <w:rPr>
                <w:rFonts w:hint="eastAsia"/>
              </w:rPr>
              <w:t>产品录入</w:t>
            </w:r>
          </w:p>
        </w:tc>
      </w:tr>
      <w:tr w:rsidR="000A146E" w:rsidTr="00A14D94">
        <w:tc>
          <w:tcPr>
            <w:tcW w:w="1838" w:type="dxa"/>
          </w:tcPr>
          <w:p w:rsidR="000A146E" w:rsidRDefault="000A146E" w:rsidP="000A146E">
            <w:pPr>
              <w:rPr>
                <w:rFonts w:hint="eastAsia"/>
              </w:rPr>
            </w:pPr>
            <w:r>
              <w:rPr>
                <w:rFonts w:hint="eastAsia"/>
              </w:rPr>
              <w:t>导入产品信息</w:t>
            </w:r>
          </w:p>
        </w:tc>
        <w:tc>
          <w:tcPr>
            <w:tcW w:w="4678" w:type="dxa"/>
          </w:tcPr>
          <w:p w:rsidR="000A146E" w:rsidRPr="000A146E" w:rsidRDefault="000A146E" w:rsidP="000A146E">
            <w:r w:rsidRPr="000A146E">
              <w:rPr>
                <w:rFonts w:hint="eastAsia"/>
              </w:rPr>
              <w:t>导入产品信息的页面，选择文件，将文件信息传输到产品录入岗</w:t>
            </w:r>
          </w:p>
        </w:tc>
        <w:tc>
          <w:tcPr>
            <w:tcW w:w="1843" w:type="dxa"/>
          </w:tcPr>
          <w:p w:rsidR="000A146E" w:rsidRDefault="000A146E" w:rsidP="000A146E">
            <w:pPr>
              <w:rPr>
                <w:rFonts w:hint="eastAsia"/>
              </w:rPr>
            </w:pPr>
            <w:r>
              <w:rPr>
                <w:rFonts w:hint="eastAsia"/>
              </w:rPr>
              <w:t>产品录入</w:t>
            </w:r>
          </w:p>
        </w:tc>
      </w:tr>
    </w:tbl>
    <w:p w:rsidR="00576434" w:rsidRPr="00576434" w:rsidRDefault="00576434" w:rsidP="00576434">
      <w:pPr>
        <w:rPr>
          <w:rFonts w:hint="eastAsia"/>
        </w:rPr>
      </w:pPr>
    </w:p>
    <w:p w:rsidR="00F64FE5" w:rsidRDefault="00F64FE5" w:rsidP="00576434">
      <w:pPr>
        <w:pStyle w:val="3"/>
        <w:numPr>
          <w:ilvl w:val="2"/>
          <w:numId w:val="2"/>
        </w:numPr>
        <w:ind w:left="567"/>
      </w:pPr>
      <w:r>
        <w:rPr>
          <w:rFonts w:hint="eastAsia"/>
        </w:rPr>
        <w:t>系统外部的接口</w:t>
      </w:r>
    </w:p>
    <w:p w:rsidR="0043477A" w:rsidRPr="0043477A" w:rsidRDefault="0043477A" w:rsidP="0043477A">
      <w:pPr>
        <w:rPr>
          <w:rFonts w:hint="eastAsia"/>
        </w:rPr>
      </w:pPr>
      <w:r>
        <w:rPr>
          <w:rFonts w:hint="eastAsia"/>
        </w:rPr>
        <w:t>无</w:t>
      </w:r>
    </w:p>
    <w:p w:rsidR="00F64FE5" w:rsidRDefault="00F64FE5" w:rsidP="00576434">
      <w:pPr>
        <w:pStyle w:val="2"/>
        <w:numPr>
          <w:ilvl w:val="1"/>
          <w:numId w:val="2"/>
        </w:numPr>
      </w:pPr>
      <w:r>
        <w:rPr>
          <w:rFonts w:hint="eastAsia"/>
        </w:rPr>
        <w:t>约束和假定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76"/>
        <w:gridCol w:w="6446"/>
      </w:tblGrid>
      <w:tr w:rsidR="00A50A16" w:rsidTr="00E748F2">
        <w:tc>
          <w:tcPr>
            <w:tcW w:w="2076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A50A16" w:rsidRDefault="00A50A16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46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A50A16" w:rsidRDefault="00A50A16" w:rsidP="00E748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A50A16" w:rsidTr="00E748F2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A50A16" w:rsidRDefault="00A50A16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编程语言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A50A16" w:rsidRDefault="00A50A16" w:rsidP="00E748F2">
            <w:pPr>
              <w:rPr>
                <w:color w:val="000000"/>
              </w:rPr>
            </w:pPr>
            <w:r>
              <w:rPr>
                <w:color w:val="000000"/>
              </w:rPr>
              <w:t>HTML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CSS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JavaScript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Jav</w:t>
            </w:r>
            <w:r>
              <w:rPr>
                <w:color w:val="000000"/>
              </w:rPr>
              <w:t>a</w:t>
            </w:r>
          </w:p>
        </w:tc>
      </w:tr>
      <w:tr w:rsidR="00A50A16" w:rsidTr="00E748F2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A50A16" w:rsidRDefault="00A50A16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数据库管理系统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A50A16" w:rsidRDefault="00A50A16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MySQL</w:t>
            </w:r>
          </w:p>
        </w:tc>
      </w:tr>
      <w:tr w:rsidR="00A50A16" w:rsidTr="00E748F2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A50A16" w:rsidRDefault="00A50A16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开发工具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A50A16" w:rsidRDefault="00A50A16" w:rsidP="00E748F2">
            <w:pPr>
              <w:rPr>
                <w:rFonts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Idea</w:t>
            </w:r>
          </w:p>
        </w:tc>
      </w:tr>
      <w:tr w:rsidR="00A50A16" w:rsidTr="00E748F2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A50A16" w:rsidRDefault="00A50A16" w:rsidP="00E74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运行环境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A50A16" w:rsidRDefault="00A50A16" w:rsidP="00E748F2">
            <w:pPr>
              <w:rPr>
                <w:color w:val="000000"/>
              </w:rPr>
            </w:pPr>
            <w:r>
              <w:rPr>
                <w:color w:val="000000"/>
              </w:rPr>
              <w:t>所有支持网页浏览器的设备</w:t>
            </w:r>
          </w:p>
        </w:tc>
      </w:tr>
    </w:tbl>
    <w:p w:rsidR="008E7022" w:rsidRPr="00A50A16" w:rsidRDefault="008E7022" w:rsidP="008E7022"/>
    <w:p w:rsidR="00F64FE5" w:rsidRPr="00F64FE5" w:rsidRDefault="00F64FE5" w:rsidP="00576434">
      <w:pPr>
        <w:pStyle w:val="2"/>
        <w:numPr>
          <w:ilvl w:val="1"/>
          <w:numId w:val="2"/>
        </w:numPr>
      </w:pPr>
      <w:r>
        <w:rPr>
          <w:rFonts w:hint="eastAsia"/>
        </w:rPr>
        <w:t>非功能性设计</w:t>
      </w:r>
      <w:bookmarkStart w:id="6" w:name="_GoBack"/>
      <w:bookmarkEnd w:id="6"/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E5C0CF4"/>
    <w:multiLevelType w:val="hybridMultilevel"/>
    <w:tmpl w:val="63763E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54053"/>
    <w:multiLevelType w:val="hybridMultilevel"/>
    <w:tmpl w:val="E0A605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00801"/>
    <w:multiLevelType w:val="multilevel"/>
    <w:tmpl w:val="71265E2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4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C4D633B"/>
    <w:multiLevelType w:val="hybridMultilevel"/>
    <w:tmpl w:val="1916AF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0A146E"/>
    <w:rsid w:val="001135B1"/>
    <w:rsid w:val="00137E75"/>
    <w:rsid w:val="00194656"/>
    <w:rsid w:val="0029037B"/>
    <w:rsid w:val="0035584E"/>
    <w:rsid w:val="00380A54"/>
    <w:rsid w:val="003A2907"/>
    <w:rsid w:val="0043477A"/>
    <w:rsid w:val="00462917"/>
    <w:rsid w:val="004C170A"/>
    <w:rsid w:val="0052518B"/>
    <w:rsid w:val="005503F7"/>
    <w:rsid w:val="00567EE5"/>
    <w:rsid w:val="00576434"/>
    <w:rsid w:val="006C492B"/>
    <w:rsid w:val="006F7538"/>
    <w:rsid w:val="007341C1"/>
    <w:rsid w:val="008E7022"/>
    <w:rsid w:val="00983CBB"/>
    <w:rsid w:val="009B408C"/>
    <w:rsid w:val="009C19AE"/>
    <w:rsid w:val="009E2B44"/>
    <w:rsid w:val="00A14D94"/>
    <w:rsid w:val="00A327DA"/>
    <w:rsid w:val="00A36F64"/>
    <w:rsid w:val="00A50A16"/>
    <w:rsid w:val="00A81828"/>
    <w:rsid w:val="00AC65D5"/>
    <w:rsid w:val="00AF57AE"/>
    <w:rsid w:val="00AF5D50"/>
    <w:rsid w:val="00B54FBA"/>
    <w:rsid w:val="00BB3BDF"/>
    <w:rsid w:val="00CD5995"/>
    <w:rsid w:val="00CD7A47"/>
    <w:rsid w:val="00D2121C"/>
    <w:rsid w:val="00D54DE9"/>
    <w:rsid w:val="00E732F0"/>
    <w:rsid w:val="00F4052D"/>
    <w:rsid w:val="00F6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1140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qFormat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7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062A7-902C-46BD-A97C-65ED7AC8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35</cp:revision>
  <dcterms:created xsi:type="dcterms:W3CDTF">2019-06-07T12:54:00Z</dcterms:created>
  <dcterms:modified xsi:type="dcterms:W3CDTF">2019-06-13T12:14:00Z</dcterms:modified>
</cp:coreProperties>
</file>