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</w:t>
      </w:r>
    </w:p>
    <w:p>
      <w:pPr>
        <w:pStyle w:val="4"/>
        <w:rPr>
          <w:rFonts w:hint="eastAsia"/>
        </w:rPr>
      </w:pPr>
      <w:r>
        <w:rPr>
          <w:rFonts w:hint="eastAsia"/>
        </w:rPr>
        <w:t>非功能性设计</w:t>
      </w:r>
    </w:p>
    <w:p>
      <w:pPr>
        <w:pStyle w:val="3"/>
        <w:rPr>
          <w:rFonts w:hint="eastAsia"/>
        </w:rPr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pStyle w:val="4"/>
      </w:pPr>
      <w:r>
        <w:rPr>
          <w:rFonts w:hint="eastAsia"/>
        </w:rPr>
        <w:t>系统物理架构</w:t>
      </w:r>
    </w:p>
    <w:p>
      <w:pPr>
        <w:pStyle w:val="4"/>
        <w:rPr>
          <w:rFonts w:hint="eastAsia"/>
        </w:rPr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pStyle w:val="4"/>
      </w:pPr>
      <w:r>
        <w:rPr>
          <w:rFonts w:hint="eastAsia"/>
        </w:rPr>
        <w:t>系统内部的接口</w:t>
      </w:r>
    </w:p>
    <w:p>
      <w:pPr>
        <w:pStyle w:val="4"/>
        <w:rPr>
          <w:rFonts w:hint="eastAsia"/>
        </w:rPr>
      </w:pPr>
      <w:r>
        <w:rPr>
          <w:rFonts w:hint="eastAsia"/>
        </w:rPr>
        <w:t>系统外部的接口</w:t>
      </w:r>
    </w:p>
    <w:p>
      <w:pPr>
        <w:pStyle w:val="3"/>
      </w:pPr>
      <w:r>
        <w:rPr>
          <w:rFonts w:hint="eastAsia"/>
        </w:rPr>
        <w:t>约束和假定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编程语言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HTML，CSS，JavaScript，</w:t>
            </w:r>
            <w:r>
              <w:rPr>
                <w:rFonts w:hint="eastAsia"/>
                <w:color w:val="000000"/>
              </w:rPr>
              <w:t>Jav</w:t>
            </w:r>
            <w:r>
              <w:rPr>
                <w:color w:val="00000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MySQL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开发工具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运行环境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所有支持网页浏览器的设备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非功能性设计</w:t>
      </w:r>
    </w:p>
    <w:p>
      <w:pPr>
        <w:pStyle w:val="4"/>
        <w:numPr>
          <w:numId w:val="0"/>
        </w:numPr>
        <w:ind w:leftChars="0"/>
        <w:rPr>
          <w:rFonts w:hint="default"/>
        </w:rPr>
      </w:pPr>
      <w:bookmarkStart w:id="0" w:name="_Toc1772127126"/>
      <w:bookmarkStart w:id="1" w:name="_Toc2081497164"/>
      <w:r>
        <w:rPr>
          <w:rFonts w:hint="eastAsia"/>
          <w:lang w:val="en-US" w:eastAsia="zh-CN"/>
        </w:rPr>
        <w:t>3.4.1</w:t>
      </w:r>
      <w:r>
        <w:rPr>
          <w:rFonts w:hint="default"/>
        </w:rPr>
        <w:t>可用性</w:t>
      </w:r>
      <w:bookmarkEnd w:id="0"/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  <w:r>
              <w:rPr>
                <w:rFonts w:hint="eastAsia"/>
                <w:color w:val="000000"/>
                <w:lang w:eastAsia="zh-CN"/>
              </w:rPr>
              <w:t>，</w:t>
            </w:r>
            <w:r>
              <w:rPr>
                <w:rFonts w:hint="eastAsia"/>
                <w:color w:val="000000"/>
                <w:lang w:val="en-US" w:eastAsia="zh-CN"/>
              </w:rPr>
              <w:t>容易上手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</w:t>
            </w:r>
            <w:r>
              <w:rPr>
                <w:rFonts w:hint="eastAsia"/>
                <w:color w:val="000000"/>
                <w:lang w:val="en-US" w:eastAsia="zh-CN"/>
              </w:rPr>
              <w:t>性</w:t>
            </w:r>
          </w:p>
        </w:tc>
      </w:tr>
    </w:tbl>
    <w:p>
      <w:pPr/>
    </w:p>
    <w:p>
      <w:pPr>
        <w:pStyle w:val="4"/>
        <w:numPr>
          <w:numId w:val="0"/>
        </w:numPr>
        <w:ind w:leftChars="0"/>
        <w:rPr>
          <w:rFonts w:hint="default"/>
        </w:rPr>
      </w:pPr>
      <w:bookmarkStart w:id="2" w:name="_Toc1214225718"/>
      <w:bookmarkStart w:id="3" w:name="_Toc689906439"/>
      <w:r>
        <w:rPr>
          <w:rFonts w:hint="eastAsia"/>
          <w:lang w:val="en-US" w:eastAsia="zh-CN"/>
        </w:rPr>
        <w:t>3.4.2</w:t>
      </w:r>
      <w:r>
        <w:rPr>
          <w:rFonts w:hint="default"/>
        </w:rPr>
        <w:t>可靠性</w:t>
      </w:r>
      <w:bookmarkEnd w:id="2"/>
      <w:bookmarkEnd w:id="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周期大于1个月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</w:t>
            </w:r>
            <w:r>
              <w:rPr>
                <w:rFonts w:hint="eastAsia"/>
                <w:color w:val="000000"/>
                <w:lang w:val="en-US" w:eastAsia="zh-CN"/>
              </w:rPr>
              <w:t>或窃取</w:t>
            </w:r>
            <w:r>
              <w:rPr>
                <w:rFonts w:hint="eastAsia"/>
                <w:color w:val="000000"/>
              </w:rPr>
              <w:t>该系统</w:t>
            </w:r>
            <w:r>
              <w:rPr>
                <w:rFonts w:hint="eastAsia"/>
                <w:color w:val="000000"/>
                <w:lang w:val="en-US" w:eastAsia="zh-CN"/>
              </w:rPr>
              <w:t>隐私数据</w:t>
            </w:r>
          </w:p>
        </w:tc>
      </w:tr>
    </w:tbl>
    <w:p>
      <w:pPr/>
    </w:p>
    <w:p>
      <w:pPr>
        <w:pStyle w:val="4"/>
        <w:numPr>
          <w:numId w:val="0"/>
        </w:numPr>
        <w:ind w:leftChars="0"/>
        <w:rPr>
          <w:rFonts w:hint="default"/>
        </w:rPr>
      </w:pPr>
      <w:bookmarkStart w:id="4" w:name="_Toc993310120"/>
      <w:bookmarkStart w:id="5" w:name="_Toc2102028632"/>
      <w:r>
        <w:rPr>
          <w:rFonts w:hint="eastAsia"/>
          <w:lang w:val="en-US" w:eastAsia="zh-CN"/>
        </w:rPr>
        <w:t>3.4.3</w:t>
      </w:r>
      <w:r>
        <w:rPr>
          <w:rFonts w:hint="default"/>
        </w:rPr>
        <w:t>性能</w:t>
      </w:r>
      <w:bookmarkEnd w:id="4"/>
      <w:bookmarkEnd w:id="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平均每个事务的响应时间小于1秒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整个系统平均每秒处理大于20个事务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整个系统支持大于50个用户同时操作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内存</w:t>
            </w:r>
            <w:r>
              <w:rPr>
                <w:rFonts w:hint="eastAsia"/>
                <w:color w:val="000000"/>
                <w:lang w:val="en-US" w:eastAsia="zh-CN"/>
              </w:rPr>
              <w:t>占用少</w:t>
            </w:r>
            <w:r>
              <w:rPr>
                <w:rFonts w:hint="eastAsia"/>
                <w:color w:val="000000"/>
              </w:rPr>
              <w:t>，磁盘空间</w:t>
            </w:r>
            <w:r>
              <w:rPr>
                <w:rFonts w:hint="eastAsia"/>
                <w:color w:val="000000"/>
                <w:lang w:val="en-US" w:eastAsia="zh-CN"/>
              </w:rPr>
              <w:t>占用少</w:t>
            </w:r>
            <w:r>
              <w:rPr>
                <w:rFonts w:hint="eastAsia"/>
                <w:color w:val="000000"/>
              </w:rPr>
              <w:t>，对</w:t>
            </w:r>
            <w:r>
              <w:rPr>
                <w:rFonts w:hint="eastAsia"/>
                <w:color w:val="000000"/>
                <w:lang w:val="en-US" w:eastAsia="zh-CN"/>
              </w:rPr>
              <w:t>网络信号</w:t>
            </w:r>
            <w:r>
              <w:rPr>
                <w:rFonts w:hint="eastAsia"/>
                <w:color w:val="000000"/>
              </w:rPr>
              <w:t>强度和</w:t>
            </w:r>
            <w:r>
              <w:rPr>
                <w:rFonts w:hint="eastAsia"/>
                <w:color w:val="000000"/>
                <w:lang w:val="en-US" w:eastAsia="zh-CN"/>
              </w:rPr>
              <w:t>网络</w:t>
            </w:r>
            <w:r>
              <w:rPr>
                <w:rFonts w:hint="eastAsia"/>
                <w:color w:val="000000"/>
              </w:rPr>
              <w:t>速度</w:t>
            </w:r>
            <w:r>
              <w:rPr>
                <w:rFonts w:hint="eastAsia"/>
                <w:color w:val="000000"/>
                <w:lang w:val="en-US" w:eastAsia="zh-CN"/>
              </w:rPr>
              <w:t>依赖不高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</w:rPr>
      </w:pPr>
      <w:bookmarkStart w:id="6" w:name="_Toc25315062"/>
      <w:bookmarkStart w:id="7" w:name="_Toc541741227"/>
      <w:r>
        <w:rPr>
          <w:rFonts w:hint="eastAsia"/>
          <w:lang w:val="en-US" w:eastAsia="zh-CN"/>
        </w:rPr>
        <w:t>3.4.4</w:t>
      </w:r>
      <w:bookmarkStart w:id="8" w:name="_GoBack"/>
      <w:bookmarkEnd w:id="8"/>
      <w:r>
        <w:rPr>
          <w:rFonts w:hint="default"/>
        </w:rPr>
        <w:t>可支持性</w:t>
      </w:r>
      <w:bookmarkEnd w:id="6"/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jdk-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HTML，CSS，JavaScript和</w:t>
            </w:r>
            <w:r>
              <w:rPr>
                <w:rFonts w:hint="eastAsia"/>
                <w:color w:val="000000"/>
              </w:rPr>
              <w:t>Java进行该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>
      <w:pPr>
        <w:ind w:left="0" w:leftChars="0" w:firstLine="420" w:firstLineChars="200"/>
      </w:pPr>
    </w:p>
    <w:p>
      <w:pPr>
        <w:rPr>
          <w:rFonts w:hint="eastAsia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iti SC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3" w:usb1="00000000" w:usb2="00000000" w:usb3="00000000" w:csb0="20000001" w:csb1="00000000"/>
  </w:font>
  <w:font w:name="Songti TC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u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1329596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  <w:rsid w:val="00F64FE5"/>
    <w:rsid w:val="466817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5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6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8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19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2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uiPriority w:val="9"/>
    <w:rPr>
      <w:rFonts w:eastAsia="微软雅黑"/>
      <w:bCs/>
      <w:sz w:val="28"/>
      <w:szCs w:val="32"/>
    </w:rPr>
  </w:style>
  <w:style w:type="character" w:customStyle="1" w:styleId="18">
    <w:name w:val="标题 4 字符"/>
    <w:basedOn w:val="12"/>
    <w:link w:val="5"/>
    <w:qFormat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19">
    <w:name w:val="标题 5 字符"/>
    <w:basedOn w:val="12"/>
    <w:link w:val="6"/>
    <w:uiPriority w:val="9"/>
    <w:rPr>
      <w:rFonts w:eastAsia="微软雅黑"/>
      <w:sz w:val="28"/>
      <w:szCs w:val="28"/>
    </w:rPr>
  </w:style>
  <w:style w:type="character" w:customStyle="1" w:styleId="20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87A68-9863-4A8B-A0C2-AF6ACF9426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hasee</cp:lastModifiedBy>
  <dcterms:modified xsi:type="dcterms:W3CDTF">2019-06-12T07:36:33Z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