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ACF7C" w14:textId="77777777" w:rsidR="006940E9" w:rsidRDefault="00000000">
      <w:pPr>
        <w:spacing w:before="1400"/>
        <w:jc w:val="center"/>
      </w:pPr>
      <w:r>
        <w:rPr>
          <w:b/>
          <w:bCs/>
          <w:color w:val="5B6672"/>
          <w:sz w:val="22"/>
          <w:szCs w:val="22"/>
        </w:rPr>
        <w:t>PROYECTO APT · FASE 1</w:t>
      </w:r>
    </w:p>
    <w:p w14:paraId="4F86760D" w14:textId="77777777" w:rsidR="006940E9" w:rsidRDefault="00000000">
      <w:pPr>
        <w:spacing w:before="200" w:after="100"/>
        <w:jc w:val="center"/>
      </w:pPr>
      <w:r>
        <w:rPr>
          <w:rFonts w:ascii="Cambria" w:eastAsia="Cambria" w:hAnsi="Cambria" w:cs="Cambria"/>
          <w:b/>
          <w:bCs/>
          <w:color w:val="1F3A5F"/>
          <w:sz w:val="44"/>
          <w:szCs w:val="44"/>
        </w:rPr>
        <w:t>Documento de Diseño</w:t>
      </w:r>
    </w:p>
    <w:p w14:paraId="746BBECA" w14:textId="77777777" w:rsidR="006940E9" w:rsidRDefault="00000000">
      <w:pPr>
        <w:spacing w:after="300"/>
        <w:jc w:val="center"/>
      </w:pPr>
      <w:r>
        <w:rPr>
          <w:rFonts w:ascii="Cambria" w:eastAsia="Cambria" w:hAnsi="Cambria" w:cs="Cambria"/>
          <w:b/>
          <w:bCs/>
          <w:color w:val="16283F"/>
          <w:sz w:val="26"/>
          <w:szCs w:val="26"/>
        </w:rPr>
        <w:t>Arquitectura, Modelo de Datos y Diagramas UML</w:t>
      </w:r>
    </w:p>
    <w:p w14:paraId="64834510" w14:textId="77777777" w:rsidR="006940E9" w:rsidRDefault="00000000">
      <w:pPr>
        <w:spacing w:after="600"/>
        <w:jc w:val="center"/>
      </w:pPr>
      <w:proofErr w:type="spellStart"/>
      <w:r>
        <w:rPr>
          <w:rFonts w:ascii="Cambria" w:eastAsia="Cambria" w:hAnsi="Cambria" w:cs="Cambria"/>
          <w:b/>
          <w:bCs/>
          <w:color w:val="9C3B3B"/>
          <w:sz w:val="34"/>
          <w:szCs w:val="34"/>
        </w:rPr>
        <w:t>PerfumeTrending</w:t>
      </w:r>
      <w:proofErr w:type="spellEnd"/>
    </w:p>
    <w:p w14:paraId="1AFD766B" w14:textId="77777777" w:rsidR="006940E9" w:rsidRDefault="00000000">
      <w:pPr>
        <w:spacing w:after="900"/>
        <w:jc w:val="center"/>
      </w:pPr>
      <w:r>
        <w:rPr>
          <w:i/>
          <w:iCs/>
          <w:color w:val="5B6672"/>
          <w:sz w:val="22"/>
          <w:szCs w:val="22"/>
        </w:rPr>
        <w:t>Documento 2 del enfoque tradicional (Cascada) — complementa el Documento de Requerimientos (SRS)</w:t>
      </w:r>
    </w:p>
    <w:p w14:paraId="08B4A72A" w14:textId="77777777" w:rsidR="006940E9" w:rsidRDefault="00000000">
      <w:pPr>
        <w:spacing w:before="900" w:after="40"/>
        <w:jc w:val="center"/>
      </w:pPr>
      <w:r>
        <w:rPr>
          <w:color w:val="222222"/>
        </w:rPr>
        <w:t>Integrantes: Benjamín Espinoza · Diego Medina · Alonso Moreno</w:t>
      </w:r>
    </w:p>
    <w:p w14:paraId="157DA3E4" w14:textId="77777777" w:rsidR="006940E9" w:rsidRDefault="00000000">
      <w:pPr>
        <w:spacing w:after="40"/>
        <w:jc w:val="center"/>
      </w:pPr>
      <w:r>
        <w:rPr>
          <w:color w:val="222222"/>
        </w:rPr>
        <w:t>Ingeniería en Informática — Duoc UC, Sede San Joaquín</w:t>
      </w:r>
    </w:p>
    <w:p w14:paraId="10052D0F" w14:textId="77777777" w:rsidR="006940E9" w:rsidRDefault="00000000">
      <w:pPr>
        <w:spacing w:after="40"/>
        <w:jc w:val="center"/>
      </w:pPr>
      <w:r>
        <w:rPr>
          <w:color w:val="222222"/>
        </w:rPr>
        <w:t>Santiago de Chile, septiembre de 2026</w:t>
      </w:r>
    </w:p>
    <w:p w14:paraId="319E5A03" w14:textId="77777777" w:rsidR="006940E9" w:rsidRDefault="00000000">
      <w:pPr>
        <w:spacing w:after="40"/>
        <w:jc w:val="center"/>
      </w:pPr>
      <w:r>
        <w:rPr>
          <w:color w:val="222222"/>
        </w:rPr>
        <w:t>Versión 1.0</w:t>
      </w:r>
    </w:p>
    <w:p w14:paraId="22EFFC75" w14:textId="77777777" w:rsidR="006940E9" w:rsidRDefault="00000000">
      <w:pPr>
        <w:pStyle w:val="Ttulo1"/>
        <w:pageBreakBefore/>
        <w:pBdr>
          <w:bottom w:val="single" w:sz="8" w:space="4" w:color="1F3A5F"/>
        </w:pBdr>
        <w:spacing w:before="380" w:after="160"/>
      </w:pPr>
      <w:r>
        <w:rPr>
          <w:rFonts w:ascii="Cambria" w:eastAsia="Cambria" w:hAnsi="Cambria" w:cs="Cambria"/>
          <w:b/>
          <w:bCs/>
          <w:color w:val="1F3A5F"/>
          <w:sz w:val="30"/>
          <w:szCs w:val="30"/>
        </w:rPr>
        <w:lastRenderedPageBreak/>
        <w:t>Control de Versiones</w:t>
      </w:r>
    </w:p>
    <w:tbl>
      <w:tblPr>
        <w:tblW w:w="9640" w:type="dxa"/>
        <w:tblBorders>
          <w:top w:val="single" w:sz="4" w:space="0" w:color="B9C3CF"/>
          <w:left w:val="single" w:sz="4" w:space="0" w:color="B9C3CF"/>
          <w:bottom w:val="single" w:sz="4" w:space="0" w:color="B9C3CF"/>
          <w:right w:val="single" w:sz="4" w:space="0" w:color="B9C3CF"/>
          <w:insideH w:val="single" w:sz="4" w:space="0" w:color="B9C3CF"/>
          <w:insideV w:val="single" w:sz="4" w:space="0" w:color="B9C3C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800"/>
        <w:gridCol w:w="2500"/>
        <w:gridCol w:w="3940"/>
      </w:tblGrid>
      <w:tr w:rsidR="006940E9" w14:paraId="53571F6D" w14:textId="77777777">
        <w:trPr>
          <w:tblHeader/>
        </w:trPr>
        <w:tc>
          <w:tcPr>
            <w:tcW w:w="1400" w:type="dxa"/>
            <w:shd w:val="clear" w:color="auto" w:fill="1F3A5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BB4E666" w14:textId="77777777" w:rsidR="006940E9" w:rsidRDefault="00000000">
            <w:r>
              <w:rPr>
                <w:b/>
                <w:bCs/>
                <w:color w:val="FFFFFF"/>
                <w:sz w:val="19"/>
                <w:szCs w:val="19"/>
              </w:rPr>
              <w:t>Versión</w:t>
            </w:r>
          </w:p>
        </w:tc>
        <w:tc>
          <w:tcPr>
            <w:tcW w:w="1800" w:type="dxa"/>
            <w:shd w:val="clear" w:color="auto" w:fill="1F3A5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5F7C55A" w14:textId="77777777" w:rsidR="006940E9" w:rsidRDefault="00000000">
            <w:r>
              <w:rPr>
                <w:b/>
                <w:bCs/>
                <w:color w:val="FFFFFF"/>
                <w:sz w:val="19"/>
                <w:szCs w:val="19"/>
              </w:rPr>
              <w:t>Fecha</w:t>
            </w:r>
          </w:p>
        </w:tc>
        <w:tc>
          <w:tcPr>
            <w:tcW w:w="2500" w:type="dxa"/>
            <w:shd w:val="clear" w:color="auto" w:fill="1F3A5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D5ACF8E" w14:textId="77777777" w:rsidR="006940E9" w:rsidRDefault="00000000">
            <w:r>
              <w:rPr>
                <w:b/>
                <w:bCs/>
                <w:color w:val="FFFFFF"/>
                <w:sz w:val="19"/>
                <w:szCs w:val="19"/>
              </w:rPr>
              <w:t>Autor</w:t>
            </w:r>
          </w:p>
        </w:tc>
        <w:tc>
          <w:tcPr>
            <w:tcW w:w="3940" w:type="dxa"/>
            <w:shd w:val="clear" w:color="auto" w:fill="1F3A5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FD96DD2" w14:textId="77777777" w:rsidR="006940E9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Descripción del cambio</w:t>
            </w:r>
          </w:p>
        </w:tc>
      </w:tr>
      <w:tr w:rsidR="006940E9" w14:paraId="7861229E" w14:textId="77777777">
        <w:tc>
          <w:tcPr>
            <w:tcW w:w="0" w:type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05D8877" w14:textId="77777777" w:rsidR="006940E9" w:rsidRDefault="00000000">
            <w:r>
              <w:rPr>
                <w:color w:val="222222"/>
                <w:sz w:val="19"/>
                <w:szCs w:val="19"/>
              </w:rPr>
              <w:t>1.0</w:t>
            </w:r>
          </w:p>
        </w:tc>
        <w:tc>
          <w:tcPr>
            <w:tcW w:w="0" w:type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F491E57" w14:textId="77777777" w:rsidR="006940E9" w:rsidRDefault="00000000">
            <w:r>
              <w:rPr>
                <w:color w:val="222222"/>
                <w:sz w:val="19"/>
                <w:szCs w:val="19"/>
              </w:rPr>
              <w:t>Septiembre 2026</w:t>
            </w:r>
          </w:p>
        </w:tc>
        <w:tc>
          <w:tcPr>
            <w:tcW w:w="0" w:type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31DB2AB" w14:textId="77777777" w:rsidR="006940E9" w:rsidRDefault="00000000">
            <w:r>
              <w:rPr>
                <w:color w:val="222222"/>
                <w:sz w:val="19"/>
                <w:szCs w:val="19"/>
              </w:rPr>
              <w:t xml:space="preserve">Equipo </w:t>
            </w:r>
            <w:proofErr w:type="spellStart"/>
            <w:r>
              <w:rPr>
                <w:color w:val="222222"/>
                <w:sz w:val="19"/>
                <w:szCs w:val="19"/>
              </w:rPr>
              <w:t>PerfumeTrending</w:t>
            </w:r>
            <w:proofErr w:type="spellEnd"/>
          </w:p>
        </w:tc>
        <w:tc>
          <w:tcPr>
            <w:tcW w:w="0" w:type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55C1367" w14:textId="77777777" w:rsidR="006940E9" w:rsidRDefault="00000000">
            <w:r>
              <w:rPr>
                <w:color w:val="222222"/>
                <w:sz w:val="19"/>
                <w:szCs w:val="19"/>
              </w:rPr>
              <w:t>Versión inicial del Documento de Diseño.</w:t>
            </w:r>
          </w:p>
        </w:tc>
      </w:tr>
    </w:tbl>
    <w:p w14:paraId="4179FD30" w14:textId="77777777" w:rsidR="006940E9" w:rsidRDefault="00000000">
      <w:pPr>
        <w:pStyle w:val="Ttulo1"/>
        <w:pBdr>
          <w:bottom w:val="single" w:sz="8" w:space="4" w:color="1F3A5F"/>
        </w:pBdr>
        <w:spacing w:before="380" w:after="160"/>
      </w:pPr>
      <w:r>
        <w:rPr>
          <w:rFonts w:ascii="Cambria" w:eastAsia="Cambria" w:hAnsi="Cambria" w:cs="Cambria"/>
          <w:b/>
          <w:bCs/>
          <w:color w:val="1F3A5F"/>
          <w:sz w:val="30"/>
          <w:szCs w:val="30"/>
        </w:rPr>
        <w:t>1. Introducción</w:t>
      </w:r>
    </w:p>
    <w:p w14:paraId="7FF2E297" w14:textId="77777777" w:rsidR="006940E9" w:rsidRDefault="00000000">
      <w:pPr>
        <w:spacing w:after="160" w:line="276" w:lineRule="auto"/>
        <w:jc w:val="both"/>
      </w:pPr>
      <w:r>
        <w:rPr>
          <w:color w:val="222222"/>
        </w:rPr>
        <w:t>Este documento corresponde al segundo entregable de la secuencia documental del Proyecto APT bajo el enfoque tradicional (Cascada), y complementa al Documento de Requerimientos (SRS Simplificado). Mientras el SRS especifica qué debe hacer el sistema (problema, objetivos, requisitos y casos de uso), este Documento de Diseño especifica cómo se construye: su descomposición de trabajo, su arquitectura, su modelo de datos y el comportamiento interno de sus componentes, mediante diagramas UML, DER, DFD y EDT.</w:t>
      </w:r>
    </w:p>
    <w:p w14:paraId="23EBB7FD" w14:textId="77777777" w:rsidR="006940E9" w:rsidRDefault="00000000">
      <w:pPr>
        <w:spacing w:after="160" w:line="276" w:lineRule="auto"/>
        <w:jc w:val="both"/>
      </w:pPr>
      <w:r>
        <w:rPr>
          <w:color w:val="222222"/>
        </w:rPr>
        <w:t>Los diagramas aquí presentados son de nivel simplificado, consistentes con el alcance de un proyecto académico de 13 semanas desarrollado por un equipo de 3 personas, y se basan directamente en los requisitos funcionales (RF) y no funcionales (RNF) definidos en el SRS.</w:t>
      </w:r>
    </w:p>
    <w:p w14:paraId="24FE2593" w14:textId="77777777" w:rsidR="006940E9" w:rsidRDefault="00000000">
      <w:pPr>
        <w:pStyle w:val="Ttulo1"/>
        <w:pageBreakBefore/>
        <w:pBdr>
          <w:bottom w:val="single" w:sz="8" w:space="4" w:color="1F3A5F"/>
        </w:pBdr>
        <w:spacing w:before="380" w:after="160"/>
      </w:pPr>
      <w:r>
        <w:rPr>
          <w:rFonts w:ascii="Cambria" w:eastAsia="Cambria" w:hAnsi="Cambria" w:cs="Cambria"/>
          <w:b/>
          <w:bCs/>
          <w:color w:val="1F3A5F"/>
          <w:sz w:val="30"/>
          <w:szCs w:val="30"/>
        </w:rPr>
        <w:lastRenderedPageBreak/>
        <w:t>2. Estructura de Desglose del Trabajo (EDT / WBS)</w:t>
      </w:r>
    </w:p>
    <w:p w14:paraId="44F448E0" w14:textId="77777777" w:rsidR="006940E9" w:rsidRDefault="00000000">
      <w:pPr>
        <w:spacing w:after="160" w:line="276" w:lineRule="auto"/>
        <w:jc w:val="both"/>
      </w:pPr>
      <w:r>
        <w:rPr>
          <w:color w:val="222222"/>
        </w:rPr>
        <w:t>La Estructura de Desglose del Trabajo organiza el proyecto en sus tres fases (Definición, Desarrollo y Cierre) y descompone cada una en los paquetes de trabajo definidos en el Plan de Trabajo y la Carta Gantt del proyecto, sirviendo de puente entre la planificación y el diseño técnico.</w:t>
      </w:r>
    </w:p>
    <w:p w14:paraId="6A9C965C" w14:textId="77777777" w:rsidR="006940E9" w:rsidRDefault="00000000">
      <w:pPr>
        <w:spacing w:before="140" w:after="40"/>
        <w:jc w:val="center"/>
      </w:pPr>
      <w:r>
        <w:rPr>
          <w:noProof/>
        </w:rPr>
        <w:drawing>
          <wp:inline distT="0" distB="0" distL="0" distR="0" wp14:anchorId="3BD66550" wp14:editId="2AF97B9D">
            <wp:extent cx="6400800" cy="2230549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230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13139" w14:textId="77777777" w:rsidR="006940E9" w:rsidRDefault="00000000">
      <w:pPr>
        <w:spacing w:before="60" w:after="260"/>
        <w:jc w:val="center"/>
      </w:pPr>
      <w:r>
        <w:rPr>
          <w:i/>
          <w:iCs/>
          <w:color w:val="5B6672"/>
          <w:sz w:val="18"/>
          <w:szCs w:val="18"/>
        </w:rPr>
        <w:t>Figura 1. Estructura de Desglose del Trabajo (EDT/WBS) — 3 fases, 15 paquetes de trabajo.</w:t>
      </w:r>
    </w:p>
    <w:p w14:paraId="240A1D78" w14:textId="77777777" w:rsidR="006940E9" w:rsidRDefault="00000000">
      <w:pPr>
        <w:pStyle w:val="Ttulo1"/>
        <w:pageBreakBefore/>
        <w:pBdr>
          <w:bottom w:val="single" w:sz="8" w:space="4" w:color="1F3A5F"/>
        </w:pBdr>
        <w:spacing w:before="380" w:after="160"/>
      </w:pPr>
      <w:r>
        <w:rPr>
          <w:rFonts w:ascii="Cambria" w:eastAsia="Cambria" w:hAnsi="Cambria" w:cs="Cambria"/>
          <w:b/>
          <w:bCs/>
          <w:color w:val="1F3A5F"/>
          <w:sz w:val="30"/>
          <w:szCs w:val="30"/>
        </w:rPr>
        <w:lastRenderedPageBreak/>
        <w:t>3. Diagrama de Arquitectura de Software</w:t>
      </w:r>
    </w:p>
    <w:p w14:paraId="33193C31" w14:textId="77777777" w:rsidR="006940E9" w:rsidRDefault="00000000">
      <w:pPr>
        <w:spacing w:after="160" w:line="276" w:lineRule="auto"/>
        <w:jc w:val="both"/>
      </w:pPr>
      <w:r>
        <w:rPr>
          <w:color w:val="222222"/>
        </w:rPr>
        <w:t xml:space="preserve">La arquitectura de </w:t>
      </w:r>
      <w:proofErr w:type="spellStart"/>
      <w:r>
        <w:rPr>
          <w:color w:val="222222"/>
        </w:rPr>
        <w:t>PerfumeTrending</w:t>
      </w:r>
      <w:proofErr w:type="spellEnd"/>
      <w:r>
        <w:rPr>
          <w:color w:val="222222"/>
        </w:rPr>
        <w:t xml:space="preserve"> sigue un modelo en capas: un </w:t>
      </w:r>
      <w:proofErr w:type="spellStart"/>
      <w:r>
        <w:rPr>
          <w:color w:val="222222"/>
        </w:rPr>
        <w:t>Frontend</w:t>
      </w:r>
      <w:proofErr w:type="spellEnd"/>
      <w:r>
        <w:rPr>
          <w:color w:val="222222"/>
        </w:rPr>
        <w:t xml:space="preserve"> en </w:t>
      </w:r>
      <w:proofErr w:type="spellStart"/>
      <w:r>
        <w:rPr>
          <w:color w:val="222222"/>
        </w:rPr>
        <w:t>Streamlit</w:t>
      </w:r>
      <w:proofErr w:type="spellEnd"/>
      <w:r>
        <w:rPr>
          <w:color w:val="222222"/>
        </w:rPr>
        <w:t xml:space="preserve"> que consume una capa de </w:t>
      </w:r>
      <w:proofErr w:type="spellStart"/>
      <w:r>
        <w:rPr>
          <w:color w:val="222222"/>
        </w:rPr>
        <w:t>Backend</w:t>
      </w:r>
      <w:proofErr w:type="spellEnd"/>
      <w:r>
        <w:rPr>
          <w:color w:val="222222"/>
        </w:rPr>
        <w:t xml:space="preserve"> en Python, la cual expone la lógica de negocio (Web </w:t>
      </w:r>
      <w:proofErr w:type="spellStart"/>
      <w:r>
        <w:rPr>
          <w:color w:val="222222"/>
        </w:rPr>
        <w:t>Scraping</w:t>
      </w:r>
      <w:proofErr w:type="spellEnd"/>
      <w:r>
        <w:rPr>
          <w:color w:val="222222"/>
        </w:rPr>
        <w:t xml:space="preserve">, cálculo de Trust Score, cálculo de </w:t>
      </w:r>
      <w:proofErr w:type="spellStart"/>
      <w:r>
        <w:rPr>
          <w:color w:val="222222"/>
        </w:rPr>
        <w:t>Hype</w:t>
      </w:r>
      <w:proofErr w:type="spellEnd"/>
      <w:r>
        <w:rPr>
          <w:color w:val="222222"/>
        </w:rPr>
        <w:t xml:space="preserve"> Score y normalización de datos) y persiste la información en una base de datos PostgreSQL. El </w:t>
      </w:r>
      <w:proofErr w:type="spellStart"/>
      <w:r>
        <w:rPr>
          <w:color w:val="222222"/>
        </w:rPr>
        <w:t>Backend</w:t>
      </w:r>
      <w:proofErr w:type="spellEnd"/>
      <w:r>
        <w:rPr>
          <w:color w:val="222222"/>
        </w:rPr>
        <w:t xml:space="preserve"> se conecta además con dos servicios externos —las tiendas de perfumería y la API pública de YouTube Data— y todo el sistema se despliega de forma continua desde GitHub.</w:t>
      </w:r>
    </w:p>
    <w:p w14:paraId="6A26F519" w14:textId="77777777" w:rsidR="006940E9" w:rsidRDefault="00000000">
      <w:pPr>
        <w:spacing w:before="140" w:after="40"/>
        <w:jc w:val="center"/>
      </w:pPr>
      <w:r>
        <w:rPr>
          <w:noProof/>
        </w:rPr>
        <w:drawing>
          <wp:inline distT="0" distB="0" distL="0" distR="0" wp14:anchorId="40080FCD" wp14:editId="1052F62E">
            <wp:extent cx="6400800" cy="4522832"/>
            <wp:effectExtent l="0" t="0" r="0" b="0"/>
            <wp:docPr id="1483284882" name="Imagen 14832848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522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59CFE" w14:textId="77777777" w:rsidR="006940E9" w:rsidRDefault="00000000">
      <w:pPr>
        <w:spacing w:before="60" w:after="260"/>
        <w:jc w:val="center"/>
      </w:pPr>
      <w:r>
        <w:rPr>
          <w:i/>
          <w:iCs/>
          <w:color w:val="5B6672"/>
          <w:sz w:val="18"/>
          <w:szCs w:val="18"/>
        </w:rPr>
        <w:t xml:space="preserve">Figura 2. Diagrama de Arquitectura de Software — capas Cliente, </w:t>
      </w:r>
      <w:proofErr w:type="spellStart"/>
      <w:r>
        <w:rPr>
          <w:i/>
          <w:iCs/>
          <w:color w:val="5B6672"/>
          <w:sz w:val="18"/>
          <w:szCs w:val="18"/>
        </w:rPr>
        <w:t>Frontend</w:t>
      </w:r>
      <w:proofErr w:type="spellEnd"/>
      <w:r>
        <w:rPr>
          <w:i/>
          <w:iCs/>
          <w:color w:val="5B6672"/>
          <w:sz w:val="18"/>
          <w:szCs w:val="18"/>
        </w:rPr>
        <w:t xml:space="preserve">, </w:t>
      </w:r>
      <w:proofErr w:type="spellStart"/>
      <w:r>
        <w:rPr>
          <w:i/>
          <w:iCs/>
          <w:color w:val="5B6672"/>
          <w:sz w:val="18"/>
          <w:szCs w:val="18"/>
        </w:rPr>
        <w:t>Backend</w:t>
      </w:r>
      <w:proofErr w:type="spellEnd"/>
      <w:r>
        <w:rPr>
          <w:i/>
          <w:iCs/>
          <w:color w:val="5B6672"/>
          <w:sz w:val="18"/>
          <w:szCs w:val="18"/>
        </w:rPr>
        <w:t>, Datos y servicios externos.</w:t>
      </w:r>
    </w:p>
    <w:p w14:paraId="4DB49F1A" w14:textId="77777777" w:rsidR="006940E9" w:rsidRDefault="00000000">
      <w:pPr>
        <w:pStyle w:val="Ttulo1"/>
        <w:pageBreakBefore/>
        <w:pBdr>
          <w:bottom w:val="single" w:sz="8" w:space="4" w:color="1F3A5F"/>
        </w:pBdr>
        <w:spacing w:before="380" w:after="160"/>
      </w:pPr>
      <w:r>
        <w:rPr>
          <w:rFonts w:ascii="Cambria" w:eastAsia="Cambria" w:hAnsi="Cambria" w:cs="Cambria"/>
          <w:b/>
          <w:bCs/>
          <w:color w:val="1F3A5F"/>
          <w:sz w:val="30"/>
          <w:szCs w:val="30"/>
        </w:rPr>
        <w:lastRenderedPageBreak/>
        <w:t>4. Modelo de Datos — Diagrama Entidad-Relación (DER)</w:t>
      </w:r>
    </w:p>
    <w:p w14:paraId="254898C4" w14:textId="77777777" w:rsidR="006940E9" w:rsidRDefault="00000000">
      <w:pPr>
        <w:spacing w:after="160" w:line="276" w:lineRule="auto"/>
        <w:jc w:val="both"/>
      </w:pPr>
      <w:r>
        <w:rPr>
          <w:color w:val="222222"/>
        </w:rPr>
        <w:t xml:space="preserve">El modelo de datos se compone de ocho entidades principales, que soportan tanto el núcleo del sistema (comparación de precios) como sus módulos complementarios (Trust Score, </w:t>
      </w:r>
      <w:proofErr w:type="spellStart"/>
      <w:r>
        <w:rPr>
          <w:color w:val="222222"/>
        </w:rPr>
        <w:t>Hype</w:t>
      </w:r>
      <w:proofErr w:type="spellEnd"/>
      <w:r>
        <w:rPr>
          <w:color w:val="222222"/>
        </w:rPr>
        <w:t xml:space="preserve"> Radar y preferencias de usuario).</w:t>
      </w:r>
    </w:p>
    <w:p w14:paraId="6D195564" w14:textId="77777777" w:rsidR="006940E9" w:rsidRDefault="00000000">
      <w:pPr>
        <w:spacing w:before="140" w:after="40"/>
        <w:jc w:val="center"/>
      </w:pPr>
      <w:r>
        <w:rPr>
          <w:noProof/>
        </w:rPr>
        <w:drawing>
          <wp:inline distT="0" distB="0" distL="0" distR="0" wp14:anchorId="59BAF9DB" wp14:editId="75103AC5">
            <wp:extent cx="6400800" cy="4282002"/>
            <wp:effectExtent l="0" t="0" r="0" b="0"/>
            <wp:docPr id="1421340823" name="Imagen 14213408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282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DD463" w14:textId="77777777" w:rsidR="006940E9" w:rsidRDefault="00000000">
      <w:pPr>
        <w:spacing w:before="60" w:after="260"/>
        <w:jc w:val="center"/>
      </w:pPr>
      <w:r>
        <w:rPr>
          <w:i/>
          <w:iCs/>
          <w:color w:val="5B6672"/>
          <w:sz w:val="18"/>
          <w:szCs w:val="18"/>
        </w:rPr>
        <w:t>Figura 3. Diagrama Entidad-Relación (DER) — 8 entidades, con llaves primarias, foráneas y cardinalidad.</w:t>
      </w:r>
    </w:p>
    <w:tbl>
      <w:tblPr>
        <w:tblW w:w="9640" w:type="dxa"/>
        <w:tblBorders>
          <w:top w:val="single" w:sz="4" w:space="0" w:color="B9C3CF"/>
          <w:left w:val="single" w:sz="4" w:space="0" w:color="B9C3CF"/>
          <w:bottom w:val="single" w:sz="4" w:space="0" w:color="B9C3CF"/>
          <w:right w:val="single" w:sz="4" w:space="0" w:color="B9C3CF"/>
          <w:insideH w:val="single" w:sz="4" w:space="0" w:color="B9C3CF"/>
          <w:insideV w:val="single" w:sz="4" w:space="0" w:color="B9C3C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440"/>
      </w:tblGrid>
      <w:tr w:rsidR="006940E9" w14:paraId="7DE7E047" w14:textId="77777777">
        <w:trPr>
          <w:tblHeader/>
        </w:trPr>
        <w:tc>
          <w:tcPr>
            <w:tcW w:w="2200" w:type="dxa"/>
            <w:shd w:val="clear" w:color="auto" w:fill="1F3A5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1F9CBEE" w14:textId="77777777" w:rsidR="006940E9" w:rsidRDefault="00000000">
            <w:r>
              <w:rPr>
                <w:b/>
                <w:bCs/>
                <w:color w:val="FFFFFF"/>
                <w:sz w:val="19"/>
                <w:szCs w:val="19"/>
              </w:rPr>
              <w:t>Entidad</w:t>
            </w:r>
          </w:p>
        </w:tc>
        <w:tc>
          <w:tcPr>
            <w:tcW w:w="7440" w:type="dxa"/>
            <w:shd w:val="clear" w:color="auto" w:fill="1F3A5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7114DF1" w14:textId="77777777" w:rsidR="006940E9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6940E9" w14:paraId="0CDA91D5" w14:textId="77777777">
        <w:tc>
          <w:tcPr>
            <w:tcW w:w="0" w:type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393F9CE" w14:textId="77777777" w:rsidR="006940E9" w:rsidRDefault="00000000">
            <w:r>
              <w:rPr>
                <w:b/>
                <w:bCs/>
                <w:color w:val="222222"/>
                <w:sz w:val="19"/>
                <w:szCs w:val="19"/>
              </w:rPr>
              <w:t>USUARIO</w:t>
            </w:r>
          </w:p>
        </w:tc>
        <w:tc>
          <w:tcPr>
            <w:tcW w:w="0" w:type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EE330F9" w14:textId="77777777" w:rsidR="006940E9" w:rsidRDefault="00000000">
            <w:r>
              <w:rPr>
                <w:color w:val="222222"/>
                <w:sz w:val="19"/>
                <w:szCs w:val="19"/>
              </w:rPr>
              <w:t>Personas que usan la plataforma (visitantes y registrados).</w:t>
            </w:r>
          </w:p>
        </w:tc>
      </w:tr>
      <w:tr w:rsidR="006940E9" w14:paraId="26F2382C" w14:textId="77777777">
        <w:tc>
          <w:tcPr>
            <w:tcW w:w="0" w:type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81955E5" w14:textId="77777777" w:rsidR="006940E9" w:rsidRDefault="00000000">
            <w:r>
              <w:rPr>
                <w:b/>
                <w:bCs/>
                <w:color w:val="222222"/>
                <w:sz w:val="19"/>
                <w:szCs w:val="19"/>
              </w:rPr>
              <w:t>PERFUME</w:t>
            </w:r>
          </w:p>
        </w:tc>
        <w:tc>
          <w:tcPr>
            <w:tcW w:w="0" w:type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F0110E7" w14:textId="77777777" w:rsidR="006940E9" w:rsidRDefault="00000000">
            <w:r>
              <w:rPr>
                <w:color w:val="222222"/>
                <w:sz w:val="19"/>
                <w:szCs w:val="19"/>
              </w:rPr>
              <w:t>Catálogo de fragancias indexadas por el sistema.</w:t>
            </w:r>
          </w:p>
        </w:tc>
      </w:tr>
      <w:tr w:rsidR="006940E9" w14:paraId="6FDD0836" w14:textId="77777777">
        <w:tc>
          <w:tcPr>
            <w:tcW w:w="0" w:type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561CA0D" w14:textId="77777777" w:rsidR="006940E9" w:rsidRDefault="00000000">
            <w:r>
              <w:rPr>
                <w:b/>
                <w:bCs/>
                <w:color w:val="222222"/>
                <w:sz w:val="19"/>
                <w:szCs w:val="19"/>
              </w:rPr>
              <w:t>TIENDA</w:t>
            </w:r>
          </w:p>
        </w:tc>
        <w:tc>
          <w:tcPr>
            <w:tcW w:w="0" w:type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39114F1" w14:textId="77777777" w:rsidR="006940E9" w:rsidRDefault="00000000">
            <w:r>
              <w:rPr>
                <w:color w:val="222222"/>
                <w:sz w:val="19"/>
                <w:szCs w:val="19"/>
              </w:rPr>
              <w:t xml:space="preserve">Comercios electrónicos monitoreados por el motor de Web </w:t>
            </w:r>
            <w:proofErr w:type="spellStart"/>
            <w:r>
              <w:rPr>
                <w:color w:val="222222"/>
                <w:sz w:val="19"/>
                <w:szCs w:val="19"/>
              </w:rPr>
              <w:t>Scraping</w:t>
            </w:r>
            <w:proofErr w:type="spellEnd"/>
            <w:r>
              <w:rPr>
                <w:color w:val="222222"/>
                <w:sz w:val="19"/>
                <w:szCs w:val="19"/>
              </w:rPr>
              <w:t>.</w:t>
            </w:r>
          </w:p>
        </w:tc>
      </w:tr>
      <w:tr w:rsidR="006940E9" w14:paraId="32BA69F0" w14:textId="77777777">
        <w:tc>
          <w:tcPr>
            <w:tcW w:w="0" w:type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D90F555" w14:textId="77777777" w:rsidR="006940E9" w:rsidRDefault="00000000">
            <w:r>
              <w:rPr>
                <w:b/>
                <w:bCs/>
                <w:color w:val="222222"/>
                <w:sz w:val="19"/>
                <w:szCs w:val="19"/>
              </w:rPr>
              <w:t>PRECIO</w:t>
            </w:r>
          </w:p>
        </w:tc>
        <w:tc>
          <w:tcPr>
            <w:tcW w:w="0" w:type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D207F25" w14:textId="77777777" w:rsidR="006940E9" w:rsidRDefault="00000000">
            <w:r>
              <w:rPr>
                <w:color w:val="222222"/>
                <w:sz w:val="19"/>
                <w:szCs w:val="19"/>
              </w:rPr>
              <w:t>Registro histórico de precio y stock de un perfume en una tienda.</w:t>
            </w:r>
          </w:p>
        </w:tc>
      </w:tr>
      <w:tr w:rsidR="006940E9" w14:paraId="09E742E4" w14:textId="77777777">
        <w:tc>
          <w:tcPr>
            <w:tcW w:w="0" w:type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47ED835" w14:textId="77777777" w:rsidR="006940E9" w:rsidRDefault="00000000">
            <w:r>
              <w:rPr>
                <w:b/>
                <w:bCs/>
                <w:color w:val="222222"/>
                <w:sz w:val="19"/>
                <w:szCs w:val="19"/>
              </w:rPr>
              <w:t>TRUST_SCORE</w:t>
            </w:r>
          </w:p>
        </w:tc>
        <w:tc>
          <w:tcPr>
            <w:tcW w:w="0" w:type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1392FB1" w14:textId="77777777" w:rsidR="006940E9" w:rsidRDefault="00000000">
            <w:r>
              <w:rPr>
                <w:color w:val="222222"/>
                <w:sz w:val="19"/>
                <w:szCs w:val="19"/>
              </w:rPr>
              <w:t>Índice de confianza calculado periódicamente para cada tienda.</w:t>
            </w:r>
          </w:p>
        </w:tc>
      </w:tr>
      <w:tr w:rsidR="006940E9" w14:paraId="261214DF" w14:textId="77777777">
        <w:tc>
          <w:tcPr>
            <w:tcW w:w="0" w:type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7FDD10A" w14:textId="77777777" w:rsidR="006940E9" w:rsidRDefault="00000000">
            <w:r>
              <w:rPr>
                <w:b/>
                <w:bCs/>
                <w:color w:val="222222"/>
                <w:sz w:val="19"/>
                <w:szCs w:val="19"/>
              </w:rPr>
              <w:t>HYPE_SCORE</w:t>
            </w:r>
          </w:p>
        </w:tc>
        <w:tc>
          <w:tcPr>
            <w:tcW w:w="0" w:type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F49320E" w14:textId="77777777" w:rsidR="006940E9" w:rsidRDefault="00000000">
            <w:r>
              <w:rPr>
                <w:color w:val="222222"/>
                <w:sz w:val="19"/>
                <w:szCs w:val="19"/>
              </w:rPr>
              <w:t>Métrica de tendencia calculada para cada perfume a partir de YouTube.</w:t>
            </w:r>
          </w:p>
        </w:tc>
      </w:tr>
      <w:tr w:rsidR="006940E9" w14:paraId="0BEC466F" w14:textId="77777777">
        <w:tc>
          <w:tcPr>
            <w:tcW w:w="0" w:type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EB77FAD" w14:textId="77777777" w:rsidR="006940E9" w:rsidRDefault="00000000">
            <w:r>
              <w:rPr>
                <w:b/>
                <w:bCs/>
                <w:color w:val="222222"/>
                <w:sz w:val="19"/>
                <w:szCs w:val="19"/>
              </w:rPr>
              <w:t>ALERTA</w:t>
            </w:r>
          </w:p>
        </w:tc>
        <w:tc>
          <w:tcPr>
            <w:tcW w:w="0" w:type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0A9C4B7" w14:textId="77777777" w:rsidR="006940E9" w:rsidRDefault="00000000">
            <w:r>
              <w:rPr>
                <w:color w:val="222222"/>
                <w:sz w:val="19"/>
                <w:szCs w:val="19"/>
              </w:rPr>
              <w:t>Precio meta configurado por un usuario registrado.</w:t>
            </w:r>
          </w:p>
        </w:tc>
      </w:tr>
      <w:tr w:rsidR="006940E9" w14:paraId="50BBF6F0" w14:textId="77777777">
        <w:tc>
          <w:tcPr>
            <w:tcW w:w="0" w:type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256D706" w14:textId="77777777" w:rsidR="006940E9" w:rsidRDefault="00000000">
            <w:r>
              <w:rPr>
                <w:b/>
                <w:bCs/>
                <w:color w:val="222222"/>
                <w:sz w:val="19"/>
                <w:szCs w:val="19"/>
              </w:rPr>
              <w:t>FAVORITO</w:t>
            </w:r>
          </w:p>
        </w:tc>
        <w:tc>
          <w:tcPr>
            <w:tcW w:w="0" w:type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883BB79" w14:textId="77777777" w:rsidR="006940E9" w:rsidRDefault="00000000">
            <w:r>
              <w:rPr>
                <w:color w:val="222222"/>
                <w:sz w:val="19"/>
                <w:szCs w:val="19"/>
              </w:rPr>
              <w:t>Perfumes marcados como favoritos por un usuario registrado.</w:t>
            </w:r>
          </w:p>
        </w:tc>
      </w:tr>
    </w:tbl>
    <w:p w14:paraId="55FD27D5" w14:textId="77777777" w:rsidR="006940E9" w:rsidRDefault="00000000">
      <w:pPr>
        <w:pStyle w:val="Ttulo1"/>
        <w:pageBreakBefore/>
        <w:pBdr>
          <w:bottom w:val="single" w:sz="8" w:space="4" w:color="1F3A5F"/>
        </w:pBdr>
        <w:spacing w:before="380" w:after="160"/>
      </w:pPr>
      <w:r>
        <w:rPr>
          <w:rFonts w:ascii="Cambria" w:eastAsia="Cambria" w:hAnsi="Cambria" w:cs="Cambria"/>
          <w:b/>
          <w:bCs/>
          <w:color w:val="1F3A5F"/>
          <w:sz w:val="30"/>
          <w:szCs w:val="30"/>
        </w:rPr>
        <w:lastRenderedPageBreak/>
        <w:t>5. Diseño Orientado a Objetos (UML)</w:t>
      </w:r>
    </w:p>
    <w:p w14:paraId="6BEDFDA1" w14:textId="77777777" w:rsidR="006940E9" w:rsidRDefault="00000000">
      <w:pPr>
        <w:pStyle w:val="Ttulo2"/>
        <w:spacing w:before="260" w:after="120"/>
      </w:pPr>
      <w:r>
        <w:rPr>
          <w:rFonts w:ascii="Cambria" w:eastAsia="Cambria" w:hAnsi="Cambria" w:cs="Cambria"/>
          <w:b/>
          <w:bCs/>
          <w:color w:val="16283F"/>
          <w:sz w:val="24"/>
          <w:szCs w:val="24"/>
        </w:rPr>
        <w:t>5.1 Diagrama de Clases</w:t>
      </w:r>
    </w:p>
    <w:p w14:paraId="2427EEDE" w14:textId="77777777" w:rsidR="006940E9" w:rsidRDefault="00000000">
      <w:pPr>
        <w:spacing w:after="160" w:line="276" w:lineRule="auto"/>
        <w:jc w:val="both"/>
      </w:pPr>
      <w:r>
        <w:rPr>
          <w:color w:val="222222"/>
        </w:rPr>
        <w:t xml:space="preserve">El diagrama de clases traduce el modelo de datos y los módulos del sistema en una estructura orientada a objetos: Usuario y </w:t>
      </w:r>
      <w:proofErr w:type="spellStart"/>
      <w:r>
        <w:rPr>
          <w:color w:val="222222"/>
        </w:rPr>
        <w:t>UsuarioRegistrado</w:t>
      </w:r>
      <w:proofErr w:type="spellEnd"/>
      <w:r>
        <w:rPr>
          <w:color w:val="222222"/>
        </w:rPr>
        <w:t xml:space="preserve"> (relación de herencia), las entidades de dominio Perfume, Tienda, Precio, </w:t>
      </w:r>
      <w:proofErr w:type="spellStart"/>
      <w:r>
        <w:rPr>
          <w:color w:val="222222"/>
        </w:rPr>
        <w:t>TrustScore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HypeScore</w:t>
      </w:r>
      <w:proofErr w:type="spellEnd"/>
      <w:r>
        <w:rPr>
          <w:color w:val="222222"/>
        </w:rPr>
        <w:t>, Alerta, y dos clases de servicio (</w:t>
      </w:r>
      <w:proofErr w:type="spellStart"/>
      <w:r>
        <w:rPr>
          <w:color w:val="222222"/>
        </w:rPr>
        <w:t>WebScraperEngine</w:t>
      </w:r>
      <w:proofErr w:type="spellEnd"/>
      <w:r>
        <w:rPr>
          <w:color w:val="222222"/>
        </w:rPr>
        <w:t xml:space="preserve"> y </w:t>
      </w:r>
      <w:proofErr w:type="spellStart"/>
      <w:r>
        <w:rPr>
          <w:color w:val="222222"/>
        </w:rPr>
        <w:t>HypeRadarService</w:t>
      </w:r>
      <w:proofErr w:type="spellEnd"/>
      <w:r>
        <w:rPr>
          <w:color w:val="222222"/>
        </w:rPr>
        <w:t>) que representan la lógica de los procesos automatizados.</w:t>
      </w:r>
    </w:p>
    <w:p w14:paraId="2B038B59" w14:textId="77777777" w:rsidR="006940E9" w:rsidRDefault="00000000">
      <w:pPr>
        <w:spacing w:before="140" w:after="40"/>
        <w:jc w:val="center"/>
      </w:pPr>
      <w:r>
        <w:rPr>
          <w:noProof/>
        </w:rPr>
        <w:drawing>
          <wp:inline distT="0" distB="0" distL="0" distR="0" wp14:anchorId="0AAB8D35" wp14:editId="7254E49F">
            <wp:extent cx="6400800" cy="4317950"/>
            <wp:effectExtent l="0" t="0" r="0" b="0"/>
            <wp:docPr id="570911231" name="Imagen 5709112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31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5A0DC" w14:textId="77777777" w:rsidR="006940E9" w:rsidRDefault="00000000">
      <w:pPr>
        <w:spacing w:before="60" w:after="260"/>
        <w:jc w:val="center"/>
      </w:pPr>
      <w:r>
        <w:rPr>
          <w:i/>
          <w:iCs/>
          <w:color w:val="5B6672"/>
          <w:sz w:val="18"/>
          <w:szCs w:val="18"/>
        </w:rPr>
        <w:t>Figura 4. Diagrama de Clases (UML) — atributos, métodos y relaciones de herencia, agregación y dependencia.</w:t>
      </w:r>
    </w:p>
    <w:p w14:paraId="6CF8F55B" w14:textId="77777777" w:rsidR="006940E9" w:rsidRDefault="00000000">
      <w:pPr>
        <w:pStyle w:val="Ttulo2"/>
        <w:spacing w:before="260" w:after="120"/>
      </w:pPr>
      <w:r>
        <w:rPr>
          <w:rFonts w:ascii="Cambria" w:eastAsia="Cambria" w:hAnsi="Cambria" w:cs="Cambria"/>
          <w:b/>
          <w:bCs/>
          <w:color w:val="16283F"/>
          <w:sz w:val="24"/>
          <w:szCs w:val="24"/>
        </w:rPr>
        <w:t>5.2 Diagrama de Objetos</w:t>
      </w:r>
    </w:p>
    <w:p w14:paraId="25E9914E" w14:textId="77777777" w:rsidR="006940E9" w:rsidRDefault="00000000">
      <w:pPr>
        <w:spacing w:after="160" w:line="276" w:lineRule="auto"/>
        <w:jc w:val="both"/>
      </w:pPr>
      <w:r>
        <w:rPr>
          <w:color w:val="222222"/>
        </w:rPr>
        <w:t>El diagrama de objetos ilustra una instancia concreta del modelo de clases en tiempo de ejecución: un perfume específico, una tienda específica y el precio que las vincula.</w:t>
      </w:r>
    </w:p>
    <w:p w14:paraId="0C7830E2" w14:textId="77777777" w:rsidR="006940E9" w:rsidRDefault="00000000">
      <w:pPr>
        <w:spacing w:before="140" w:after="40"/>
        <w:jc w:val="center"/>
      </w:pPr>
      <w:r>
        <w:rPr>
          <w:noProof/>
        </w:rPr>
        <w:drawing>
          <wp:inline distT="0" distB="0" distL="0" distR="0" wp14:anchorId="3DD394B5" wp14:editId="78FCC1C9">
            <wp:extent cx="6400800" cy="2264194"/>
            <wp:effectExtent l="0" t="0" r="0" b="0"/>
            <wp:docPr id="1684725725" name="Imagen 16847257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264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815E1" w14:textId="77777777" w:rsidR="006940E9" w:rsidRDefault="00000000">
      <w:pPr>
        <w:spacing w:before="60" w:after="260"/>
        <w:jc w:val="center"/>
      </w:pPr>
      <w:r>
        <w:rPr>
          <w:i/>
          <w:iCs/>
          <w:color w:val="5B6672"/>
          <w:sz w:val="18"/>
          <w:szCs w:val="18"/>
        </w:rPr>
        <w:t>Figura 5. Diagrama de Objetos (UML) — ejemplo de instancia: perfume1, tienda1 y precio1.</w:t>
      </w:r>
    </w:p>
    <w:p w14:paraId="3D6C5964" w14:textId="77777777" w:rsidR="006940E9" w:rsidRDefault="00000000">
      <w:pPr>
        <w:pStyle w:val="Ttulo1"/>
        <w:pageBreakBefore/>
        <w:pBdr>
          <w:bottom w:val="single" w:sz="8" w:space="4" w:color="1F3A5F"/>
        </w:pBdr>
        <w:spacing w:before="380" w:after="160"/>
      </w:pPr>
      <w:r>
        <w:rPr>
          <w:rFonts w:ascii="Cambria" w:eastAsia="Cambria" w:hAnsi="Cambria" w:cs="Cambria"/>
          <w:b/>
          <w:bCs/>
          <w:color w:val="1F3A5F"/>
          <w:sz w:val="30"/>
          <w:szCs w:val="30"/>
        </w:rPr>
        <w:lastRenderedPageBreak/>
        <w:t>6. Comportamiento del Sistema (UML)</w:t>
      </w:r>
    </w:p>
    <w:p w14:paraId="00AE2687" w14:textId="77777777" w:rsidR="006940E9" w:rsidRDefault="00000000">
      <w:pPr>
        <w:pStyle w:val="Ttulo2"/>
        <w:spacing w:before="260" w:after="120"/>
      </w:pPr>
      <w:r>
        <w:rPr>
          <w:rFonts w:ascii="Cambria" w:eastAsia="Cambria" w:hAnsi="Cambria" w:cs="Cambria"/>
          <w:b/>
          <w:bCs/>
          <w:color w:val="16283F"/>
          <w:sz w:val="24"/>
          <w:szCs w:val="24"/>
        </w:rPr>
        <w:t>6.1 Diagramas de Secuencia</w:t>
      </w:r>
    </w:p>
    <w:p w14:paraId="3408AA50" w14:textId="77777777" w:rsidR="006940E9" w:rsidRDefault="00000000">
      <w:pPr>
        <w:spacing w:after="160" w:line="276" w:lineRule="auto"/>
        <w:jc w:val="both"/>
      </w:pPr>
      <w:r>
        <w:rPr>
          <w:color w:val="222222"/>
        </w:rPr>
        <w:t xml:space="preserve">Los diagramas de secuencia modelan el orden temporal de los mensajes entre los componentes del sistema para dos procesos clave: la búsqueda y comparación de precios iniciada por el usuario (UC1), y la actualización automatizada del catálogo mediante Web </w:t>
      </w:r>
      <w:proofErr w:type="spellStart"/>
      <w:r>
        <w:rPr>
          <w:color w:val="222222"/>
        </w:rPr>
        <w:t>Scraping</w:t>
      </w:r>
      <w:proofErr w:type="spellEnd"/>
      <w:r>
        <w:rPr>
          <w:color w:val="222222"/>
        </w:rPr>
        <w:t xml:space="preserve"> (UC7).</w:t>
      </w:r>
    </w:p>
    <w:p w14:paraId="4B7A8B6A" w14:textId="77777777" w:rsidR="006940E9" w:rsidRDefault="00000000">
      <w:pPr>
        <w:spacing w:before="140" w:after="40"/>
        <w:jc w:val="center"/>
      </w:pPr>
      <w:r>
        <w:rPr>
          <w:noProof/>
        </w:rPr>
        <w:drawing>
          <wp:inline distT="0" distB="0" distL="0" distR="0" wp14:anchorId="13A33AA7" wp14:editId="780DCB3E">
            <wp:extent cx="6400800" cy="2448520"/>
            <wp:effectExtent l="0" t="0" r="0" b="0"/>
            <wp:docPr id="18331472" name="Imagen 183314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44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34A5F" w14:textId="77777777" w:rsidR="006940E9" w:rsidRDefault="00000000">
      <w:pPr>
        <w:spacing w:before="60" w:after="260"/>
        <w:jc w:val="center"/>
      </w:pPr>
      <w:r>
        <w:rPr>
          <w:i/>
          <w:iCs/>
          <w:color w:val="5B6672"/>
          <w:sz w:val="18"/>
          <w:szCs w:val="18"/>
        </w:rPr>
        <w:t>Figura 6. Diagrama de Secuencia — UC1: Buscar y comparar precios de perfumes.</w:t>
      </w:r>
    </w:p>
    <w:p w14:paraId="2B88ED0A" w14:textId="77777777" w:rsidR="006940E9" w:rsidRDefault="00000000">
      <w:pPr>
        <w:spacing w:before="140" w:after="40"/>
        <w:jc w:val="center"/>
      </w:pPr>
      <w:r>
        <w:rPr>
          <w:noProof/>
        </w:rPr>
        <w:drawing>
          <wp:inline distT="0" distB="0" distL="0" distR="0" wp14:anchorId="443AFAAA" wp14:editId="25AF3063">
            <wp:extent cx="6400800" cy="2527162"/>
            <wp:effectExtent l="0" t="0" r="0" b="0"/>
            <wp:docPr id="2062278434" name="Imagen 20622784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527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2F597" w14:textId="77777777" w:rsidR="00CD7E2D" w:rsidRDefault="00CD7E2D">
      <w:pPr>
        <w:spacing w:before="140" w:after="40"/>
        <w:jc w:val="center"/>
      </w:pPr>
    </w:p>
    <w:p w14:paraId="4D5FD8A5" w14:textId="77777777" w:rsidR="00CD7E2D" w:rsidRDefault="00CD7E2D">
      <w:pPr>
        <w:spacing w:before="140" w:after="40"/>
        <w:jc w:val="center"/>
      </w:pPr>
    </w:p>
    <w:p w14:paraId="37449EDB" w14:textId="77777777" w:rsidR="00CD7E2D" w:rsidRDefault="00CD7E2D">
      <w:pPr>
        <w:spacing w:before="140" w:after="40"/>
        <w:jc w:val="center"/>
      </w:pPr>
    </w:p>
    <w:p w14:paraId="2D84F6CD" w14:textId="77777777" w:rsidR="00CD7E2D" w:rsidRDefault="00CD7E2D">
      <w:pPr>
        <w:spacing w:before="140" w:after="40"/>
        <w:jc w:val="center"/>
      </w:pPr>
    </w:p>
    <w:p w14:paraId="632038C9" w14:textId="77777777" w:rsidR="00CD7E2D" w:rsidRDefault="00CD7E2D">
      <w:pPr>
        <w:spacing w:before="140" w:after="40"/>
        <w:jc w:val="center"/>
      </w:pPr>
    </w:p>
    <w:p w14:paraId="4082D67D" w14:textId="77777777" w:rsidR="00CD7E2D" w:rsidRDefault="00CD7E2D">
      <w:pPr>
        <w:spacing w:before="140" w:after="40"/>
        <w:jc w:val="center"/>
      </w:pPr>
    </w:p>
    <w:p w14:paraId="10C134C4" w14:textId="77777777" w:rsidR="00CD7E2D" w:rsidRDefault="00CD7E2D">
      <w:pPr>
        <w:spacing w:before="140" w:after="40"/>
        <w:jc w:val="center"/>
      </w:pPr>
    </w:p>
    <w:p w14:paraId="51A9A66E" w14:textId="77777777" w:rsidR="00CD7E2D" w:rsidRDefault="00CD7E2D">
      <w:pPr>
        <w:spacing w:before="140" w:after="40"/>
        <w:jc w:val="center"/>
      </w:pPr>
    </w:p>
    <w:p w14:paraId="093DE99C" w14:textId="77777777" w:rsidR="00CD7E2D" w:rsidRDefault="00CD7E2D">
      <w:pPr>
        <w:spacing w:before="140" w:after="40"/>
        <w:jc w:val="center"/>
      </w:pPr>
    </w:p>
    <w:p w14:paraId="6801B6C3" w14:textId="77777777" w:rsidR="00CD7E2D" w:rsidRDefault="00CD7E2D">
      <w:pPr>
        <w:spacing w:before="140" w:after="40"/>
        <w:jc w:val="center"/>
      </w:pPr>
    </w:p>
    <w:p w14:paraId="3EFA59E5" w14:textId="77777777" w:rsidR="006940E9" w:rsidRDefault="00000000">
      <w:pPr>
        <w:spacing w:before="60" w:after="260"/>
        <w:jc w:val="center"/>
      </w:pPr>
      <w:r>
        <w:rPr>
          <w:i/>
          <w:iCs/>
          <w:color w:val="5B6672"/>
          <w:sz w:val="18"/>
          <w:szCs w:val="18"/>
        </w:rPr>
        <w:t xml:space="preserve">Figura 7. Diagrama de Secuencia — UC7: Actualizar catálogo (Web </w:t>
      </w:r>
      <w:proofErr w:type="spellStart"/>
      <w:r>
        <w:rPr>
          <w:i/>
          <w:iCs/>
          <w:color w:val="5B6672"/>
          <w:sz w:val="18"/>
          <w:szCs w:val="18"/>
        </w:rPr>
        <w:t>Scraping</w:t>
      </w:r>
      <w:proofErr w:type="spellEnd"/>
      <w:r>
        <w:rPr>
          <w:i/>
          <w:iCs/>
          <w:color w:val="5B6672"/>
          <w:sz w:val="18"/>
          <w:szCs w:val="18"/>
        </w:rPr>
        <w:t xml:space="preserve"> automatizado).</w:t>
      </w:r>
    </w:p>
    <w:p w14:paraId="2557880D" w14:textId="77777777" w:rsidR="006940E9" w:rsidRDefault="00000000">
      <w:pPr>
        <w:pStyle w:val="Ttulo2"/>
        <w:spacing w:before="260" w:after="120"/>
      </w:pPr>
      <w:r>
        <w:rPr>
          <w:rFonts w:ascii="Cambria" w:eastAsia="Cambria" w:hAnsi="Cambria" w:cs="Cambria"/>
          <w:b/>
          <w:bCs/>
          <w:color w:val="16283F"/>
          <w:sz w:val="24"/>
          <w:szCs w:val="24"/>
        </w:rPr>
        <w:lastRenderedPageBreak/>
        <w:t>6.2 Diagrama de Actividades</w:t>
      </w:r>
    </w:p>
    <w:p w14:paraId="2A0B16BE" w14:textId="77777777" w:rsidR="006940E9" w:rsidRDefault="00000000">
      <w:pPr>
        <w:spacing w:after="160" w:line="276" w:lineRule="auto"/>
        <w:jc w:val="both"/>
      </w:pPr>
      <w:r>
        <w:rPr>
          <w:color w:val="222222"/>
        </w:rPr>
        <w:t xml:space="preserve">El diagrama de actividades detalla el flujo interno del proceso de Web </w:t>
      </w:r>
      <w:proofErr w:type="spellStart"/>
      <w:r>
        <w:rPr>
          <w:color w:val="222222"/>
        </w:rPr>
        <w:t>Scraping</w:t>
      </w:r>
      <w:proofErr w:type="spellEnd"/>
      <w:r>
        <w:rPr>
          <w:color w:val="222222"/>
        </w:rPr>
        <w:t>, incluyendo el manejo de errores por tienda (try/</w:t>
      </w:r>
      <w:proofErr w:type="spellStart"/>
      <w:r>
        <w:rPr>
          <w:color w:val="222222"/>
        </w:rPr>
        <w:t>except</w:t>
      </w:r>
      <w:proofErr w:type="spellEnd"/>
      <w:r>
        <w:rPr>
          <w:color w:val="222222"/>
        </w:rPr>
        <w:t>) sin detener el proceso global, en línea con RF-19 y RNF-07 del SRS.</w:t>
      </w:r>
    </w:p>
    <w:p w14:paraId="06743D76" w14:textId="77777777" w:rsidR="006940E9" w:rsidRDefault="00000000">
      <w:pPr>
        <w:spacing w:before="140" w:after="40"/>
        <w:jc w:val="center"/>
      </w:pPr>
      <w:r>
        <w:rPr>
          <w:noProof/>
        </w:rPr>
        <w:drawing>
          <wp:inline distT="0" distB="0" distL="0" distR="0" wp14:anchorId="4CE01DA1" wp14:editId="4CDD9742">
            <wp:extent cx="5943600" cy="7042521"/>
            <wp:effectExtent l="0" t="0" r="0" b="0"/>
            <wp:docPr id="177216956" name="Imagen 1772169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042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68174" w14:textId="77777777" w:rsidR="006940E9" w:rsidRDefault="00000000">
      <w:pPr>
        <w:spacing w:before="60" w:after="260"/>
        <w:jc w:val="center"/>
      </w:pPr>
      <w:r>
        <w:rPr>
          <w:i/>
          <w:iCs/>
          <w:color w:val="5B6672"/>
          <w:sz w:val="18"/>
          <w:szCs w:val="18"/>
        </w:rPr>
        <w:t xml:space="preserve">Figura 8. Diagrama de Actividades (UML) — proceso de Web </w:t>
      </w:r>
      <w:proofErr w:type="spellStart"/>
      <w:r>
        <w:rPr>
          <w:i/>
          <w:iCs/>
          <w:color w:val="5B6672"/>
          <w:sz w:val="18"/>
          <w:szCs w:val="18"/>
        </w:rPr>
        <w:t>Scraping</w:t>
      </w:r>
      <w:proofErr w:type="spellEnd"/>
      <w:r>
        <w:rPr>
          <w:i/>
          <w:iCs/>
          <w:color w:val="5B6672"/>
          <w:sz w:val="18"/>
          <w:szCs w:val="18"/>
        </w:rPr>
        <w:t xml:space="preserve"> con manejo de errores.</w:t>
      </w:r>
    </w:p>
    <w:p w14:paraId="5B8111B6" w14:textId="77777777" w:rsidR="006940E9" w:rsidRDefault="00000000">
      <w:pPr>
        <w:pStyle w:val="Ttulo1"/>
        <w:pageBreakBefore/>
        <w:pBdr>
          <w:bottom w:val="single" w:sz="8" w:space="4" w:color="1F3A5F"/>
        </w:pBdr>
        <w:spacing w:before="380" w:after="160"/>
      </w:pPr>
      <w:r>
        <w:rPr>
          <w:rFonts w:ascii="Cambria" w:eastAsia="Cambria" w:hAnsi="Cambria" w:cs="Cambria"/>
          <w:b/>
          <w:bCs/>
          <w:color w:val="1F3A5F"/>
          <w:sz w:val="30"/>
          <w:szCs w:val="30"/>
        </w:rPr>
        <w:lastRenderedPageBreak/>
        <w:t>7. Diagrama de Despliegue (UML)</w:t>
      </w:r>
    </w:p>
    <w:p w14:paraId="01915367" w14:textId="77777777" w:rsidR="006940E9" w:rsidRDefault="00000000">
      <w:pPr>
        <w:spacing w:after="160" w:line="276" w:lineRule="auto"/>
        <w:jc w:val="both"/>
      </w:pPr>
      <w:r>
        <w:rPr>
          <w:color w:val="222222"/>
        </w:rPr>
        <w:t xml:space="preserve">El diagrama de despliegue muestra la infraestructura física y de nube sobre la que se ejecuta el sistema: el cliente (navegador), el entorno de ejecución de </w:t>
      </w:r>
      <w:proofErr w:type="spellStart"/>
      <w:r>
        <w:rPr>
          <w:color w:val="222222"/>
        </w:rPr>
        <w:t>Streamlit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Community</w:t>
      </w:r>
      <w:proofErr w:type="spellEnd"/>
      <w:r>
        <w:rPr>
          <w:color w:val="222222"/>
        </w:rPr>
        <w:t xml:space="preserve"> Cloud (</w:t>
      </w:r>
      <w:proofErr w:type="spellStart"/>
      <w:r>
        <w:rPr>
          <w:color w:val="222222"/>
        </w:rPr>
        <w:t>Frontend</w:t>
      </w:r>
      <w:proofErr w:type="spellEnd"/>
      <w:r>
        <w:rPr>
          <w:color w:val="222222"/>
        </w:rPr>
        <w:t xml:space="preserve"> y </w:t>
      </w:r>
      <w:proofErr w:type="spellStart"/>
      <w:r>
        <w:rPr>
          <w:color w:val="222222"/>
        </w:rPr>
        <w:t>Backend</w:t>
      </w:r>
      <w:proofErr w:type="spellEnd"/>
      <w:r>
        <w:rPr>
          <w:color w:val="222222"/>
        </w:rPr>
        <w:t xml:space="preserve">), el servidor de base de datos PostgreSQL, las </w:t>
      </w:r>
      <w:proofErr w:type="spellStart"/>
      <w:r>
        <w:rPr>
          <w:color w:val="222222"/>
        </w:rPr>
        <w:t>APIs</w:t>
      </w:r>
      <w:proofErr w:type="spellEnd"/>
      <w:r>
        <w:rPr>
          <w:color w:val="222222"/>
        </w:rPr>
        <w:t xml:space="preserve"> externas, y el flujo de despliegue continuo desde GitHub.</w:t>
      </w:r>
    </w:p>
    <w:p w14:paraId="3F39598E" w14:textId="77777777" w:rsidR="006940E9" w:rsidRDefault="00000000">
      <w:pPr>
        <w:spacing w:before="140" w:after="40"/>
        <w:jc w:val="center"/>
      </w:pPr>
      <w:r>
        <w:rPr>
          <w:noProof/>
        </w:rPr>
        <w:drawing>
          <wp:inline distT="0" distB="0" distL="0" distR="0" wp14:anchorId="6C009CC9" wp14:editId="6E8BB4BE">
            <wp:extent cx="6400800" cy="4012338"/>
            <wp:effectExtent l="0" t="0" r="0" b="0"/>
            <wp:docPr id="998519656" name="Imagen 9985196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012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D6CD7" w14:textId="77777777" w:rsidR="006940E9" w:rsidRDefault="00000000">
      <w:pPr>
        <w:spacing w:before="60" w:after="260"/>
        <w:jc w:val="center"/>
      </w:pPr>
      <w:r>
        <w:rPr>
          <w:i/>
          <w:iCs/>
          <w:color w:val="5B6672"/>
          <w:sz w:val="18"/>
          <w:szCs w:val="18"/>
        </w:rPr>
        <w:t>Figura 9. Diagrama de Despliegue (UML) — nodos, entornos de ejecución y rutas de comunicación.</w:t>
      </w:r>
    </w:p>
    <w:p w14:paraId="67B52149" w14:textId="77777777" w:rsidR="006940E9" w:rsidRDefault="00000000">
      <w:pPr>
        <w:pStyle w:val="Ttulo1"/>
        <w:pageBreakBefore/>
        <w:pBdr>
          <w:bottom w:val="single" w:sz="8" w:space="4" w:color="1F3A5F"/>
        </w:pBdr>
        <w:spacing w:before="380" w:after="160"/>
      </w:pPr>
      <w:r>
        <w:rPr>
          <w:rFonts w:ascii="Cambria" w:eastAsia="Cambria" w:hAnsi="Cambria" w:cs="Cambria"/>
          <w:b/>
          <w:bCs/>
          <w:color w:val="1F3A5F"/>
          <w:sz w:val="30"/>
          <w:szCs w:val="30"/>
        </w:rPr>
        <w:lastRenderedPageBreak/>
        <w:t>8. Diagramas de Flujo de Datos (DFD)</w:t>
      </w:r>
    </w:p>
    <w:p w14:paraId="2ACADBAA" w14:textId="77777777" w:rsidR="006940E9" w:rsidRDefault="00000000">
      <w:pPr>
        <w:pStyle w:val="Ttulo2"/>
        <w:spacing w:before="260" w:after="120"/>
      </w:pPr>
      <w:r>
        <w:rPr>
          <w:rFonts w:ascii="Cambria" w:eastAsia="Cambria" w:hAnsi="Cambria" w:cs="Cambria"/>
          <w:b/>
          <w:bCs/>
          <w:color w:val="16283F"/>
          <w:sz w:val="24"/>
          <w:szCs w:val="24"/>
        </w:rPr>
        <w:t>8.1 Nivel 0 — Diagrama de Contexto</w:t>
      </w:r>
    </w:p>
    <w:p w14:paraId="4359E30C" w14:textId="77777777" w:rsidR="006940E9" w:rsidRDefault="00000000">
      <w:pPr>
        <w:spacing w:after="160" w:line="276" w:lineRule="auto"/>
        <w:jc w:val="both"/>
      </w:pPr>
      <w:r>
        <w:rPr>
          <w:color w:val="222222"/>
        </w:rPr>
        <w:t>El diagrama de contexto representa el sistema como un único proceso y sus interacciones con las entidades externas: el Usuario, las Tiendas externas y la API de YouTube.</w:t>
      </w:r>
    </w:p>
    <w:p w14:paraId="6A68187A" w14:textId="77777777" w:rsidR="006940E9" w:rsidRDefault="00000000">
      <w:pPr>
        <w:spacing w:before="140" w:after="40"/>
        <w:jc w:val="center"/>
      </w:pPr>
      <w:r>
        <w:rPr>
          <w:noProof/>
        </w:rPr>
        <w:drawing>
          <wp:inline distT="0" distB="0" distL="0" distR="0" wp14:anchorId="00A1C241" wp14:editId="58A5FA60">
            <wp:extent cx="6400800" cy="3574535"/>
            <wp:effectExtent l="0" t="0" r="0" b="0"/>
            <wp:docPr id="1153637385" name="Imagen 11536373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57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FE759" w14:textId="77777777" w:rsidR="006940E9" w:rsidRDefault="00000000">
      <w:pPr>
        <w:spacing w:before="60" w:after="260"/>
        <w:jc w:val="center"/>
      </w:pPr>
      <w:r>
        <w:rPr>
          <w:i/>
          <w:iCs/>
          <w:color w:val="5B6672"/>
          <w:sz w:val="18"/>
          <w:szCs w:val="18"/>
        </w:rPr>
        <w:t xml:space="preserve">Figura 10. DFD Nivel 0 — Diagrama de Contexto del Sistema </w:t>
      </w:r>
      <w:proofErr w:type="spellStart"/>
      <w:r>
        <w:rPr>
          <w:i/>
          <w:iCs/>
          <w:color w:val="5B6672"/>
          <w:sz w:val="18"/>
          <w:szCs w:val="18"/>
        </w:rPr>
        <w:t>PerfumeTrending</w:t>
      </w:r>
      <w:proofErr w:type="spellEnd"/>
      <w:r>
        <w:rPr>
          <w:i/>
          <w:iCs/>
          <w:color w:val="5B6672"/>
          <w:sz w:val="18"/>
          <w:szCs w:val="18"/>
        </w:rPr>
        <w:t>.</w:t>
      </w:r>
    </w:p>
    <w:p w14:paraId="63DB11CE" w14:textId="77777777" w:rsidR="006940E9" w:rsidRDefault="00000000">
      <w:pPr>
        <w:pStyle w:val="Ttulo2"/>
        <w:spacing w:before="260" w:after="120"/>
      </w:pPr>
      <w:r>
        <w:rPr>
          <w:rFonts w:ascii="Cambria" w:eastAsia="Cambria" w:hAnsi="Cambria" w:cs="Cambria"/>
          <w:b/>
          <w:bCs/>
          <w:color w:val="16283F"/>
          <w:sz w:val="24"/>
          <w:szCs w:val="24"/>
        </w:rPr>
        <w:t>8.2 Nivel 1 — Descomposición de Procesos</w:t>
      </w:r>
    </w:p>
    <w:p w14:paraId="6646E8D2" w14:textId="77777777" w:rsidR="006940E9" w:rsidRDefault="00000000">
      <w:pPr>
        <w:spacing w:after="160" w:line="276" w:lineRule="auto"/>
        <w:jc w:val="both"/>
      </w:pPr>
      <w:r>
        <w:rPr>
          <w:color w:val="222222"/>
        </w:rPr>
        <w:t xml:space="preserve">El DFD de Nivel 1 descompone el sistema en sus cinco procesos principales (extracción, normalización, cálculo de Trust Score, cálculo de </w:t>
      </w:r>
      <w:proofErr w:type="spellStart"/>
      <w:r>
        <w:rPr>
          <w:color w:val="222222"/>
        </w:rPr>
        <w:t>Hype</w:t>
      </w:r>
      <w:proofErr w:type="spellEnd"/>
      <w:r>
        <w:rPr>
          <w:color w:val="222222"/>
        </w:rPr>
        <w:t xml:space="preserve"> Score y atención al usuario) y sus cuatro almacenes de datos, rastreando cómo se mueve la información durante el desarrollo y las pruebas de integración.</w:t>
      </w:r>
    </w:p>
    <w:p w14:paraId="495EAA16" w14:textId="77777777" w:rsidR="006940E9" w:rsidRDefault="00000000">
      <w:pPr>
        <w:spacing w:before="140" w:after="40"/>
        <w:jc w:val="center"/>
      </w:pPr>
      <w:r>
        <w:rPr>
          <w:noProof/>
        </w:rPr>
        <w:lastRenderedPageBreak/>
        <w:drawing>
          <wp:inline distT="0" distB="0" distL="0" distR="0" wp14:anchorId="728308A5" wp14:editId="27EF8A18">
            <wp:extent cx="6400800" cy="3993112"/>
            <wp:effectExtent l="0" t="0" r="0" b="0"/>
            <wp:docPr id="452213503" name="Imagen 4522135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993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FFA1D" w14:textId="77777777" w:rsidR="006940E9" w:rsidRDefault="00000000">
      <w:pPr>
        <w:spacing w:before="60" w:after="260"/>
        <w:jc w:val="center"/>
      </w:pPr>
      <w:r>
        <w:rPr>
          <w:i/>
          <w:iCs/>
          <w:color w:val="5B6672"/>
          <w:sz w:val="18"/>
          <w:szCs w:val="18"/>
        </w:rPr>
        <w:t>Figura 11. DFD Nivel 1 — procesos 1.0 a 5.0 y almacenes de datos D1 a D4.</w:t>
      </w:r>
    </w:p>
    <w:p w14:paraId="2D1B087F" w14:textId="77777777" w:rsidR="006940E9" w:rsidRDefault="00000000">
      <w:pPr>
        <w:pStyle w:val="Ttulo1"/>
        <w:pageBreakBefore/>
        <w:pBdr>
          <w:bottom w:val="single" w:sz="8" w:space="4" w:color="1F3A5F"/>
        </w:pBdr>
        <w:spacing w:before="380" w:after="160"/>
      </w:pPr>
      <w:r>
        <w:rPr>
          <w:rFonts w:ascii="Cambria" w:eastAsia="Cambria" w:hAnsi="Cambria" w:cs="Cambria"/>
          <w:b/>
          <w:bCs/>
          <w:color w:val="1F3A5F"/>
          <w:sz w:val="30"/>
          <w:szCs w:val="30"/>
        </w:rPr>
        <w:lastRenderedPageBreak/>
        <w:t>9. Diagrama de Componentes (UML)</w:t>
      </w:r>
    </w:p>
    <w:p w14:paraId="0121C170" w14:textId="77777777" w:rsidR="006940E9" w:rsidRDefault="00000000">
      <w:pPr>
        <w:spacing w:after="160" w:line="276" w:lineRule="auto"/>
        <w:jc w:val="both"/>
      </w:pPr>
      <w:r>
        <w:rPr>
          <w:color w:val="222222"/>
        </w:rPr>
        <w:t xml:space="preserve">El diagrama de componentes complementa al diagrama de clases mostrando el sistema en un nivel de abstracción superior: no objetos ni atributos, sino módulos de software (componentes) con una interfaz definida y sus dependencias. Cada componente encapsula una responsabilidad única del </w:t>
      </w:r>
      <w:proofErr w:type="spellStart"/>
      <w:r>
        <w:rPr>
          <w:color w:val="222222"/>
        </w:rPr>
        <w:t>Backend</w:t>
      </w:r>
      <w:proofErr w:type="spellEnd"/>
      <w:r>
        <w:rPr>
          <w:color w:val="222222"/>
        </w:rPr>
        <w:t xml:space="preserve"> —búsqueda y comparación, </w:t>
      </w:r>
      <w:proofErr w:type="spellStart"/>
      <w:r>
        <w:rPr>
          <w:color w:val="222222"/>
        </w:rPr>
        <w:t>scraping</w:t>
      </w:r>
      <w:proofErr w:type="spellEnd"/>
      <w:r>
        <w:rPr>
          <w:color w:val="222222"/>
        </w:rPr>
        <w:t xml:space="preserve">, normalización, cálculo de Trust Score, cálculo de </w:t>
      </w:r>
      <w:proofErr w:type="spellStart"/>
      <w:r>
        <w:rPr>
          <w:color w:val="222222"/>
        </w:rPr>
        <w:t>Hype</w:t>
      </w:r>
      <w:proofErr w:type="spellEnd"/>
      <w:r>
        <w:rPr>
          <w:color w:val="222222"/>
        </w:rPr>
        <w:t xml:space="preserve"> Score y acceso a datos— y se comunica con los demás únicamente a través de la interfaz que declara, lo que permite reemplazar o probar cada módulo de forma independiente (RNF-05, mantenibilidad).</w:t>
      </w:r>
    </w:p>
    <w:p w14:paraId="07069C3D" w14:textId="77777777" w:rsidR="006940E9" w:rsidRDefault="00000000">
      <w:pPr>
        <w:spacing w:before="140" w:after="40"/>
        <w:jc w:val="center"/>
      </w:pPr>
      <w:r>
        <w:rPr>
          <w:noProof/>
        </w:rPr>
        <w:drawing>
          <wp:inline distT="0" distB="0" distL="0" distR="0" wp14:anchorId="2B9180C7" wp14:editId="080625C4">
            <wp:extent cx="6400800" cy="444334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10_componente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443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48CA1" w14:textId="77777777" w:rsidR="006940E9" w:rsidRDefault="00000000">
      <w:pPr>
        <w:spacing w:before="60" w:after="260"/>
        <w:jc w:val="center"/>
      </w:pPr>
      <w:r>
        <w:rPr>
          <w:i/>
          <w:iCs/>
          <w:color w:val="5B6672"/>
          <w:sz w:val="18"/>
          <w:szCs w:val="18"/>
        </w:rPr>
        <w:t>Figura 12. Diagrama de Componentes (UML) — módulos de software, interfaces y dependencias.</w:t>
      </w:r>
    </w:p>
    <w:p w14:paraId="7AB3D1DE" w14:textId="77777777" w:rsidR="006940E9" w:rsidRDefault="00000000">
      <w:pPr>
        <w:pStyle w:val="Ttulo1"/>
        <w:pageBreakBefore/>
        <w:pBdr>
          <w:bottom w:val="single" w:sz="8" w:space="4" w:color="1F3A5F"/>
        </w:pBdr>
        <w:spacing w:before="380" w:after="160"/>
      </w:pPr>
      <w:r>
        <w:rPr>
          <w:rFonts w:ascii="Cambria" w:eastAsia="Cambria" w:hAnsi="Cambria" w:cs="Cambria"/>
          <w:b/>
          <w:bCs/>
          <w:color w:val="1F3A5F"/>
          <w:sz w:val="30"/>
          <w:szCs w:val="30"/>
        </w:rPr>
        <w:lastRenderedPageBreak/>
        <w:t>10. Diseño de Contenedores (Docker)</w:t>
      </w:r>
    </w:p>
    <w:p w14:paraId="5F871DE1" w14:textId="77777777" w:rsidR="006940E9" w:rsidRDefault="00000000">
      <w:pPr>
        <w:spacing w:after="160" w:line="276" w:lineRule="auto"/>
        <w:jc w:val="both"/>
      </w:pPr>
      <w:r>
        <w:rPr>
          <w:color w:val="222222"/>
        </w:rPr>
        <w:t xml:space="preserve">Para el entorno de desarrollo y de pruebas, el equipo adopta Docker y Docker </w:t>
      </w:r>
      <w:proofErr w:type="spellStart"/>
      <w:r>
        <w:rPr>
          <w:color w:val="222222"/>
        </w:rPr>
        <w:t>Compose</w:t>
      </w:r>
      <w:proofErr w:type="spellEnd"/>
      <w:r>
        <w:rPr>
          <w:color w:val="222222"/>
        </w:rPr>
        <w:t xml:space="preserve"> con el fin de garantizar que los 3 integrantes trabajen sobre una configuración idéntica (mismas versiones de Python y PostgreSQL) y de permitir pruebas de integración automatizadas en GitHub </w:t>
      </w:r>
      <w:proofErr w:type="spellStart"/>
      <w:r>
        <w:rPr>
          <w:color w:val="222222"/>
        </w:rPr>
        <w:t>Actions</w:t>
      </w:r>
      <w:proofErr w:type="spellEnd"/>
      <w:r>
        <w:rPr>
          <w:color w:val="222222"/>
        </w:rPr>
        <w:t xml:space="preserve"> (CI), en línea con RNF-08 (portabilidad) y RNF-09 (facilidad de instalación). La orquestación define dos servicios: app (la aplicación </w:t>
      </w:r>
      <w:proofErr w:type="spellStart"/>
      <w:r>
        <w:rPr>
          <w:color w:val="222222"/>
        </w:rPr>
        <w:t>Streamlit</w:t>
      </w:r>
      <w:proofErr w:type="spellEnd"/>
      <w:r>
        <w:rPr>
          <w:color w:val="222222"/>
        </w:rPr>
        <w:t xml:space="preserve">, que integra </w:t>
      </w:r>
      <w:proofErr w:type="spellStart"/>
      <w:r>
        <w:rPr>
          <w:color w:val="222222"/>
        </w:rPr>
        <w:t>Frontend</w:t>
      </w:r>
      <w:proofErr w:type="spellEnd"/>
      <w:r>
        <w:rPr>
          <w:color w:val="222222"/>
        </w:rPr>
        <w:t xml:space="preserve"> y </w:t>
      </w:r>
      <w:proofErr w:type="spellStart"/>
      <w:r>
        <w:rPr>
          <w:color w:val="222222"/>
        </w:rPr>
        <w:t>Backend</w:t>
      </w:r>
      <w:proofErr w:type="spellEnd"/>
      <w:r>
        <w:rPr>
          <w:color w:val="222222"/>
        </w:rPr>
        <w:t xml:space="preserve"> en un único proceso Python) y </w:t>
      </w:r>
      <w:proofErr w:type="spellStart"/>
      <w:r>
        <w:rPr>
          <w:color w:val="222222"/>
        </w:rPr>
        <w:t>db</w:t>
      </w:r>
      <w:proofErr w:type="spellEnd"/>
      <w:r>
        <w:rPr>
          <w:color w:val="222222"/>
        </w:rPr>
        <w:t xml:space="preserve"> (PostgreSQL). En producción el sistema continúa desplegándose en </w:t>
      </w:r>
      <w:proofErr w:type="spellStart"/>
      <w:r>
        <w:rPr>
          <w:color w:val="222222"/>
        </w:rPr>
        <w:t>Streamlit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Community</w:t>
      </w:r>
      <w:proofErr w:type="spellEnd"/>
      <w:r>
        <w:rPr>
          <w:color w:val="222222"/>
        </w:rPr>
        <w:t xml:space="preserve"> Cloud con una base de datos gestionada de nivel gratuito, tal como se definió en el Documento de Requerimientos y en el diagrama de despliegue (sección 7): Docker no reemplaza ese despliegue, sino que reproduce el mismo </w:t>
      </w:r>
      <w:proofErr w:type="spellStart"/>
      <w:r>
        <w:rPr>
          <w:color w:val="222222"/>
        </w:rPr>
        <w:t>stack</w:t>
      </w:r>
      <w:proofErr w:type="spellEnd"/>
      <w:r>
        <w:rPr>
          <w:color w:val="222222"/>
        </w:rPr>
        <w:t xml:space="preserve"> de forma local y reproducible antes de cada entrega.</w:t>
      </w:r>
    </w:p>
    <w:p w14:paraId="5D923C72" w14:textId="77777777" w:rsidR="006940E9" w:rsidRDefault="00000000">
      <w:pPr>
        <w:spacing w:before="140" w:after="40"/>
        <w:jc w:val="center"/>
      </w:pPr>
      <w:r>
        <w:rPr>
          <w:noProof/>
        </w:rPr>
        <w:drawing>
          <wp:inline distT="0" distB="0" distL="0" distR="0" wp14:anchorId="6EE39103" wp14:editId="2B3F24DD">
            <wp:extent cx="6400800" cy="402594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11_docke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2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5B6FB" w14:textId="77777777" w:rsidR="006940E9" w:rsidRDefault="00000000">
      <w:pPr>
        <w:spacing w:before="60" w:after="260"/>
        <w:jc w:val="center"/>
      </w:pPr>
      <w:r>
        <w:rPr>
          <w:i/>
          <w:iCs/>
          <w:color w:val="5B6672"/>
          <w:sz w:val="18"/>
          <w:szCs w:val="18"/>
        </w:rPr>
        <w:t xml:space="preserve">Figura 13. Diseño de Contenedores (Docker) — servicios app y </w:t>
      </w:r>
      <w:proofErr w:type="spellStart"/>
      <w:r>
        <w:rPr>
          <w:i/>
          <w:iCs/>
          <w:color w:val="5B6672"/>
          <w:sz w:val="18"/>
          <w:szCs w:val="18"/>
        </w:rPr>
        <w:t>db</w:t>
      </w:r>
      <w:proofErr w:type="spellEnd"/>
      <w:r>
        <w:rPr>
          <w:i/>
          <w:iCs/>
          <w:color w:val="5B6672"/>
          <w:sz w:val="18"/>
          <w:szCs w:val="18"/>
        </w:rPr>
        <w:t xml:space="preserve"> orquestados con </w:t>
      </w:r>
      <w:proofErr w:type="spellStart"/>
      <w:r>
        <w:rPr>
          <w:i/>
          <w:iCs/>
          <w:color w:val="5B6672"/>
          <w:sz w:val="18"/>
          <w:szCs w:val="18"/>
        </w:rPr>
        <w:t>docker-compose.yml</w:t>
      </w:r>
      <w:proofErr w:type="spellEnd"/>
      <w:r>
        <w:rPr>
          <w:i/>
          <w:iCs/>
          <w:color w:val="5B6672"/>
          <w:sz w:val="18"/>
          <w:szCs w:val="18"/>
        </w:rPr>
        <w:t>.</w:t>
      </w:r>
    </w:p>
    <w:p w14:paraId="1A4693C8" w14:textId="77777777" w:rsidR="006940E9" w:rsidRDefault="00000000">
      <w:pPr>
        <w:pStyle w:val="Ttulo1"/>
        <w:pageBreakBefore/>
        <w:pBdr>
          <w:bottom w:val="single" w:sz="8" w:space="4" w:color="1F3A5F"/>
        </w:pBdr>
        <w:spacing w:before="380" w:after="160"/>
      </w:pPr>
      <w:r>
        <w:rPr>
          <w:rFonts w:ascii="Cambria" w:eastAsia="Cambria" w:hAnsi="Cambria" w:cs="Cambria"/>
          <w:b/>
          <w:bCs/>
          <w:color w:val="1F3A5F"/>
          <w:sz w:val="30"/>
          <w:szCs w:val="30"/>
        </w:rPr>
        <w:lastRenderedPageBreak/>
        <w:t>11. Conclusión</w:t>
      </w:r>
    </w:p>
    <w:p w14:paraId="20A02C76" w14:textId="77777777" w:rsidR="006940E9" w:rsidRDefault="00000000">
      <w:pPr>
        <w:spacing w:after="160" w:line="276" w:lineRule="auto"/>
        <w:jc w:val="both"/>
      </w:pPr>
      <w:r>
        <w:rPr>
          <w:color w:val="222222"/>
        </w:rPr>
        <w:t>Los diagramas presentados en este documento —EDT, arquitectura, DER, clases, objetos, secuencia, actividades, despliegue, DFD, componentes y diseño de contenedores Docker— traducen los requisitos funcionales y no funcionales del Documento de Requerimientos (SRS) en una estructura técnica concreta, trazable y reproducible. En conjunto, ambos documentos constituyen la base formal sobre la cual el equipo desarrollará el Plan de Pruebas y Evidencias, y el Manual Técnico / Despliegue, completando así la secuencia documental del enfoque Cascada definida para el Proyecto APT.</w:t>
      </w:r>
    </w:p>
    <w:sectPr w:rsidR="006940E9">
      <w:headerReference w:type="default" r:id="rId21"/>
      <w:footerReference w:type="default" r:id="rId22"/>
      <w:pgSz w:w="11906" w:h="16838"/>
      <w:pgMar w:top="864" w:right="792" w:bottom="864" w:left="792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018654" w14:textId="77777777" w:rsidR="004D2568" w:rsidRDefault="004D2568">
      <w:r>
        <w:separator/>
      </w:r>
    </w:p>
  </w:endnote>
  <w:endnote w:type="continuationSeparator" w:id="0">
    <w:p w14:paraId="58A92D37" w14:textId="77777777" w:rsidR="004D2568" w:rsidRDefault="004D25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4E1D5" w14:textId="77777777" w:rsidR="006940E9" w:rsidRDefault="00000000">
    <w:pPr>
      <w:jc w:val="center"/>
    </w:pPr>
    <w:r>
      <w:rPr>
        <w:color w:val="5B6672"/>
        <w:sz w:val="16"/>
        <w:szCs w:val="16"/>
      </w:rPr>
      <w:t xml:space="preserve">Página </w:t>
    </w:r>
    <w:r>
      <w:rPr>
        <w:color w:val="5B6672"/>
        <w:sz w:val="16"/>
        <w:szCs w:val="16"/>
      </w:rPr>
      <w:fldChar w:fldCharType="begin"/>
    </w:r>
    <w:r>
      <w:rPr>
        <w:color w:val="5B6672"/>
        <w:sz w:val="16"/>
        <w:szCs w:val="16"/>
      </w:rPr>
      <w:instrText>PAGE</w:instrText>
    </w:r>
    <w:r>
      <w:rPr>
        <w:color w:val="5B6672"/>
        <w:sz w:val="16"/>
        <w:szCs w:val="16"/>
      </w:rPr>
      <w:fldChar w:fldCharType="separate"/>
    </w:r>
    <w:r w:rsidR="00992D9C">
      <w:rPr>
        <w:noProof/>
        <w:color w:val="5B6672"/>
        <w:sz w:val="16"/>
        <w:szCs w:val="16"/>
      </w:rPr>
      <w:t>1</w:t>
    </w:r>
    <w:r>
      <w:rPr>
        <w:color w:val="5B6672"/>
        <w:sz w:val="16"/>
        <w:szCs w:val="16"/>
      </w:rPr>
      <w:fldChar w:fldCharType="end"/>
    </w:r>
    <w:r>
      <w:rPr>
        <w:color w:val="5B6672"/>
        <w:sz w:val="16"/>
        <w:szCs w:val="16"/>
      </w:rPr>
      <w:t xml:space="preserve"> de </w:t>
    </w:r>
    <w:r>
      <w:rPr>
        <w:color w:val="5B6672"/>
        <w:sz w:val="16"/>
        <w:szCs w:val="16"/>
      </w:rPr>
      <w:fldChar w:fldCharType="begin"/>
    </w:r>
    <w:r>
      <w:rPr>
        <w:color w:val="5B6672"/>
        <w:sz w:val="16"/>
        <w:szCs w:val="16"/>
      </w:rPr>
      <w:instrText>NUMPAGES</w:instrText>
    </w:r>
    <w:r>
      <w:rPr>
        <w:color w:val="5B6672"/>
        <w:sz w:val="16"/>
        <w:szCs w:val="16"/>
      </w:rPr>
      <w:fldChar w:fldCharType="separate"/>
    </w:r>
    <w:r w:rsidR="00992D9C">
      <w:rPr>
        <w:noProof/>
        <w:color w:val="5B6672"/>
        <w:sz w:val="16"/>
        <w:szCs w:val="16"/>
      </w:rPr>
      <w:t>2</w:t>
    </w:r>
    <w:r>
      <w:rPr>
        <w:color w:val="5B6672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28460C" w14:textId="77777777" w:rsidR="004D2568" w:rsidRDefault="004D2568">
      <w:r>
        <w:separator/>
      </w:r>
    </w:p>
  </w:footnote>
  <w:footnote w:type="continuationSeparator" w:id="0">
    <w:p w14:paraId="0171F00F" w14:textId="77777777" w:rsidR="004D2568" w:rsidRDefault="004D25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2CDE20" w14:textId="77777777" w:rsidR="006940E9" w:rsidRDefault="00000000">
    <w:pPr>
      <w:pBdr>
        <w:bottom w:val="single" w:sz="4" w:space="4" w:color="B9C3CF"/>
      </w:pBdr>
      <w:jc w:val="right"/>
    </w:pPr>
    <w:proofErr w:type="spellStart"/>
    <w:r>
      <w:rPr>
        <w:color w:val="5B6672"/>
        <w:sz w:val="16"/>
        <w:szCs w:val="16"/>
      </w:rPr>
      <w:t>PerfumeTrending</w:t>
    </w:r>
    <w:proofErr w:type="spellEnd"/>
    <w:r>
      <w:rPr>
        <w:color w:val="5B6672"/>
        <w:sz w:val="16"/>
        <w:szCs w:val="16"/>
      </w:rPr>
      <w:t xml:space="preserve"> — Documento de Diseño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EE0CE1"/>
    <w:multiLevelType w:val="hybridMultilevel"/>
    <w:tmpl w:val="2006E6CA"/>
    <w:lvl w:ilvl="0" w:tplc="6F300BD0">
      <w:start w:val="1"/>
      <w:numFmt w:val="bullet"/>
      <w:lvlText w:val="●"/>
      <w:lvlJc w:val="left"/>
      <w:pPr>
        <w:ind w:left="720" w:hanging="360"/>
      </w:pPr>
    </w:lvl>
    <w:lvl w:ilvl="1" w:tplc="9C54D7D8">
      <w:start w:val="1"/>
      <w:numFmt w:val="bullet"/>
      <w:lvlText w:val="○"/>
      <w:lvlJc w:val="left"/>
      <w:pPr>
        <w:ind w:left="1440" w:hanging="360"/>
      </w:pPr>
    </w:lvl>
    <w:lvl w:ilvl="2" w:tplc="09487A06">
      <w:start w:val="1"/>
      <w:numFmt w:val="bullet"/>
      <w:lvlText w:val="■"/>
      <w:lvlJc w:val="left"/>
      <w:pPr>
        <w:ind w:left="2160" w:hanging="360"/>
      </w:pPr>
    </w:lvl>
    <w:lvl w:ilvl="3" w:tplc="A3B84F9A">
      <w:start w:val="1"/>
      <w:numFmt w:val="bullet"/>
      <w:lvlText w:val="●"/>
      <w:lvlJc w:val="left"/>
      <w:pPr>
        <w:ind w:left="2880" w:hanging="360"/>
      </w:pPr>
    </w:lvl>
    <w:lvl w:ilvl="4" w:tplc="2DFCA068">
      <w:start w:val="1"/>
      <w:numFmt w:val="bullet"/>
      <w:lvlText w:val="○"/>
      <w:lvlJc w:val="left"/>
      <w:pPr>
        <w:ind w:left="3600" w:hanging="360"/>
      </w:pPr>
    </w:lvl>
    <w:lvl w:ilvl="5" w:tplc="66EE15F4">
      <w:start w:val="1"/>
      <w:numFmt w:val="bullet"/>
      <w:lvlText w:val="■"/>
      <w:lvlJc w:val="left"/>
      <w:pPr>
        <w:ind w:left="4320" w:hanging="360"/>
      </w:pPr>
    </w:lvl>
    <w:lvl w:ilvl="6" w:tplc="88628058">
      <w:start w:val="1"/>
      <w:numFmt w:val="bullet"/>
      <w:lvlText w:val="●"/>
      <w:lvlJc w:val="left"/>
      <w:pPr>
        <w:ind w:left="5040" w:hanging="360"/>
      </w:pPr>
    </w:lvl>
    <w:lvl w:ilvl="7" w:tplc="3D8A4646">
      <w:start w:val="1"/>
      <w:numFmt w:val="bullet"/>
      <w:lvlText w:val="●"/>
      <w:lvlJc w:val="left"/>
      <w:pPr>
        <w:ind w:left="5760" w:hanging="360"/>
      </w:pPr>
    </w:lvl>
    <w:lvl w:ilvl="8" w:tplc="5816AB7A">
      <w:start w:val="1"/>
      <w:numFmt w:val="bullet"/>
      <w:lvlText w:val="●"/>
      <w:lvlJc w:val="left"/>
      <w:pPr>
        <w:ind w:left="6480" w:hanging="360"/>
      </w:pPr>
    </w:lvl>
  </w:abstractNum>
  <w:num w:numId="1" w16cid:durableId="161887606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40E9"/>
    <w:rsid w:val="00387200"/>
    <w:rsid w:val="004626DC"/>
    <w:rsid w:val="004D2568"/>
    <w:rsid w:val="006940E9"/>
    <w:rsid w:val="00992D9C"/>
    <w:rsid w:val="00A80916"/>
    <w:rsid w:val="00CD7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0A00C9"/>
  <w15:docId w15:val="{85256C5E-A792-420A-AF82-2505A39DC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7EDF0-1805-4704-8498-030AAA11DB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1302</Words>
  <Characters>7166</Characters>
  <Application>Microsoft Office Word</Application>
  <DocSecurity>0</DocSecurity>
  <Lines>59</Lines>
  <Paragraphs>16</Paragraphs>
  <ScaleCrop>false</ScaleCrop>
  <Company/>
  <LinksUpToDate>false</LinksUpToDate>
  <CharactersWithSpaces>8452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Alonso Moreno Castro</cp:lastModifiedBy>
  <cp:revision>3</cp:revision>
  <dcterms:created xsi:type="dcterms:W3CDTF">2026-09-23T18:43:00Z</dcterms:created>
  <dcterms:modified xsi:type="dcterms:W3CDTF">2026-10-08T23:00:00Z</dcterms:modified>
</cp:coreProperties>
</file>