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9A4C0C">
      <w:pPr>
        <w:pStyle w:val="Heading1"/>
        <w:jc w:val="center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Dotmark Medical Solutions (DMS) Front Office Manual</w:t>
      </w:r>
    </w:p>
    <w:p w:rsidR="00000000" w:rsidRDefault="009A4C0C">
      <w:pPr>
        <w:pStyle w:val="NormalWeb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"Easy, Quick and Efficient"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000000" w:rsidRDefault="009A4C0C">
      <w:pPr>
        <w:pStyle w:val="NormalWeb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 DMS we strive to facilitate and streamline all your enterprise needs to achieve excellent care delivery and clinical productivity. </w:t>
      </w:r>
    </w:p>
    <w:p w:rsidR="00000000" w:rsidRDefault="009A4C0C">
      <w:pPr>
        <w:spacing w:before="225" w:after="225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B6274" w:rsidRDefault="000B6274">
      <w:pPr>
        <w:pStyle w:val="Heading4"/>
        <w:rPr>
          <w:rFonts w:ascii="Helvetica" w:eastAsia="Times New Roman" w:hAnsi="Helvetica" w:cs="Helvetica"/>
          <w:color w:val="333333"/>
        </w:rPr>
      </w:pPr>
    </w:p>
    <w:p w:rsidR="00000000" w:rsidRDefault="009A4C0C">
      <w:pPr>
        <w:pStyle w:val="Heading4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lastRenderedPageBreak/>
        <w:t xml:space="preserve">Backup </w:t>
      </w:r>
      <w:r w:rsidR="00F002C7">
        <w:rPr>
          <w:rFonts w:ascii="Helvetica" w:eastAsia="Times New Roman" w:hAnsi="Helvetica" w:cs="Helvetica"/>
          <w:color w:val="333333"/>
        </w:rPr>
        <w:t xml:space="preserve">and Restore </w:t>
      </w:r>
      <w:r>
        <w:rPr>
          <w:rFonts w:ascii="Helvetica" w:eastAsia="Times New Roman" w:hAnsi="Helvetica" w:cs="Helvetica"/>
          <w:color w:val="333333"/>
        </w:rPr>
        <w:t>Data</w:t>
      </w:r>
    </w:p>
    <w:p w:rsidR="00000000" w:rsidRDefault="009A4C0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Backup data will download all the stored files on the DMS to a .</w:t>
      </w:r>
      <w:r>
        <w:rPr>
          <w:rFonts w:ascii="Helvetica" w:hAnsi="Helvetica" w:cs="Helvetica"/>
          <w:color w:val="333333"/>
          <w:sz w:val="21"/>
          <w:szCs w:val="21"/>
        </w:rPr>
        <w:t>tar file as shown in the figure.</w:t>
      </w:r>
    </w:p>
    <w:p w:rsidR="00000000" w:rsidRDefault="009A4C0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583680" cy="3172968"/>
            <wp:effectExtent l="0" t="0" r="7620" b="8890"/>
            <wp:docPr id="2" name="Picture 2" descr="C:\Users\DOT1\Documents\DMS-Manual\Admin Backup\ba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T1\Documents\DMS-Manual\Admin Backup\backup.jp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17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A4C0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Click on the .tar file and extract the content.</w:t>
      </w:r>
    </w:p>
    <w:p w:rsidR="00000000" w:rsidRDefault="009A4C0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Extracting content will bring four new .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gz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files which need to be extracted.</w:t>
      </w:r>
    </w:p>
    <w:p w:rsidR="00000000" w:rsidRDefault="009A4C0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Among these four files. Three of them will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have .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sql.gz and one of the will have tar.gz.</w:t>
      </w:r>
    </w:p>
    <w:p w:rsidR="00000000" w:rsidRDefault="009A4C0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583680" cy="3401568"/>
            <wp:effectExtent l="0" t="0" r="7620" b="8890"/>
            <wp:docPr id="3" name="Picture 3" descr="C:\Users\DOT1\Documents\DMS-Manual\Admin Backup\dragandd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T1\Documents\DMS-Manual\Admin Backup\draganddrop.jp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40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A4C0C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Extract each, and view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datas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stored in it.</w:t>
      </w:r>
    </w:p>
    <w:p w:rsidR="00000000" w:rsidRDefault="009A4C0C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Files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with .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sql.gz requires MySQL Workbench to view the data.</w:t>
      </w:r>
    </w:p>
    <w:p w:rsidR="00000000" w:rsidRDefault="009A4C0C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tar.gz file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will have all the uploaded document of the patients.</w:t>
      </w:r>
    </w:p>
    <w:p w:rsidR="00000000" w:rsidRDefault="009A4C0C">
      <w:pPr>
        <w:pStyle w:val="NormalWeb"/>
        <w:divId w:val="1418478060"/>
        <w:rPr>
          <w:rFonts w:ascii="Helvetica" w:hAnsi="Helvetica" w:cs="Helvetica"/>
          <w:color w:val="777777"/>
          <w:sz w:val="21"/>
          <w:szCs w:val="21"/>
        </w:rPr>
      </w:pPr>
      <w:r>
        <w:rPr>
          <w:rStyle w:val="Strong"/>
          <w:rFonts w:ascii="Helvetica" w:hAnsi="Helvetica" w:cs="Helvetica"/>
          <w:color w:val="777777"/>
          <w:sz w:val="21"/>
          <w:szCs w:val="21"/>
        </w:rPr>
        <w:t xml:space="preserve">Note: </w:t>
      </w:r>
      <w:r>
        <w:rPr>
          <w:rFonts w:ascii="Helvetica" w:hAnsi="Helvetica" w:cs="Helvetica"/>
          <w:color w:val="777777"/>
          <w:sz w:val="21"/>
          <w:szCs w:val="21"/>
        </w:rPr>
        <w:t>To download MySQL Workbench, Google "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workbench download" and follow the link to the download page. Read below the instruction on how to use MySQL Workbench to import the database on to your </w:t>
      </w:r>
      <w:r>
        <w:rPr>
          <w:rFonts w:ascii="Helvetica" w:hAnsi="Helvetica" w:cs="Helvetica"/>
          <w:color w:val="777777"/>
          <w:sz w:val="21"/>
          <w:szCs w:val="21"/>
        </w:rPr>
        <w:t>system. Also note that MySQL should be installed to store these databases.</w:t>
      </w:r>
    </w:p>
    <w:p w:rsidR="00000000" w:rsidRDefault="009A4C0C">
      <w:pPr>
        <w:pStyle w:val="Heading4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Backup for one file will be shown below. Please follow the same procedure to other .</w:t>
      </w:r>
      <w:proofErr w:type="spellStart"/>
      <w:r>
        <w:rPr>
          <w:rFonts w:ascii="Helvetica" w:eastAsia="Times New Roman" w:hAnsi="Helvetica" w:cs="Helvetica"/>
          <w:color w:val="333333"/>
        </w:rPr>
        <w:t>sql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files</w:t>
      </w:r>
    </w:p>
    <w:p w:rsidR="00000000" w:rsidRDefault="009A4C0C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Extract .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sql.qz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file on a folder of your choice. In the example below files are extract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ed on the desktop.</w:t>
      </w:r>
    </w:p>
    <w:p w:rsidR="00000000" w:rsidRDefault="009A4C0C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extracted .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tar.gz file will give Sites folder.</w:t>
      </w:r>
    </w:p>
    <w:p w:rsidR="00000000" w:rsidRDefault="009A4C0C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Simply open the files and view the contents. You won't need any additional set up to view files in the folder.</w:t>
      </w:r>
    </w:p>
    <w:p w:rsidR="00000000" w:rsidRDefault="009A4C0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583680" cy="2990088"/>
            <wp:effectExtent l="0" t="0" r="7620" b="1270"/>
            <wp:docPr id="4" name="Picture 4" descr="C:\Users\DOT1\Documents\DMS-Manual\Admin Backup\Extracted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T1\Documents\DMS-Manual\Admin Backup\ExtractedFiles.jp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9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A4C0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files requires additional set up to</w:t>
      </w:r>
      <w:r>
        <w:rPr>
          <w:rFonts w:ascii="Helvetica" w:hAnsi="Helvetica" w:cs="Helvetica"/>
          <w:color w:val="333333"/>
          <w:sz w:val="21"/>
          <w:szCs w:val="21"/>
        </w:rPr>
        <w:t xml:space="preserve"> view and restore the </w:t>
      </w:r>
      <w:r w:rsidR="00F002C7">
        <w:rPr>
          <w:rFonts w:ascii="Helvetica" w:hAnsi="Helvetica" w:cs="Helvetica"/>
          <w:color w:val="333333"/>
          <w:sz w:val="21"/>
          <w:szCs w:val="21"/>
        </w:rPr>
        <w:t>information’s</w:t>
      </w:r>
      <w:r>
        <w:rPr>
          <w:rFonts w:ascii="Helvetica" w:hAnsi="Helvetica" w:cs="Helvetica"/>
          <w:color w:val="333333"/>
          <w:sz w:val="21"/>
          <w:szCs w:val="21"/>
        </w:rPr>
        <w:t xml:space="preserve"> it contains.</w:t>
      </w:r>
    </w:p>
    <w:p w:rsidR="00000000" w:rsidRDefault="009A4C0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Assuming </w:t>
      </w:r>
      <w:r>
        <w:rPr>
          <w:rFonts w:ascii="Helvetica" w:hAnsi="Helvetica" w:cs="Helvetica"/>
          <w:color w:val="333333"/>
          <w:sz w:val="21"/>
          <w:szCs w:val="21"/>
        </w:rPr>
        <w:t>MySQL and MySQL Workbench are installed in your system, follow the below steps to restore data.</w:t>
      </w:r>
    </w:p>
    <w:p w:rsidR="00000000" w:rsidRDefault="009A4C0C">
      <w:pPr>
        <w:pStyle w:val="NormalWeb"/>
        <w:divId w:val="1199320523"/>
        <w:rPr>
          <w:rFonts w:ascii="Helvetica" w:hAnsi="Helvetica" w:cs="Helvetica"/>
          <w:color w:val="777777"/>
          <w:sz w:val="21"/>
          <w:szCs w:val="21"/>
        </w:rPr>
      </w:pPr>
      <w:r>
        <w:rPr>
          <w:rStyle w:val="Strong"/>
          <w:rFonts w:ascii="Helvetica" w:hAnsi="Helvetica" w:cs="Helvetica"/>
          <w:color w:val="777777"/>
          <w:sz w:val="21"/>
          <w:szCs w:val="21"/>
        </w:rPr>
        <w:t>Important: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 xml:space="preserve">Please note that you </w:t>
      </w:r>
      <w:proofErr w:type="gramStart"/>
      <w:r>
        <w:rPr>
          <w:rFonts w:ascii="Helvetica" w:hAnsi="Helvetica" w:cs="Helvetica"/>
          <w:color w:val="777777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777777"/>
          <w:sz w:val="21"/>
          <w:szCs w:val="21"/>
        </w:rPr>
        <w:t xml:space="preserve"> configure MySQL Workbench to view the "root" tab. To view this please follow the instruction on how to install MySQL.</w:t>
      </w:r>
      <w:r w:rsidR="00F002C7">
        <w:rPr>
          <w:rFonts w:ascii="Helvetica" w:hAnsi="Helvetica" w:cs="Helvetica"/>
          <w:color w:val="777777"/>
          <w:sz w:val="21"/>
          <w:szCs w:val="21"/>
        </w:rPr>
        <w:t xml:space="preserve"> There</w:t>
      </w:r>
      <w:r>
        <w:rPr>
          <w:rFonts w:ascii="Helvetica" w:hAnsi="Helvetica" w:cs="Helvetica"/>
          <w:color w:val="777777"/>
          <w:sz w:val="21"/>
          <w:szCs w:val="21"/>
        </w:rPr>
        <w:t xml:space="preserve"> you will set a username and password. This username and password will be used by MySQL Workbench to log</w:t>
      </w:r>
      <w:r>
        <w:rPr>
          <w:rFonts w:ascii="Helvetica" w:hAnsi="Helvetica" w:cs="Helvetica"/>
          <w:color w:val="777777"/>
          <w:sz w:val="21"/>
          <w:szCs w:val="21"/>
        </w:rPr>
        <w:t>in to your computer's MySQL database.</w:t>
      </w:r>
    </w:p>
    <w:p w:rsidR="00000000" w:rsidRDefault="009A4C0C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Open MySQL Workbench and click on the tab where is says "root" and "localhost:3306" as shown in the image below.</w:t>
      </w:r>
    </w:p>
    <w:p w:rsidR="00000000" w:rsidRDefault="009A4C0C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user of my database is "root". Password won't be displayed here.</w:t>
      </w:r>
    </w:p>
    <w:p w:rsidR="00000000" w:rsidRDefault="009A4C0C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Here, localhost:3306 mean that the M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ySQL server is running on "localhost" and on port "3306".</w:t>
      </w:r>
    </w:p>
    <w:p w:rsidR="00000000" w:rsidRDefault="009A4C0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583680" cy="3255264"/>
            <wp:effectExtent l="0" t="0" r="7620" b="2540"/>
            <wp:docPr id="5" name="Picture 5" descr="C:\Users\DOT1\Documents\DMS-Manual\Admin Backup\workbe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T1\Documents\DMS-Manual\Admin Backup\workbench.jp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2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A4C0C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Clicking on "root" tab will navigate to the following scr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een.</w:t>
      </w:r>
    </w:p>
    <w:p w:rsidR="00000000" w:rsidRDefault="009A4C0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583680" cy="3483864"/>
            <wp:effectExtent l="0" t="0" r="7620" b="2540"/>
            <wp:docPr id="6" name="Picture 6" descr="C:\Users\DOT1\Documents\DMS-Manual\Admin Backup\darta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T1\Documents\DMS-Manual\Admin Backup\dartaImport.jp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4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A4C0C">
      <w:pPr>
        <w:numPr>
          <w:ilvl w:val="0"/>
          <w:numId w:val="6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Follow 1, 2, 3 and 4 steps as shown in the figure below.</w:t>
      </w:r>
    </w:p>
    <w:p w:rsidR="00000000" w:rsidRDefault="009A4C0C">
      <w:pPr>
        <w:numPr>
          <w:ilvl w:val="1"/>
          <w:numId w:val="6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 xml:space="preserve">1: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Click on </w:t>
      </w:r>
      <w:r>
        <w:rPr>
          <w:rStyle w:val="Emphasis"/>
          <w:rFonts w:ascii="Helvetica" w:eastAsia="Times New Roman" w:hAnsi="Helvetica" w:cs="Helvetica"/>
          <w:color w:val="333333"/>
          <w:sz w:val="21"/>
          <w:szCs w:val="21"/>
        </w:rPr>
        <w:t>Data Import/Restore</w:t>
      </w:r>
    </w:p>
    <w:p w:rsidR="00000000" w:rsidRDefault="009A4C0C">
      <w:pPr>
        <w:numPr>
          <w:ilvl w:val="1"/>
          <w:numId w:val="6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 xml:space="preserve">2: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Check on </w:t>
      </w:r>
      <w:r>
        <w:rPr>
          <w:rStyle w:val="Emphasis"/>
          <w:rFonts w:ascii="Helvetica" w:eastAsia="Times New Roman" w:hAnsi="Helvetica" w:cs="Helvetica"/>
          <w:color w:val="333333"/>
          <w:sz w:val="21"/>
          <w:szCs w:val="21"/>
        </w:rPr>
        <w:t>Import from Self-Contained File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and click </w:t>
      </w:r>
      <w:r>
        <w:rPr>
          <w:rStyle w:val="Emphasis"/>
          <w:rFonts w:ascii="Helvetica" w:eastAsia="Times New Roman" w:hAnsi="Helvetica" w:cs="Helvetica"/>
          <w:color w:val="333333"/>
          <w:sz w:val="21"/>
          <w:szCs w:val="21"/>
        </w:rPr>
        <w:t>...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to give path to the .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file.</w:t>
      </w:r>
    </w:p>
    <w:p w:rsidR="00000000" w:rsidRDefault="009A4C0C">
      <w:pPr>
        <w:numPr>
          <w:ilvl w:val="1"/>
          <w:numId w:val="6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 xml:space="preserve">3: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Click </w:t>
      </w:r>
      <w:r>
        <w:rPr>
          <w:rStyle w:val="Emphasis"/>
          <w:rFonts w:ascii="Helvetica" w:eastAsia="Times New Roman" w:hAnsi="Helvetica" w:cs="Helvetica"/>
          <w:color w:val="333333"/>
          <w:sz w:val="21"/>
          <w:szCs w:val="21"/>
        </w:rPr>
        <w:t>N</w:t>
      </w:r>
      <w:r>
        <w:rPr>
          <w:rStyle w:val="Emphasis"/>
          <w:rFonts w:ascii="Helvetica" w:eastAsia="Times New Roman" w:hAnsi="Helvetica" w:cs="Helvetica"/>
          <w:color w:val="333333"/>
          <w:sz w:val="21"/>
          <w:szCs w:val="21"/>
        </w:rPr>
        <w:t>ew...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and give a name to the file that </w:t>
      </w:r>
      <w:r w:rsidR="00762354">
        <w:rPr>
          <w:rFonts w:ascii="Helvetica" w:eastAsia="Times New Roman" w:hAnsi="Helvetica" w:cs="Helvetica"/>
          <w:color w:val="333333"/>
          <w:sz w:val="21"/>
          <w:szCs w:val="21"/>
        </w:rPr>
        <w:t>you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are storing. Give the name of the file same as the .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file but without the .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mentioned on it ("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aaemr_billing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" in my case).</w:t>
      </w:r>
    </w:p>
    <w:p w:rsidR="00000000" w:rsidRDefault="009A4C0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583680" cy="3739896"/>
            <wp:effectExtent l="0" t="0" r="7620" b="0"/>
            <wp:docPr id="7" name="Picture 7" descr="C:\Users\DOT1\Documents\DMS-Manual\Admin Backup\Schema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T1\Documents\DMS-Manual\Admin Backup\SchemaName.jp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7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A4C0C">
      <w:pPr>
        <w:numPr>
          <w:ilvl w:val="1"/>
          <w:numId w:val="6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 xml:space="preserve">4: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Press </w:t>
      </w:r>
      <w:r>
        <w:rPr>
          <w:rStyle w:val="Emphasis"/>
          <w:rFonts w:ascii="Helvetica" w:eastAsia="Times New Roman" w:hAnsi="Helvetica" w:cs="Helvetica"/>
          <w:color w:val="333333"/>
          <w:sz w:val="21"/>
          <w:szCs w:val="21"/>
        </w:rPr>
        <w:t>Start Import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to begin the process. Please 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nter the password if prompted.</w:t>
      </w:r>
    </w:p>
    <w:p w:rsidR="00000000" w:rsidRDefault="009A4C0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 w:rsidRPr="000B6274">
        <w:drawing>
          <wp:inline distT="0" distB="0" distL="0" distR="0">
            <wp:extent cx="6583680" cy="3648456"/>
            <wp:effectExtent l="0" t="0" r="7620" b="9525"/>
            <wp:docPr id="8" name="Picture 8" descr="C:\Users\DOT1\Documents\DMS-Manual\Admin Backup\importComp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T1\Documents\DMS-Manual\Admin Backup\importComplete.jp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64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0C" w:rsidRDefault="009A4C0C">
      <w:pPr>
        <w:pStyle w:val="NormalWeb"/>
        <w:divId w:val="196832018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Follow the same procedure to the remaining two</w:t>
      </w:r>
      <w:r>
        <w:rPr>
          <w:rFonts w:ascii="Helvetica" w:hAnsi="Helvetica" w:cs="Helvetica"/>
          <w:color w:val="777777"/>
          <w:sz w:val="21"/>
          <w:szCs w:val="21"/>
        </w:rPr>
        <w:t xml:space="preserve"> .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sql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file to restore data.</w:t>
      </w:r>
    </w:p>
    <w:sectPr w:rsidR="009A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566E"/>
    <w:multiLevelType w:val="multilevel"/>
    <w:tmpl w:val="14D0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5BE6"/>
    <w:multiLevelType w:val="multilevel"/>
    <w:tmpl w:val="BE7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80AF6"/>
    <w:multiLevelType w:val="multilevel"/>
    <w:tmpl w:val="4754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B02C5"/>
    <w:multiLevelType w:val="multilevel"/>
    <w:tmpl w:val="E1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1477D"/>
    <w:multiLevelType w:val="multilevel"/>
    <w:tmpl w:val="796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A055C"/>
    <w:multiLevelType w:val="multilevel"/>
    <w:tmpl w:val="B7CE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15"/>
    <w:rsid w:val="000B6274"/>
    <w:rsid w:val="001E5E15"/>
    <w:rsid w:val="00762354"/>
    <w:rsid w:val="009A4C0C"/>
    <w:rsid w:val="00B27114"/>
    <w:rsid w:val="00F0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A250D"/>
  <w15:chartTrackingRefBased/>
  <w15:docId w15:val="{6BCF09F2-5D59-4187-8006-C2A90C57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b/>
      <w:bCs/>
      <w:color w:val="00000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CCCCCC"/>
      </w:pBdr>
      <w:spacing w:before="300" w:after="15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300" w:after="150"/>
      <w:outlineLvl w:val="4"/>
    </w:pPr>
    <w:rPr>
      <w:b/>
      <w:bCs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300" w:after="150"/>
      <w:outlineLvl w:val="5"/>
    </w:pPr>
    <w:rPr>
      <w:b/>
      <w:bCs/>
      <w:color w:val="77777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18"/>
      <w:szCs w:val="18"/>
      <w:bdr w:val="single" w:sz="6" w:space="0" w:color="EAEAEA" w:frame="1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Helvetica" w:eastAsiaTheme="minorEastAsia" w:hAnsi="Helvetica" w:cs="Helvetica" w:hint="default"/>
      <w:sz w:val="20"/>
      <w:szCs w:val="20"/>
      <w:bdr w:val="single" w:sz="6" w:space="1" w:color="DDDDDD" w:frame="1"/>
      <w:shd w:val="clear" w:color="auto" w:fill="DDDD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18"/>
      <w:szCs w:val="18"/>
      <w:bdr w:val="single" w:sz="6" w:space="0" w:color="EAEAEA" w:frame="1"/>
      <w:shd w:val="clear" w:color="auto" w:fill="F8F8F8"/>
    </w:rPr>
  </w:style>
  <w:style w:type="paragraph" w:customStyle="1" w:styleId="msonormal0">
    <w:name w:val="msonormal"/>
    <w:basedOn w:val="Normal"/>
    <w:pPr>
      <w:spacing w:before="225" w:after="225"/>
    </w:pPr>
  </w:style>
  <w:style w:type="paragraph" w:styleId="NormalWeb">
    <w:name w:val="Normal (Web)"/>
    <w:basedOn w:val="Normal"/>
    <w:uiPriority w:val="99"/>
    <w:semiHidden/>
    <w:unhideWhenUsed/>
    <w:pPr>
      <w:spacing w:before="225" w:after="225"/>
    </w:pPr>
  </w:style>
  <w:style w:type="paragraph" w:customStyle="1" w:styleId="content">
    <w:name w:val="content"/>
    <w:basedOn w:val="Normal"/>
    <w:pPr>
      <w:pBdr>
        <w:top w:val="single" w:sz="12" w:space="8" w:color="0000FF"/>
        <w:bottom w:val="single" w:sz="12" w:space="8" w:color="0000FF"/>
      </w:pBdr>
    </w:pPr>
  </w:style>
  <w:style w:type="paragraph" w:customStyle="1" w:styleId="logo">
    <w:name w:val="logo"/>
    <w:basedOn w:val="Normal"/>
    <w:pPr>
      <w:ind w:left="2815" w:right="2815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32052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1847806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96832018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OT1\Documents\DMS-Manual\Admin%20Backup\workbench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\Users\DOT1\Documents\DMS-Manual\Admin%20Backup\ExtractedFiles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DOT1\Documents\DMS-Manual\Admin%20Backup\draganddrop.jpg" TargetMode="External"/><Relationship Id="rId11" Type="http://schemas.openxmlformats.org/officeDocument/2006/relationships/image" Target="file:///C:\Users\DOT1\Documents\DMS-Manual\Admin%20Backup\importComplete.jpg" TargetMode="External"/><Relationship Id="rId5" Type="http://schemas.openxmlformats.org/officeDocument/2006/relationships/image" Target="file:///C:\Users\DOT1\Documents\DMS-Manual\Admin%20Backup\backup.jpg" TargetMode="External"/><Relationship Id="rId10" Type="http://schemas.openxmlformats.org/officeDocument/2006/relationships/image" Target="file:///C:\Users\DOT1\Documents\DMS-Manual\Admin%20Backup\SchemaName.jp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DOT1\Documents\DMS-Manual\Admin%20Backup\dartaImpor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DMS Front Office Manual</vt:lpstr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Front Office Manual</dc:title>
  <dc:subject/>
  <dc:creator>DOT1</dc:creator>
  <cp:keywords/>
  <dc:description/>
  <cp:lastModifiedBy>DOT1</cp:lastModifiedBy>
  <cp:revision>9</cp:revision>
  <cp:lastPrinted>2018-02-12T05:59:00Z</cp:lastPrinted>
  <dcterms:created xsi:type="dcterms:W3CDTF">2018-02-12T05:58:00Z</dcterms:created>
  <dcterms:modified xsi:type="dcterms:W3CDTF">2018-02-12T06:03:00Z</dcterms:modified>
</cp:coreProperties>
</file>