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Confirmar la fecha y hora del estudio.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Leer y seguir las indicaciones médicas específicas.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el ayuno si fue indicado.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una adecuada hidratación, salvo indicación contraria.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el consumo de alcohol las 24 horas previas, si corresponde.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fumar antes del estudio, si fue indicado.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al personal de salud sobre alergias o enfermedades relevantes.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Comunicar si está embarazada o existe posibilidad de embarazo (cuando aplique).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Llevar estudios anteriores relacionados.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Llevar la orden médica y un documento de identidad.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Vestir ropa cómoda y de fácil acceso.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el uso de cremas, lociones o maquillaje si el estudio lo requiere.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Tomar la medicación habitual solo si el médico lo indicó.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Llegar con al menos 15 a 30 minutos de anticipación.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Retirar objetos metálicos o joyas cuando sea necesario.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previamente si debe acudir acompañado.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si utiliza marcapasos, implantes u otros dispositivos médicos.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Permanecer tranquilo y seguir las instrucciones del personal durante el procedimiento.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cuándo y cómo estarán disponibles los resultados.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las recomendaciones posteriores al estudio, si las hubiera.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