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Tomar la medicación según lo indicado.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suspender el tratamiento sin autorización médica.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Mantener una buena hidratación.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Descansar lo suficiente.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Llevar una alimentación equilibrada.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Evitar el consumo de alcohol durante el tratamiento.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automedicarse.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Evitar actividades físicas intensas si están contraindicadas.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Mantener una correcta higiene personal.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Controlar la temperatura corporal si presenta fiebre..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Asistir a los controles médicos programados.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los estudios solicitados.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Informar cualquier cambio o empeoramiento de los síntomas.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Acudir a urgencias ante signos de alarma.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Mantener los medicamentos fuera del alcance de los niños.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Respetar los horarios de administración de los medicamentos.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compartir la medicación con otras personas.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Conservar los medicamentos según las indicaciones del envase.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