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Director of Community Engagement</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Launch of Our College Campus Outreach Program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am thrilled to announce the official launch of our College Campus Outreach Program, an initiative that marks a significant stride in our commitment to engaging and investing in the next generation of leaders and innovators. This program underscores our dedication to educational development, community engagement, and the proactive search for fresh, diverse talent to join our ranks in the future.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**Program Overview:**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College Campus Outreach Program is designed to establish and nurture relationships with students across various universities and colleges. By partnering with educational institutions, we aim to present students with real-world business challenges, internships, workshops, and potential career opportunities in our industry. This initiative is not just about branding; it's about inspiring students to explore and thrive in careers within our field and showing them the practical applications of their academic pursuits.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**Key Components of the Program:**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**Guest Lectures and Workshops**: Members of our team will visit campuses to conduct lectures and workshops that provide insights into our industry, business, and the day-to-day operations of a SaaS company.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**Internship Opportunities**: We will offer structured internships that allow students to gain hands-on experience and practical knowledge. These opportunities could potentially transition into full-time roles upon graduation.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**Career Fairs**: We will participate in campus career fairs to engage with students, providing information about our company and industry, and exploring potential matches for future positions.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**Case Competitions**: We plan to sponsor case competitions that challenge students to solve real-world business problems, fostering a practical understanding of our industry's complexities.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**Scholarship Programs**: To demonstrate our commitment to education and reduce barriers to entry, we will introduce a scholarship program for qualifying students pursuing degrees relevant to our field.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**How Can Our Team Be Involved?**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**Volunteer to Speak**: If you're passionate about what you do and want to inspire others, consider volunteering as a guest speaker or workshop leader.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**Mentorship**: Join our mentorship program to guide and support students, sharing your professional journey, and providing them with a real-world perspective on career development.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**Event Participation**: Attend career fairs, panel discussions, and networking events to represent our company and identify promising talent.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**Content Contribution**: Contribute to materials and presentations that will be used during these engagements. Your expertise is invaluable in creating content that resonates and educates.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**Next Steps:**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**Initial Meeting**: We will hold a kickoff meeting on [date] to discuss the program in greater detail and outline the plan for the coming months. We encourage all interested team members to attend.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**Sign-up**: Following the meeting, we'll send out a sign-up sheet for various volunteer opportunities within the program.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**Training**: All participants will undergo a brief training program to ensure consistency and effectiveness in our outreach and engagement efforts.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initiative offers an exciting opportunity to give back to the community and guide aspiring professionals. At the same time, it allows us to stay connected with the academic world, keeping our finger on the pulse of emerging trends, concerns, and innovations among the younger generation. Plus, by engaging with students, we're not just building potential recruitment channels; we're enhancing our brand's visibility and reputation as a company that genuinely invests in education and community development.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are enthusiastic about the profound impact this program can have on students, our team, and the future of our company. We hope you share in this excitement and choose to contribute your skills, knowledge, and passion to make this initiative a resounding success.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Thank you for your continuous commitment to our company and the communities we 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Warm regards,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[Your Name]</w:t>
      </w:r>
    </w:p>
    <w:p w:rsidR="00000000" w:rsidDel="00000000" w:rsidP="00000000" w:rsidRDefault="00000000" w:rsidRPr="00000000" w14:paraId="00000035">
      <w:pPr>
        <w:rPr/>
      </w:pPr>
      <w:r w:rsidDel="00000000" w:rsidR="00000000" w:rsidRPr="00000000">
        <w:rPr>
          <w:rtl w:val="0"/>
        </w:rPr>
        <w:t xml:space="preserve">Director of Community Engagement</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