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1DCA" w14:textId="77777777" w:rsidR="0007634A" w:rsidRPr="0026319D" w:rsidRDefault="00160DF6" w:rsidP="00160DF6">
      <w:pPr>
        <w:jc w:val="center"/>
        <w:rPr>
          <w:rFonts w:eastAsia="標楷體"/>
          <w:b/>
          <w:color w:val="000000"/>
          <w:sz w:val="36"/>
          <w:szCs w:val="36"/>
        </w:rPr>
      </w:pPr>
      <w:r w:rsidRPr="0026319D">
        <w:rPr>
          <w:rFonts w:eastAsia="標楷體"/>
          <w:b/>
          <w:color w:val="000000"/>
          <w:sz w:val="36"/>
          <w:szCs w:val="36"/>
        </w:rPr>
        <w:t>中原大學</w:t>
      </w:r>
      <w:r w:rsidR="00D66DC1" w:rsidRPr="0026319D">
        <w:rPr>
          <w:rFonts w:eastAsia="標楷體"/>
          <w:b/>
          <w:color w:val="000000"/>
          <w:sz w:val="36"/>
          <w:szCs w:val="36"/>
          <w:u w:val="single"/>
        </w:rPr>
        <w:t>城市專題探索協作跨領域</w:t>
      </w:r>
      <w:r w:rsidR="00EE6C57">
        <w:rPr>
          <w:rFonts w:eastAsia="標楷體" w:hint="eastAsia"/>
          <w:b/>
          <w:color w:val="000000"/>
          <w:sz w:val="36"/>
          <w:szCs w:val="36"/>
          <w:u w:val="single"/>
        </w:rPr>
        <w:t>學分</w:t>
      </w:r>
      <w:r w:rsidR="00D66DC1" w:rsidRPr="0026319D">
        <w:rPr>
          <w:rFonts w:eastAsia="標楷體"/>
          <w:b/>
          <w:color w:val="000000"/>
          <w:sz w:val="36"/>
          <w:szCs w:val="36"/>
          <w:u w:val="single"/>
        </w:rPr>
        <w:t>學程</w:t>
      </w:r>
      <w:r w:rsidR="00F95B7F" w:rsidRPr="0026319D">
        <w:rPr>
          <w:rFonts w:eastAsia="標楷體"/>
          <w:b/>
          <w:color w:val="000000"/>
          <w:sz w:val="36"/>
          <w:szCs w:val="36"/>
        </w:rPr>
        <w:t>計</w:t>
      </w:r>
      <w:r w:rsidR="005C1A0F" w:rsidRPr="0026319D">
        <w:rPr>
          <w:rFonts w:eastAsia="標楷體"/>
          <w:b/>
          <w:color w:val="000000"/>
          <w:sz w:val="36"/>
          <w:szCs w:val="36"/>
        </w:rPr>
        <w:t>畫</w:t>
      </w:r>
      <w:r w:rsidR="00F95B7F" w:rsidRPr="0026319D">
        <w:rPr>
          <w:rFonts w:eastAsia="標楷體"/>
          <w:b/>
          <w:color w:val="000000"/>
          <w:sz w:val="36"/>
          <w:szCs w:val="36"/>
        </w:rPr>
        <w:t>書</w:t>
      </w:r>
    </w:p>
    <w:p w14:paraId="23F692F2" w14:textId="77777777" w:rsidR="00E94EAF" w:rsidRPr="00F15B5A" w:rsidRDefault="00F15B5A" w:rsidP="00F15B5A">
      <w:pPr>
        <w:wordWrap w:val="0"/>
        <w:spacing w:beforeLines="50" w:before="180" w:afterLines="50" w:after="180" w:line="300" w:lineRule="exact"/>
        <w:ind w:firstLine="16"/>
        <w:jc w:val="right"/>
        <w:rPr>
          <w:rFonts w:ascii="標楷體" w:eastAsia="標楷體" w:hAnsi="標楷體"/>
          <w:b/>
          <w:color w:val="000000"/>
          <w:sz w:val="22"/>
        </w:rPr>
      </w:pPr>
      <w:r w:rsidRPr="00F15B5A">
        <w:rPr>
          <w:rFonts w:ascii="標楷體" w:eastAsia="標楷體" w:hAnsi="標楷體" w:hint="eastAsia"/>
          <w:b/>
          <w:color w:val="000000"/>
          <w:sz w:val="18"/>
        </w:rPr>
        <w:t>經113-1-2教務會議討論通過(</w:t>
      </w:r>
      <w:r w:rsidRPr="00F15B5A">
        <w:rPr>
          <w:rFonts w:ascii="標楷體" w:eastAsia="標楷體" w:hAnsi="標楷體"/>
          <w:b/>
          <w:color w:val="000000"/>
          <w:sz w:val="18"/>
        </w:rPr>
        <w:t>114.01.22</w:t>
      </w:r>
      <w:r w:rsidRPr="00F15B5A">
        <w:rPr>
          <w:rFonts w:ascii="標楷體" w:eastAsia="標楷體" w:hAnsi="標楷體" w:hint="eastAsia"/>
          <w:b/>
          <w:color w:val="000000"/>
          <w:sz w:val="18"/>
        </w:rPr>
        <w:t>)</w:t>
      </w:r>
    </w:p>
    <w:p w14:paraId="4570091B" w14:textId="77777777" w:rsidR="00D11F7C" w:rsidRPr="0026319D" w:rsidRDefault="00D11F7C" w:rsidP="00C05B3D">
      <w:pPr>
        <w:spacing w:beforeLines="50" w:before="180" w:afterLines="50" w:after="180" w:line="300" w:lineRule="exact"/>
        <w:ind w:firstLine="16"/>
        <w:rPr>
          <w:rFonts w:eastAsia="標楷體"/>
          <w:bCs/>
          <w:color w:val="000000"/>
          <w:sz w:val="28"/>
        </w:rPr>
      </w:pPr>
      <w:r w:rsidRPr="0026319D">
        <w:rPr>
          <w:rFonts w:eastAsia="標楷體"/>
          <w:b/>
          <w:color w:val="000000"/>
          <w:sz w:val="28"/>
        </w:rPr>
        <w:t>學程</w:t>
      </w:r>
      <w:r w:rsidR="00A37EB9" w:rsidRPr="0026319D">
        <w:rPr>
          <w:rFonts w:eastAsia="標楷體"/>
          <w:b/>
          <w:color w:val="000000"/>
          <w:sz w:val="28"/>
        </w:rPr>
        <w:t>中文</w:t>
      </w:r>
      <w:r w:rsidRPr="0026319D">
        <w:rPr>
          <w:rFonts w:eastAsia="標楷體"/>
          <w:b/>
          <w:color w:val="000000"/>
          <w:sz w:val="28"/>
        </w:rPr>
        <w:t>名稱：</w:t>
      </w:r>
      <w:r w:rsidR="00D66DC1" w:rsidRPr="0026319D">
        <w:rPr>
          <w:rFonts w:eastAsia="標楷體"/>
          <w:bCs/>
          <w:color w:val="000000"/>
          <w:sz w:val="28"/>
        </w:rPr>
        <w:t>城市專題探索協作跨領域</w:t>
      </w:r>
      <w:r w:rsidR="00EE6C57">
        <w:rPr>
          <w:rFonts w:eastAsia="標楷體" w:hint="eastAsia"/>
          <w:bCs/>
          <w:color w:val="000000"/>
          <w:sz w:val="28"/>
        </w:rPr>
        <w:t>學分</w:t>
      </w:r>
      <w:r w:rsidR="00D66DC1" w:rsidRPr="0026319D">
        <w:rPr>
          <w:rFonts w:eastAsia="標楷體"/>
          <w:bCs/>
          <w:color w:val="000000"/>
          <w:sz w:val="28"/>
        </w:rPr>
        <w:t>學程</w:t>
      </w:r>
    </w:p>
    <w:p w14:paraId="761A3DAD" w14:textId="77777777" w:rsidR="005A1B48" w:rsidRPr="0026319D" w:rsidRDefault="005A1B48" w:rsidP="00C05B3D">
      <w:pPr>
        <w:spacing w:beforeLines="50" w:before="180" w:afterLines="50" w:after="180" w:line="300" w:lineRule="exact"/>
        <w:ind w:firstLine="16"/>
        <w:rPr>
          <w:rFonts w:eastAsia="標楷體"/>
          <w:b/>
          <w:color w:val="000000"/>
          <w:sz w:val="28"/>
        </w:rPr>
      </w:pPr>
      <w:r w:rsidRPr="0026319D">
        <w:rPr>
          <w:rFonts w:eastAsia="標楷體"/>
          <w:b/>
          <w:color w:val="000000"/>
          <w:sz w:val="28"/>
        </w:rPr>
        <w:t>學程英文名稱：</w:t>
      </w:r>
      <w:r w:rsidR="009574A7" w:rsidRPr="009574A7">
        <w:rPr>
          <w:sz w:val="28"/>
          <w:szCs w:val="28"/>
        </w:rPr>
        <w:t xml:space="preserve">Urban </w:t>
      </w:r>
      <w:r w:rsidR="00111EB4">
        <w:rPr>
          <w:rFonts w:hint="eastAsia"/>
          <w:sz w:val="28"/>
          <w:szCs w:val="28"/>
        </w:rPr>
        <w:t xml:space="preserve">Issues </w:t>
      </w:r>
      <w:r w:rsidR="009574A7" w:rsidRPr="009574A7">
        <w:rPr>
          <w:sz w:val="28"/>
          <w:szCs w:val="28"/>
        </w:rPr>
        <w:t xml:space="preserve">Exploration </w:t>
      </w:r>
      <w:r w:rsidR="00111EB4">
        <w:rPr>
          <w:rFonts w:hint="eastAsia"/>
          <w:sz w:val="28"/>
          <w:szCs w:val="28"/>
        </w:rPr>
        <w:t>and c</w:t>
      </w:r>
      <w:r w:rsidR="009574A7" w:rsidRPr="009574A7">
        <w:rPr>
          <w:sz w:val="28"/>
          <w:szCs w:val="28"/>
        </w:rPr>
        <w:t>ollaboration</w:t>
      </w:r>
      <w:r w:rsidR="00111EB4">
        <w:rPr>
          <w:rFonts w:hint="eastAsia"/>
          <w:sz w:val="28"/>
          <w:szCs w:val="28"/>
        </w:rPr>
        <w:t xml:space="preserve"> Working trans</w:t>
      </w:r>
      <w:r w:rsidR="00111EB4" w:rsidRPr="009574A7">
        <w:rPr>
          <w:rFonts w:eastAsia="標楷體"/>
          <w:color w:val="000000"/>
          <w:sz w:val="28"/>
          <w:szCs w:val="28"/>
        </w:rPr>
        <w:t xml:space="preserve"> </w:t>
      </w:r>
      <w:r w:rsidR="009574A7" w:rsidRPr="009574A7">
        <w:rPr>
          <w:rFonts w:eastAsia="標楷體"/>
          <w:color w:val="000000"/>
          <w:sz w:val="28"/>
          <w:szCs w:val="28"/>
        </w:rPr>
        <w:t>-disciplinary program</w:t>
      </w:r>
    </w:p>
    <w:p w14:paraId="67BD1320" w14:textId="77777777" w:rsidR="00D11F7C" w:rsidRPr="0026319D" w:rsidRDefault="004151B4" w:rsidP="00C05B3D">
      <w:pPr>
        <w:tabs>
          <w:tab w:val="left" w:pos="76"/>
        </w:tabs>
        <w:spacing w:beforeLines="50" w:before="180" w:afterLines="50" w:after="180" w:line="300" w:lineRule="exact"/>
        <w:ind w:leftChars="-2" w:left="-5" w:firstLine="21"/>
        <w:rPr>
          <w:rFonts w:eastAsia="標楷體"/>
          <w:b/>
          <w:color w:val="000000"/>
          <w:sz w:val="28"/>
        </w:rPr>
      </w:pPr>
      <w:r w:rsidRPr="0026319D">
        <w:rPr>
          <w:rFonts w:eastAsia="標楷體"/>
          <w:b/>
          <w:color w:val="000000"/>
          <w:sz w:val="28"/>
        </w:rPr>
        <w:t>權責單位：</w:t>
      </w:r>
      <w:r w:rsidR="00047690" w:rsidRPr="0026319D">
        <w:rPr>
          <w:rFonts w:eastAsia="標楷體"/>
          <w:b/>
          <w:color w:val="000000"/>
          <w:sz w:val="28"/>
        </w:rPr>
        <w:t xml:space="preserve"> </w:t>
      </w:r>
      <w:r w:rsidR="00D66DC1" w:rsidRPr="0026319D">
        <w:rPr>
          <w:rFonts w:eastAsia="標楷體"/>
          <w:bCs/>
          <w:color w:val="000000"/>
          <w:sz w:val="28"/>
        </w:rPr>
        <w:t>通識教育中心</w:t>
      </w:r>
    </w:p>
    <w:p w14:paraId="5B93A770" w14:textId="77777777" w:rsidR="00D11F7C" w:rsidRPr="0026319D" w:rsidRDefault="00D11F7C" w:rsidP="00C05B3D">
      <w:pPr>
        <w:spacing w:beforeLines="50" w:before="180" w:afterLines="50" w:after="180" w:line="300" w:lineRule="exact"/>
        <w:ind w:firstLine="16"/>
        <w:rPr>
          <w:rFonts w:eastAsia="標楷體"/>
          <w:b/>
          <w:color w:val="000000"/>
          <w:sz w:val="28"/>
        </w:rPr>
      </w:pPr>
      <w:r w:rsidRPr="0026319D">
        <w:rPr>
          <w:rFonts w:eastAsia="標楷體"/>
          <w:b/>
          <w:color w:val="000000"/>
          <w:sz w:val="28"/>
        </w:rPr>
        <w:t>參與單位：</w:t>
      </w:r>
      <w:r w:rsidR="00047690" w:rsidRPr="0026319D">
        <w:rPr>
          <w:rFonts w:eastAsia="標楷體"/>
          <w:b/>
          <w:color w:val="000000"/>
          <w:sz w:val="28"/>
        </w:rPr>
        <w:t xml:space="preserve"> </w:t>
      </w:r>
      <w:r w:rsidR="00D66DC1" w:rsidRPr="0026319D">
        <w:rPr>
          <w:rFonts w:eastAsia="標楷體"/>
          <w:bCs/>
          <w:color w:val="000000"/>
          <w:sz w:val="28"/>
        </w:rPr>
        <w:t>通識教育中心</w:t>
      </w:r>
    </w:p>
    <w:p w14:paraId="4A8B5458" w14:textId="77777777" w:rsidR="00D11F7C" w:rsidRPr="0026319D" w:rsidRDefault="00CA1004" w:rsidP="00C05B3D">
      <w:pPr>
        <w:spacing w:beforeLines="50" w:before="180" w:afterLines="50" w:after="180" w:line="300" w:lineRule="exact"/>
        <w:ind w:firstLine="16"/>
        <w:rPr>
          <w:rFonts w:eastAsia="標楷體"/>
          <w:color w:val="000000"/>
          <w:sz w:val="28"/>
        </w:rPr>
      </w:pPr>
      <w:r w:rsidRPr="0026319D">
        <w:rPr>
          <w:rFonts w:eastAsia="標楷體"/>
          <w:b/>
          <w:color w:val="000000"/>
          <w:sz w:val="28"/>
        </w:rPr>
        <w:t>學程主持</w:t>
      </w:r>
      <w:r w:rsidR="00D11F7C" w:rsidRPr="0026319D">
        <w:rPr>
          <w:rFonts w:eastAsia="標楷體"/>
          <w:b/>
          <w:color w:val="000000"/>
          <w:sz w:val="28"/>
        </w:rPr>
        <w:t>人：</w:t>
      </w:r>
      <w:r w:rsidR="00047690" w:rsidRPr="0026319D">
        <w:rPr>
          <w:rFonts w:eastAsia="標楷體"/>
          <w:color w:val="000000"/>
          <w:sz w:val="28"/>
        </w:rPr>
        <w:t xml:space="preserve"> </w:t>
      </w:r>
      <w:r w:rsidR="00D66DC1" w:rsidRPr="0026319D">
        <w:rPr>
          <w:rFonts w:eastAsia="標楷體"/>
          <w:color w:val="000000"/>
          <w:sz w:val="28"/>
        </w:rPr>
        <w:t>石栢岡</w:t>
      </w:r>
    </w:p>
    <w:p w14:paraId="5E2F99F2" w14:textId="77777777" w:rsidR="00D11F7C" w:rsidRPr="0026319D" w:rsidRDefault="00D11F7C" w:rsidP="00904955">
      <w:pPr>
        <w:numPr>
          <w:ilvl w:val="0"/>
          <w:numId w:val="5"/>
        </w:numPr>
        <w:spacing w:beforeLines="50" w:before="180" w:line="240" w:lineRule="atLeast"/>
        <w:ind w:left="658" w:hanging="641"/>
        <w:rPr>
          <w:rFonts w:eastAsia="標楷體"/>
          <w:b/>
          <w:color w:val="000000"/>
          <w:sz w:val="28"/>
        </w:rPr>
      </w:pPr>
      <w:r w:rsidRPr="0026319D">
        <w:rPr>
          <w:rFonts w:eastAsia="標楷體"/>
          <w:b/>
          <w:color w:val="000000"/>
          <w:sz w:val="28"/>
        </w:rPr>
        <w:t>宗旨</w:t>
      </w:r>
    </w:p>
    <w:p w14:paraId="6331BAEB" w14:textId="77777777" w:rsidR="00D66DC1" w:rsidRPr="0026319D" w:rsidRDefault="00D66DC1" w:rsidP="00774802">
      <w:pPr>
        <w:spacing w:beforeLines="50" w:before="180" w:line="240" w:lineRule="atLeast"/>
        <w:ind w:left="17" w:firstLineChars="200" w:firstLine="480"/>
        <w:jc w:val="both"/>
        <w:rPr>
          <w:rFonts w:eastAsia="標楷體"/>
          <w:bCs/>
          <w:color w:val="000000"/>
        </w:rPr>
      </w:pPr>
      <w:r w:rsidRPr="0026319D">
        <w:rPr>
          <w:rFonts w:eastAsia="標楷體"/>
          <w:bCs/>
          <w:color w:val="000000"/>
        </w:rPr>
        <w:t>本學程為通識教育中心設立的跨領域學分學程</w:t>
      </w:r>
      <w:r w:rsidR="00111EB4">
        <w:rPr>
          <w:rFonts w:eastAsia="標楷體" w:hint="eastAsia"/>
          <w:bCs/>
          <w:color w:val="000000"/>
        </w:rPr>
        <w:t>，學程架構由</w:t>
      </w:r>
      <w:r w:rsidR="00E922D5" w:rsidRPr="0026319D">
        <w:rPr>
          <w:rFonts w:eastAsia="標楷體"/>
          <w:bCs/>
          <w:color w:val="000000"/>
        </w:rPr>
        <w:t>通識課程搭建</w:t>
      </w:r>
      <w:r w:rsidR="00111EB4">
        <w:rPr>
          <w:rFonts w:eastAsia="標楷體" w:hint="eastAsia"/>
          <w:bCs/>
          <w:color w:val="000000"/>
        </w:rPr>
        <w:t>。融合</w:t>
      </w:r>
      <w:r w:rsidR="00E922D5" w:rsidRPr="0026319D">
        <w:rPr>
          <w:rFonts w:eastAsia="標楷體"/>
          <w:bCs/>
          <w:color w:val="000000"/>
        </w:rPr>
        <w:t>桃園三結義城市、</w:t>
      </w:r>
      <w:r w:rsidR="00E922D5" w:rsidRPr="0026319D">
        <w:rPr>
          <w:rFonts w:eastAsia="標楷體"/>
          <w:bCs/>
          <w:color w:val="000000"/>
        </w:rPr>
        <w:t>AI</w:t>
      </w:r>
      <w:r w:rsidR="00E922D5" w:rsidRPr="0026319D">
        <w:rPr>
          <w:rFonts w:eastAsia="標楷體"/>
          <w:bCs/>
          <w:color w:val="000000"/>
        </w:rPr>
        <w:t>、國際化三個主軸，</w:t>
      </w:r>
      <w:r w:rsidR="00111EB4">
        <w:rPr>
          <w:rFonts w:eastAsia="標楷體" w:hint="eastAsia"/>
          <w:bCs/>
          <w:color w:val="000000"/>
        </w:rPr>
        <w:t>旨在</w:t>
      </w:r>
      <w:r w:rsidRPr="0026319D">
        <w:rPr>
          <w:rFonts w:eastAsia="標楷體"/>
          <w:bCs/>
          <w:color w:val="000000"/>
        </w:rPr>
        <w:t>培養學生跨領域協作</w:t>
      </w:r>
      <w:r w:rsidRPr="0010428B">
        <w:rPr>
          <w:rFonts w:eastAsia="標楷體"/>
          <w:bCs/>
          <w:color w:val="000000"/>
        </w:rPr>
        <w:t>能力</w:t>
      </w:r>
      <w:r w:rsidRPr="0026319D">
        <w:rPr>
          <w:rFonts w:eastAsia="標楷體"/>
          <w:bCs/>
          <w:color w:val="000000"/>
        </w:rPr>
        <w:t>，提升城市專題探索創新思維和解決問題</w:t>
      </w:r>
      <w:r w:rsidR="0010428B">
        <w:rPr>
          <w:rFonts w:eastAsia="標楷體" w:hint="eastAsia"/>
          <w:bCs/>
          <w:color w:val="000000"/>
        </w:rPr>
        <w:t>的實踐力</w:t>
      </w:r>
      <w:r w:rsidRPr="0026319D">
        <w:rPr>
          <w:rFonts w:eastAsia="標楷體"/>
          <w:bCs/>
          <w:color w:val="000000"/>
        </w:rPr>
        <w:t>。</w:t>
      </w:r>
      <w:r w:rsidR="00111EB4">
        <w:rPr>
          <w:rFonts w:eastAsia="標楷體" w:hint="eastAsia"/>
          <w:bCs/>
          <w:color w:val="000000"/>
        </w:rPr>
        <w:t>學程強調</w:t>
      </w:r>
      <w:r w:rsidRPr="0026319D">
        <w:rPr>
          <w:rFonts w:eastAsia="標楷體"/>
          <w:bCs/>
          <w:color w:val="000000"/>
        </w:rPr>
        <w:t>多元化課程設計和實地考察活動，</w:t>
      </w:r>
      <w:r w:rsidR="00111EB4">
        <w:rPr>
          <w:rFonts w:eastAsia="標楷體" w:hint="eastAsia"/>
          <w:bCs/>
          <w:color w:val="000000"/>
        </w:rPr>
        <w:t>期許</w:t>
      </w:r>
      <w:r w:rsidRPr="0026319D">
        <w:rPr>
          <w:rFonts w:eastAsia="標楷體"/>
          <w:bCs/>
          <w:color w:val="000000"/>
        </w:rPr>
        <w:t>學生能夠從不同角度理解和分析城市</w:t>
      </w:r>
      <w:r w:rsidR="00111EB4">
        <w:rPr>
          <w:rFonts w:eastAsia="標楷體" w:hint="eastAsia"/>
          <w:bCs/>
          <w:color w:val="000000"/>
        </w:rPr>
        <w:t>議</w:t>
      </w:r>
      <w:r w:rsidRPr="0026319D">
        <w:rPr>
          <w:rFonts w:eastAsia="標楷體"/>
          <w:bCs/>
          <w:color w:val="000000"/>
        </w:rPr>
        <w:t>題，並提出創新解決方案。</w:t>
      </w:r>
    </w:p>
    <w:p w14:paraId="05DCB9B1" w14:textId="77777777" w:rsidR="007C2B74" w:rsidRPr="0026319D" w:rsidRDefault="00D11F7C" w:rsidP="002E104A">
      <w:pPr>
        <w:numPr>
          <w:ilvl w:val="0"/>
          <w:numId w:val="5"/>
        </w:numPr>
        <w:spacing w:line="240" w:lineRule="atLeast"/>
        <w:rPr>
          <w:rFonts w:eastAsia="標楷體"/>
          <w:b/>
          <w:color w:val="000000"/>
          <w:sz w:val="28"/>
          <w:szCs w:val="28"/>
        </w:rPr>
      </w:pPr>
      <w:r w:rsidRPr="0026319D">
        <w:rPr>
          <w:rFonts w:eastAsia="標楷體"/>
          <w:b/>
          <w:color w:val="000000"/>
          <w:sz w:val="28"/>
          <w:szCs w:val="28"/>
        </w:rPr>
        <w:t>課程規劃</w:t>
      </w:r>
    </w:p>
    <w:p w14:paraId="7FCC797D" w14:textId="77777777" w:rsidR="007C2B74" w:rsidRPr="0026319D" w:rsidRDefault="007C2B74" w:rsidP="00700DD2">
      <w:pPr>
        <w:numPr>
          <w:ilvl w:val="0"/>
          <w:numId w:val="26"/>
        </w:numPr>
        <w:tabs>
          <w:tab w:val="clear" w:pos="720"/>
        </w:tabs>
        <w:spacing w:beforeLines="50" w:before="180"/>
        <w:ind w:left="851" w:hanging="611"/>
        <w:rPr>
          <w:rFonts w:eastAsia="標楷體"/>
          <w:b/>
          <w:color w:val="000000"/>
          <w:sz w:val="26"/>
          <w:szCs w:val="26"/>
        </w:rPr>
      </w:pPr>
      <w:r w:rsidRPr="0026319D">
        <w:rPr>
          <w:rFonts w:eastAsia="標楷體"/>
          <w:b/>
          <w:color w:val="000000"/>
          <w:sz w:val="26"/>
          <w:szCs w:val="26"/>
        </w:rPr>
        <w:t>學程</w:t>
      </w:r>
      <w:r w:rsidR="00111EB4">
        <w:rPr>
          <w:rFonts w:eastAsia="標楷體" w:hint="eastAsia"/>
          <w:b/>
          <w:color w:val="000000"/>
          <w:sz w:val="26"/>
          <w:szCs w:val="26"/>
        </w:rPr>
        <w:t>修畢</w:t>
      </w:r>
      <w:r w:rsidRPr="0026319D">
        <w:rPr>
          <w:rFonts w:eastAsia="標楷體"/>
          <w:b/>
          <w:color w:val="000000"/>
          <w:sz w:val="26"/>
          <w:szCs w:val="26"/>
        </w:rPr>
        <w:t>學分</w:t>
      </w:r>
      <w:r w:rsidR="00111EB4">
        <w:rPr>
          <w:rFonts w:eastAsia="標楷體" w:hint="eastAsia"/>
          <w:b/>
          <w:color w:val="000000"/>
          <w:sz w:val="26"/>
          <w:szCs w:val="26"/>
        </w:rPr>
        <w:t>之</w:t>
      </w:r>
      <w:r w:rsidRPr="0026319D">
        <w:rPr>
          <w:rFonts w:eastAsia="標楷體"/>
          <w:b/>
          <w:color w:val="000000"/>
          <w:sz w:val="26"/>
          <w:szCs w:val="26"/>
        </w:rPr>
        <w:t>規定</w:t>
      </w:r>
    </w:p>
    <w:p w14:paraId="625DA778" w14:textId="77777777" w:rsidR="005777E1" w:rsidRPr="0026319D" w:rsidRDefault="00111EB4" w:rsidP="00700DD2">
      <w:pPr>
        <w:numPr>
          <w:ilvl w:val="0"/>
          <w:numId w:val="27"/>
        </w:numPr>
        <w:tabs>
          <w:tab w:val="clear" w:pos="120"/>
        </w:tabs>
        <w:spacing w:beforeLines="50" w:before="180" w:line="240" w:lineRule="atLeast"/>
        <w:ind w:left="1134" w:hanging="283"/>
        <w:jc w:val="both"/>
        <w:rPr>
          <w:rFonts w:eastAsia="標楷體"/>
          <w:bCs/>
          <w:color w:val="000000"/>
        </w:rPr>
      </w:pPr>
      <w:r>
        <w:rPr>
          <w:rFonts w:eastAsia="標楷體" w:hint="eastAsia"/>
          <w:bCs/>
          <w:color w:val="000000"/>
        </w:rPr>
        <w:t>學生</w:t>
      </w:r>
      <w:r w:rsidR="005777E1" w:rsidRPr="0026319D">
        <w:rPr>
          <w:rFonts w:eastAsia="標楷體"/>
          <w:bCs/>
          <w:color w:val="000000"/>
        </w:rPr>
        <w:t>修習本學程，須修滿基礎課程、桃園</w:t>
      </w:r>
      <w:proofErr w:type="gramStart"/>
      <w:r w:rsidR="005777E1" w:rsidRPr="0026319D">
        <w:rPr>
          <w:rFonts w:eastAsia="標楷體"/>
          <w:bCs/>
          <w:color w:val="000000"/>
        </w:rPr>
        <w:t>學深碗</w:t>
      </w:r>
      <w:proofErr w:type="gramEnd"/>
      <w:r w:rsidR="005777E1" w:rsidRPr="0026319D">
        <w:rPr>
          <w:rFonts w:eastAsia="標楷體"/>
          <w:bCs/>
          <w:color w:val="000000"/>
        </w:rPr>
        <w:t>課程</w:t>
      </w:r>
      <w:r>
        <w:rPr>
          <w:rFonts w:eastAsia="標楷體" w:hint="eastAsia"/>
          <w:bCs/>
          <w:color w:val="000000"/>
        </w:rPr>
        <w:t>和</w:t>
      </w:r>
      <w:r w:rsidR="00E076DB" w:rsidRPr="0026319D">
        <w:rPr>
          <w:rFonts w:eastAsia="標楷體"/>
          <w:bCs/>
          <w:color w:val="000000"/>
        </w:rPr>
        <w:t>相關領域課程</w:t>
      </w:r>
      <w:r w:rsidR="005777E1" w:rsidRPr="0026319D">
        <w:rPr>
          <w:rFonts w:eastAsia="標楷體"/>
          <w:bCs/>
          <w:color w:val="000000"/>
        </w:rPr>
        <w:t>及</w:t>
      </w:r>
      <w:proofErr w:type="gramStart"/>
      <w:r>
        <w:rPr>
          <w:rFonts w:eastAsia="標楷體" w:hint="eastAsia"/>
          <w:bCs/>
          <w:color w:val="000000"/>
        </w:rPr>
        <w:t>國際跨域</w:t>
      </w:r>
      <w:r w:rsidR="005777E1" w:rsidRPr="0026319D">
        <w:rPr>
          <w:rFonts w:eastAsia="標楷體"/>
          <w:bCs/>
          <w:color w:val="000000"/>
        </w:rPr>
        <w:t>課程</w:t>
      </w:r>
      <w:proofErr w:type="gramEnd"/>
      <w:r w:rsidR="005777E1" w:rsidRPr="0026319D">
        <w:rPr>
          <w:rFonts w:eastAsia="標楷體"/>
          <w:bCs/>
          <w:color w:val="000000"/>
        </w:rPr>
        <w:t>，共計</w:t>
      </w:r>
      <w:r w:rsidR="005777E1" w:rsidRPr="0026319D">
        <w:rPr>
          <w:rFonts w:eastAsia="標楷體"/>
          <w:bCs/>
          <w:color w:val="000000"/>
        </w:rPr>
        <w:t>1</w:t>
      </w:r>
      <w:r w:rsidR="000617F1" w:rsidRPr="0026319D">
        <w:rPr>
          <w:rFonts w:eastAsia="標楷體"/>
          <w:bCs/>
          <w:color w:val="000000"/>
        </w:rPr>
        <w:t>3</w:t>
      </w:r>
      <w:r w:rsidR="005777E1" w:rsidRPr="0026319D">
        <w:rPr>
          <w:rFonts w:eastAsia="標楷體"/>
          <w:bCs/>
          <w:color w:val="000000"/>
        </w:rPr>
        <w:t>學分，</w:t>
      </w:r>
      <w:r>
        <w:rPr>
          <w:rFonts w:eastAsia="標楷體" w:hint="eastAsia"/>
          <w:bCs/>
          <w:color w:val="000000"/>
        </w:rPr>
        <w:t>並須</w:t>
      </w:r>
      <w:r w:rsidR="005777E1" w:rsidRPr="0026319D">
        <w:rPr>
          <w:rFonts w:eastAsia="標楷體"/>
          <w:bCs/>
          <w:color w:val="000000"/>
        </w:rPr>
        <w:t>依教務處規定</w:t>
      </w:r>
      <w:r>
        <w:rPr>
          <w:rFonts w:eastAsia="標楷體" w:hint="eastAsia"/>
          <w:bCs/>
          <w:color w:val="000000"/>
        </w:rPr>
        <w:t>之</w:t>
      </w:r>
      <w:r w:rsidR="005777E1" w:rsidRPr="0026319D">
        <w:rPr>
          <w:rFonts w:eastAsia="標楷體"/>
          <w:bCs/>
          <w:color w:val="000000"/>
        </w:rPr>
        <w:t>修業年限內修畢。</w:t>
      </w:r>
      <w:r w:rsidR="005777E1" w:rsidRPr="0026319D">
        <w:rPr>
          <w:rFonts w:eastAsia="標楷體"/>
          <w:bCs/>
          <w:color w:val="000000"/>
        </w:rPr>
        <w:t xml:space="preserve"> </w:t>
      </w:r>
    </w:p>
    <w:p w14:paraId="3DEE988F" w14:textId="77777777" w:rsidR="005777E1" w:rsidRPr="0026319D" w:rsidRDefault="00111EB4" w:rsidP="00700DD2">
      <w:pPr>
        <w:numPr>
          <w:ilvl w:val="0"/>
          <w:numId w:val="27"/>
        </w:numPr>
        <w:tabs>
          <w:tab w:val="clear" w:pos="120"/>
        </w:tabs>
        <w:spacing w:beforeLines="50" w:before="180" w:line="240" w:lineRule="atLeast"/>
        <w:ind w:left="1134" w:hanging="283"/>
        <w:jc w:val="both"/>
        <w:rPr>
          <w:rFonts w:eastAsia="標楷體"/>
          <w:bCs/>
          <w:color w:val="000000"/>
        </w:rPr>
      </w:pPr>
      <w:r>
        <w:rPr>
          <w:rFonts w:eastAsia="標楷體" w:hint="eastAsia"/>
          <w:bCs/>
          <w:color w:val="000000"/>
        </w:rPr>
        <w:t>學生</w:t>
      </w:r>
      <w:r w:rsidR="005777E1" w:rsidRPr="0026319D">
        <w:rPr>
          <w:rFonts w:eastAsia="標楷體"/>
          <w:bCs/>
          <w:color w:val="000000"/>
        </w:rPr>
        <w:t>修滿學程規定之學分數，</w:t>
      </w:r>
      <w:r>
        <w:rPr>
          <w:rFonts w:eastAsia="標楷體" w:hint="eastAsia"/>
          <w:bCs/>
          <w:color w:val="000000"/>
        </w:rPr>
        <w:t>方得取得</w:t>
      </w:r>
      <w:r w:rsidR="005777E1" w:rsidRPr="0026319D">
        <w:rPr>
          <w:rFonts w:eastAsia="標楷體"/>
          <w:bCs/>
          <w:color w:val="000000"/>
        </w:rPr>
        <w:t>學程</w:t>
      </w:r>
      <w:r>
        <w:rPr>
          <w:rFonts w:eastAsia="標楷體" w:hint="eastAsia"/>
          <w:bCs/>
          <w:color w:val="000000"/>
        </w:rPr>
        <w:t>修畢</w:t>
      </w:r>
      <w:r w:rsidR="005777E1" w:rsidRPr="0026319D">
        <w:rPr>
          <w:rFonts w:eastAsia="標楷體"/>
          <w:bCs/>
          <w:color w:val="000000"/>
        </w:rPr>
        <w:t>證明書。</w:t>
      </w:r>
    </w:p>
    <w:p w14:paraId="055F8A5B" w14:textId="77777777" w:rsidR="007C2B74" w:rsidRPr="0026319D" w:rsidRDefault="007C2B74" w:rsidP="00700DD2">
      <w:pPr>
        <w:numPr>
          <w:ilvl w:val="0"/>
          <w:numId w:val="26"/>
        </w:numPr>
        <w:tabs>
          <w:tab w:val="clear" w:pos="720"/>
        </w:tabs>
        <w:spacing w:beforeLines="50" w:before="180"/>
        <w:ind w:left="851" w:hanging="611"/>
        <w:rPr>
          <w:rFonts w:eastAsia="標楷體"/>
          <w:b/>
          <w:color w:val="000000"/>
          <w:sz w:val="26"/>
          <w:szCs w:val="26"/>
        </w:rPr>
      </w:pPr>
      <w:r w:rsidRPr="0026319D">
        <w:rPr>
          <w:rFonts w:eastAsia="標楷體"/>
          <w:b/>
          <w:color w:val="000000"/>
          <w:sz w:val="26"/>
          <w:szCs w:val="26"/>
        </w:rPr>
        <w:t>課程設計原則與特色</w:t>
      </w:r>
    </w:p>
    <w:p w14:paraId="3D4B87D2" w14:textId="77777777" w:rsidR="00D7391B" w:rsidRPr="0026319D" w:rsidRDefault="00D7391B" w:rsidP="00700DD2">
      <w:pPr>
        <w:spacing w:beforeLines="50" w:before="180" w:line="240" w:lineRule="atLeast"/>
        <w:ind w:left="284" w:firstLineChars="200" w:firstLine="480"/>
        <w:jc w:val="both"/>
        <w:rPr>
          <w:rFonts w:eastAsia="標楷體"/>
          <w:bCs/>
          <w:color w:val="000000"/>
        </w:rPr>
      </w:pPr>
      <w:r w:rsidRPr="0026319D">
        <w:rPr>
          <w:rFonts w:eastAsia="標楷體"/>
          <w:bCs/>
          <w:color w:val="000000"/>
        </w:rPr>
        <w:t>本學程課程設計</w:t>
      </w:r>
      <w:r w:rsidR="00111EB4">
        <w:rPr>
          <w:rFonts w:eastAsia="標楷體" w:hint="eastAsia"/>
          <w:bCs/>
          <w:color w:val="000000"/>
        </w:rPr>
        <w:t>依據以下</w:t>
      </w:r>
      <w:r w:rsidRPr="0026319D">
        <w:rPr>
          <w:rFonts w:eastAsia="標楷體"/>
          <w:bCs/>
          <w:color w:val="000000"/>
        </w:rPr>
        <w:t>原則：</w:t>
      </w:r>
    </w:p>
    <w:p w14:paraId="15A65710" w14:textId="77777777" w:rsidR="00DA750F" w:rsidRPr="0026319D" w:rsidRDefault="00111EB4" w:rsidP="00700DD2">
      <w:pPr>
        <w:numPr>
          <w:ilvl w:val="0"/>
          <w:numId w:val="29"/>
        </w:numPr>
        <w:tabs>
          <w:tab w:val="clear" w:pos="120"/>
        </w:tabs>
        <w:spacing w:beforeLines="50" w:before="180" w:line="240" w:lineRule="atLeast"/>
        <w:ind w:left="1134" w:hanging="283"/>
        <w:jc w:val="both"/>
        <w:rPr>
          <w:rFonts w:eastAsia="標楷體"/>
          <w:bCs/>
          <w:color w:val="000000"/>
        </w:rPr>
      </w:pPr>
      <w:r>
        <w:rPr>
          <w:rFonts w:eastAsia="標楷體" w:hint="eastAsia"/>
          <w:bCs/>
          <w:color w:val="000000"/>
        </w:rPr>
        <w:t>充實</w:t>
      </w:r>
      <w:r w:rsidR="000617F1" w:rsidRPr="0026319D">
        <w:rPr>
          <w:rFonts w:eastAsia="標楷體"/>
          <w:bCs/>
          <w:color w:val="000000"/>
        </w:rPr>
        <w:t>基礎能力</w:t>
      </w:r>
      <w:r w:rsidR="00D7391B" w:rsidRPr="0026319D">
        <w:rPr>
          <w:rFonts w:eastAsia="標楷體"/>
          <w:bCs/>
          <w:color w:val="000000"/>
        </w:rPr>
        <w:t>：</w:t>
      </w:r>
      <w:proofErr w:type="gramStart"/>
      <w:r>
        <w:rPr>
          <w:rFonts w:eastAsia="標楷體" w:hint="eastAsia"/>
          <w:bCs/>
          <w:color w:val="000000"/>
        </w:rPr>
        <w:t>學程所列</w:t>
      </w:r>
      <w:proofErr w:type="gramEnd"/>
      <w:r>
        <w:rPr>
          <w:rFonts w:eastAsia="標楷體" w:hint="eastAsia"/>
          <w:bCs/>
          <w:color w:val="000000"/>
        </w:rPr>
        <w:t>課程重在涵育</w:t>
      </w:r>
      <w:r w:rsidR="00DA750F" w:rsidRPr="0026319D">
        <w:rPr>
          <w:rFonts w:eastAsia="標楷體"/>
          <w:bCs/>
          <w:color w:val="000000"/>
        </w:rPr>
        <w:t>人文</w:t>
      </w:r>
      <w:r w:rsidR="000617F1" w:rsidRPr="0026319D">
        <w:rPr>
          <w:rFonts w:eastAsia="標楷體"/>
          <w:bCs/>
          <w:color w:val="000000"/>
        </w:rPr>
        <w:t>、數位科技</w:t>
      </w:r>
      <w:r w:rsidR="00DA750F" w:rsidRPr="0026319D">
        <w:rPr>
          <w:rFonts w:eastAsia="標楷體"/>
          <w:bCs/>
          <w:color w:val="000000"/>
        </w:rPr>
        <w:t>與</w:t>
      </w:r>
      <w:r>
        <w:rPr>
          <w:rFonts w:eastAsia="標楷體" w:hint="eastAsia"/>
          <w:bCs/>
          <w:color w:val="000000"/>
        </w:rPr>
        <w:t>溝通表達之素養</w:t>
      </w:r>
      <w:r w:rsidR="00D7391B" w:rsidRPr="0026319D">
        <w:rPr>
          <w:rFonts w:eastAsia="標楷體"/>
          <w:bCs/>
          <w:color w:val="000000"/>
        </w:rPr>
        <w:t>，</w:t>
      </w:r>
      <w:r>
        <w:rPr>
          <w:rFonts w:eastAsia="標楷體" w:hint="eastAsia"/>
          <w:bCs/>
          <w:color w:val="000000"/>
        </w:rPr>
        <w:t>養成</w:t>
      </w:r>
      <w:r w:rsidR="00DA750F" w:rsidRPr="0026319D">
        <w:rPr>
          <w:rFonts w:eastAsia="標楷體"/>
          <w:bCs/>
          <w:color w:val="000000"/>
        </w:rPr>
        <w:t>學生</w:t>
      </w:r>
      <w:r>
        <w:rPr>
          <w:rFonts w:eastAsia="標楷體" w:hint="eastAsia"/>
          <w:bCs/>
          <w:color w:val="000000"/>
        </w:rPr>
        <w:t>運用</w:t>
      </w:r>
      <w:r w:rsidR="00774802" w:rsidRPr="0026319D">
        <w:rPr>
          <w:rFonts w:eastAsia="標楷體"/>
          <w:bCs/>
          <w:color w:val="000000"/>
        </w:rPr>
        <w:t>數位科技工具</w:t>
      </w:r>
      <w:r>
        <w:rPr>
          <w:rFonts w:eastAsia="標楷體" w:hint="eastAsia"/>
          <w:bCs/>
          <w:color w:val="000000"/>
        </w:rPr>
        <w:t>習慣</w:t>
      </w:r>
      <w:r w:rsidR="00774802" w:rsidRPr="0026319D">
        <w:rPr>
          <w:rFonts w:eastAsia="標楷體"/>
          <w:bCs/>
          <w:color w:val="000000"/>
        </w:rPr>
        <w:t>，</w:t>
      </w:r>
      <w:r>
        <w:rPr>
          <w:rFonts w:eastAsia="標楷體" w:hint="eastAsia"/>
          <w:bCs/>
          <w:color w:val="000000"/>
        </w:rPr>
        <w:t>強化</w:t>
      </w:r>
      <w:r w:rsidR="00DA750F" w:rsidRPr="0026319D">
        <w:rPr>
          <w:rFonts w:eastAsia="標楷體"/>
          <w:bCs/>
          <w:color w:val="000000"/>
        </w:rPr>
        <w:t>在地文化思想探究</w:t>
      </w:r>
      <w:r w:rsidR="00D750E0">
        <w:rPr>
          <w:rFonts w:eastAsia="標楷體" w:hint="eastAsia"/>
          <w:bCs/>
          <w:color w:val="000000"/>
        </w:rPr>
        <w:t>能力</w:t>
      </w:r>
      <w:r w:rsidR="00DA750F" w:rsidRPr="0026319D">
        <w:rPr>
          <w:rFonts w:eastAsia="標楷體"/>
          <w:bCs/>
          <w:color w:val="000000"/>
        </w:rPr>
        <w:t>。</w:t>
      </w:r>
    </w:p>
    <w:p w14:paraId="2966B723" w14:textId="77777777" w:rsidR="00D7391B" w:rsidRPr="0026319D" w:rsidRDefault="00D7391B" w:rsidP="00700DD2">
      <w:pPr>
        <w:numPr>
          <w:ilvl w:val="0"/>
          <w:numId w:val="29"/>
        </w:numPr>
        <w:tabs>
          <w:tab w:val="clear" w:pos="120"/>
        </w:tabs>
        <w:spacing w:beforeLines="50" w:before="180" w:line="240" w:lineRule="atLeast"/>
        <w:ind w:left="1134" w:hanging="283"/>
        <w:jc w:val="both"/>
        <w:rPr>
          <w:rFonts w:eastAsia="標楷體"/>
          <w:bCs/>
          <w:color w:val="000000"/>
        </w:rPr>
      </w:pPr>
      <w:r w:rsidRPr="0026319D">
        <w:rPr>
          <w:rFonts w:eastAsia="標楷體"/>
          <w:bCs/>
          <w:color w:val="000000"/>
        </w:rPr>
        <w:t>實踐與理論結合：</w:t>
      </w:r>
      <w:proofErr w:type="gramStart"/>
      <w:r w:rsidR="00D750E0">
        <w:rPr>
          <w:rFonts w:eastAsia="標楷體" w:hint="eastAsia"/>
          <w:bCs/>
          <w:color w:val="000000"/>
        </w:rPr>
        <w:t>學程所列</w:t>
      </w:r>
      <w:proofErr w:type="gramEnd"/>
      <w:r w:rsidR="00D750E0">
        <w:rPr>
          <w:rFonts w:eastAsia="標楷體" w:hint="eastAsia"/>
          <w:bCs/>
          <w:color w:val="000000"/>
        </w:rPr>
        <w:t>課程強調</w:t>
      </w:r>
      <w:r w:rsidRPr="0026319D">
        <w:rPr>
          <w:rFonts w:eastAsia="標楷體"/>
          <w:bCs/>
          <w:color w:val="000000"/>
        </w:rPr>
        <w:t>理論學習與城市探索實踐活動</w:t>
      </w:r>
      <w:r w:rsidR="00D750E0">
        <w:rPr>
          <w:rFonts w:eastAsia="標楷體" w:hint="eastAsia"/>
          <w:bCs/>
          <w:color w:val="000000"/>
        </w:rPr>
        <w:t>並行</w:t>
      </w:r>
      <w:r w:rsidRPr="0026319D">
        <w:rPr>
          <w:rFonts w:eastAsia="標楷體"/>
          <w:bCs/>
          <w:color w:val="000000"/>
        </w:rPr>
        <w:t>，</w:t>
      </w:r>
      <w:r w:rsidR="00D750E0">
        <w:rPr>
          <w:rFonts w:eastAsia="標楷體" w:hint="eastAsia"/>
          <w:bCs/>
          <w:color w:val="000000"/>
        </w:rPr>
        <w:t>鼓勵</w:t>
      </w:r>
      <w:r w:rsidRPr="0026319D">
        <w:rPr>
          <w:rFonts w:eastAsia="標楷體"/>
          <w:bCs/>
          <w:color w:val="000000"/>
        </w:rPr>
        <w:t>學生</w:t>
      </w:r>
      <w:r w:rsidR="00D750E0">
        <w:rPr>
          <w:rFonts w:eastAsia="標楷體" w:hint="eastAsia"/>
          <w:bCs/>
          <w:color w:val="000000"/>
        </w:rPr>
        <w:t>將所學理論應用</w:t>
      </w:r>
      <w:r w:rsidRPr="0026319D">
        <w:rPr>
          <w:rFonts w:eastAsia="標楷體"/>
          <w:bCs/>
          <w:color w:val="000000"/>
        </w:rPr>
        <w:t>於實際情境中。</w:t>
      </w:r>
    </w:p>
    <w:p w14:paraId="648C87A3" w14:textId="77777777" w:rsidR="00D7391B" w:rsidRPr="00CC7786" w:rsidRDefault="00D7391B" w:rsidP="00700DD2">
      <w:pPr>
        <w:numPr>
          <w:ilvl w:val="0"/>
          <w:numId w:val="29"/>
        </w:numPr>
        <w:tabs>
          <w:tab w:val="clear" w:pos="120"/>
        </w:tabs>
        <w:spacing w:beforeLines="50" w:before="180" w:line="240" w:lineRule="atLeast"/>
        <w:ind w:left="1134" w:hanging="283"/>
        <w:jc w:val="both"/>
        <w:rPr>
          <w:rFonts w:eastAsia="標楷體"/>
          <w:bCs/>
          <w:color w:val="000000"/>
        </w:rPr>
      </w:pPr>
      <w:r w:rsidRPr="0026319D">
        <w:rPr>
          <w:rFonts w:eastAsia="標楷體"/>
          <w:bCs/>
          <w:color w:val="000000"/>
        </w:rPr>
        <w:t>國際化視野：</w:t>
      </w:r>
      <w:proofErr w:type="gramStart"/>
      <w:r w:rsidR="00D750E0">
        <w:rPr>
          <w:rFonts w:eastAsia="標楷體" w:hint="eastAsia"/>
          <w:bCs/>
          <w:color w:val="000000"/>
        </w:rPr>
        <w:t>學程所列</w:t>
      </w:r>
      <w:proofErr w:type="gramEnd"/>
      <w:r w:rsidR="00D750E0">
        <w:rPr>
          <w:rFonts w:eastAsia="標楷體" w:hint="eastAsia"/>
          <w:bCs/>
          <w:color w:val="000000"/>
        </w:rPr>
        <w:t>部分課程</w:t>
      </w:r>
      <w:r w:rsidRPr="00CC7786">
        <w:rPr>
          <w:rFonts w:eastAsia="標楷體"/>
          <w:bCs/>
          <w:color w:val="000000"/>
        </w:rPr>
        <w:t>融入國際元素，</w:t>
      </w:r>
      <w:r w:rsidR="00D750E0" w:rsidRPr="00CC7786">
        <w:rPr>
          <w:rFonts w:eastAsia="標楷體" w:hint="eastAsia"/>
          <w:bCs/>
          <w:color w:val="000000"/>
        </w:rPr>
        <w:t>引領</w:t>
      </w:r>
      <w:r w:rsidRPr="00CC7786">
        <w:rPr>
          <w:rFonts w:eastAsia="標楷體"/>
          <w:bCs/>
          <w:color w:val="000000"/>
        </w:rPr>
        <w:t>學生</w:t>
      </w:r>
      <w:r w:rsidR="00D750E0" w:rsidRPr="00CC7786">
        <w:rPr>
          <w:rFonts w:eastAsia="標楷體" w:hint="eastAsia"/>
          <w:bCs/>
          <w:color w:val="000000"/>
        </w:rPr>
        <w:t>運用所學</w:t>
      </w:r>
      <w:r w:rsidR="00AE5EE6" w:rsidRPr="00CC7786">
        <w:rPr>
          <w:rFonts w:eastAsia="標楷體" w:hint="eastAsia"/>
          <w:bCs/>
          <w:color w:val="000000"/>
        </w:rPr>
        <w:t>，</w:t>
      </w:r>
      <w:r w:rsidR="00D750E0" w:rsidRPr="00CC7786">
        <w:rPr>
          <w:rFonts w:eastAsia="標楷體" w:hint="eastAsia"/>
          <w:bCs/>
          <w:color w:val="000000"/>
        </w:rPr>
        <w:t>由</w:t>
      </w:r>
      <w:r w:rsidR="00DA750F" w:rsidRPr="00CC7786">
        <w:rPr>
          <w:rFonts w:eastAsia="標楷體"/>
          <w:bCs/>
          <w:color w:val="000000"/>
        </w:rPr>
        <w:t>在地探究</w:t>
      </w:r>
      <w:r w:rsidR="00D750E0" w:rsidRPr="00CC7786">
        <w:rPr>
          <w:rFonts w:eastAsia="標楷體" w:hint="eastAsia"/>
          <w:bCs/>
          <w:color w:val="000000"/>
        </w:rPr>
        <w:t>進一步拓展至</w:t>
      </w:r>
      <w:r w:rsidR="00DA750F" w:rsidRPr="00CC7786">
        <w:rPr>
          <w:rFonts w:eastAsia="標楷體"/>
          <w:bCs/>
          <w:color w:val="000000"/>
        </w:rPr>
        <w:t>全球</w:t>
      </w:r>
      <w:r w:rsidR="00D750E0" w:rsidRPr="00CC7786">
        <w:rPr>
          <w:rFonts w:eastAsia="標楷體" w:hint="eastAsia"/>
          <w:bCs/>
          <w:color w:val="000000"/>
        </w:rPr>
        <w:t>國際視</w:t>
      </w:r>
      <w:r w:rsidR="00CC7786" w:rsidRPr="00CC7786">
        <w:rPr>
          <w:rFonts w:eastAsia="標楷體" w:hint="eastAsia"/>
          <w:bCs/>
          <w:color w:val="000000"/>
        </w:rPr>
        <w:t>野</w:t>
      </w:r>
      <w:r w:rsidR="00D750E0" w:rsidRPr="00CC7786">
        <w:rPr>
          <w:rFonts w:eastAsia="標楷體" w:hint="eastAsia"/>
          <w:bCs/>
          <w:color w:val="000000"/>
        </w:rPr>
        <w:t>。</w:t>
      </w:r>
    </w:p>
    <w:p w14:paraId="7E3C74D1" w14:textId="77777777" w:rsidR="00E922D5" w:rsidRPr="00EE6C57" w:rsidRDefault="00F64CA2" w:rsidP="00700DD2">
      <w:pPr>
        <w:spacing w:beforeLines="50" w:before="180" w:line="240" w:lineRule="atLeast"/>
        <w:ind w:left="284" w:firstLineChars="200" w:firstLine="480"/>
        <w:jc w:val="both"/>
        <w:rPr>
          <w:rFonts w:eastAsia="標楷體"/>
          <w:bCs/>
        </w:rPr>
      </w:pPr>
      <w:r w:rsidRPr="00EE6C57">
        <w:rPr>
          <w:rFonts w:eastAsia="標楷體"/>
          <w:bCs/>
        </w:rPr>
        <w:t>本學程</w:t>
      </w:r>
      <w:r w:rsidR="00E076DB" w:rsidRPr="00EE6C57">
        <w:rPr>
          <w:rFonts w:eastAsia="標楷體"/>
          <w:bCs/>
        </w:rPr>
        <w:t>規劃基礎課程</w:t>
      </w:r>
      <w:r w:rsidR="000617F1" w:rsidRPr="00EE6C57">
        <w:rPr>
          <w:rFonts w:eastAsia="標楷體"/>
          <w:bCs/>
        </w:rPr>
        <w:t>6</w:t>
      </w:r>
      <w:r w:rsidR="00E076DB" w:rsidRPr="00EE6C57">
        <w:rPr>
          <w:rFonts w:eastAsia="標楷體"/>
          <w:bCs/>
        </w:rPr>
        <w:t>學分，</w:t>
      </w:r>
      <w:r w:rsidR="00F80EDB" w:rsidRPr="00EE6C57">
        <w:rPr>
          <w:rFonts w:eastAsia="標楷體" w:hint="eastAsia"/>
          <w:bCs/>
        </w:rPr>
        <w:t>核心課程</w:t>
      </w:r>
      <w:r w:rsidR="00E076DB" w:rsidRPr="00EE6C57">
        <w:rPr>
          <w:rFonts w:eastAsia="標楷體"/>
          <w:bCs/>
        </w:rPr>
        <w:t>5</w:t>
      </w:r>
      <w:r w:rsidR="00E076DB" w:rsidRPr="00EE6C57">
        <w:rPr>
          <w:rFonts w:eastAsia="標楷體"/>
          <w:bCs/>
        </w:rPr>
        <w:t>學分，以及</w:t>
      </w:r>
      <w:proofErr w:type="gramStart"/>
      <w:r w:rsidR="00D750E0">
        <w:rPr>
          <w:rFonts w:eastAsia="標楷體" w:hint="eastAsia"/>
          <w:bCs/>
        </w:rPr>
        <w:t>國際跨域</w:t>
      </w:r>
      <w:r w:rsidR="00E076DB" w:rsidRPr="00EE6C57">
        <w:rPr>
          <w:rFonts w:eastAsia="標楷體"/>
          <w:bCs/>
        </w:rPr>
        <w:t>課程</w:t>
      </w:r>
      <w:proofErr w:type="gramEnd"/>
      <w:r w:rsidR="00E076DB" w:rsidRPr="00EE6C57">
        <w:rPr>
          <w:rFonts w:eastAsia="標楷體"/>
          <w:bCs/>
        </w:rPr>
        <w:t>2</w:t>
      </w:r>
      <w:r w:rsidR="00E076DB" w:rsidRPr="00EE6C57">
        <w:rPr>
          <w:rFonts w:eastAsia="標楷體"/>
          <w:bCs/>
        </w:rPr>
        <w:t>學分，共計</w:t>
      </w:r>
      <w:r w:rsidR="00E076DB" w:rsidRPr="00EE6C57">
        <w:rPr>
          <w:rFonts w:eastAsia="標楷體"/>
          <w:bCs/>
        </w:rPr>
        <w:t>1</w:t>
      </w:r>
      <w:r w:rsidR="000617F1" w:rsidRPr="00EE6C57">
        <w:rPr>
          <w:rFonts w:eastAsia="標楷體"/>
          <w:bCs/>
        </w:rPr>
        <w:t>3</w:t>
      </w:r>
      <w:r w:rsidR="00E076DB" w:rsidRPr="00EE6C57">
        <w:rPr>
          <w:rFonts w:eastAsia="標楷體"/>
          <w:bCs/>
        </w:rPr>
        <w:t>學分。基礎課程</w:t>
      </w:r>
      <w:r w:rsidR="00D750E0">
        <w:rPr>
          <w:rFonts w:eastAsia="標楷體" w:hint="eastAsia"/>
          <w:bCs/>
        </w:rPr>
        <w:t>含</w:t>
      </w:r>
      <w:proofErr w:type="gramStart"/>
      <w:r w:rsidR="00D750E0">
        <w:rPr>
          <w:rFonts w:eastAsia="標楷體" w:hint="eastAsia"/>
          <w:bCs/>
        </w:rPr>
        <w:t>括</w:t>
      </w:r>
      <w:proofErr w:type="gramEnd"/>
      <w:r w:rsidR="00E076DB" w:rsidRPr="00EE6C57">
        <w:rPr>
          <w:rFonts w:eastAsia="標楷體"/>
          <w:bCs/>
        </w:rPr>
        <w:t>人文學養課程</w:t>
      </w:r>
      <w:r w:rsidR="00E076DB" w:rsidRPr="00EE6C57">
        <w:rPr>
          <w:rFonts w:eastAsia="標楷體"/>
          <w:bCs/>
        </w:rPr>
        <w:t>(</w:t>
      </w:r>
      <w:r w:rsidR="00E076DB" w:rsidRPr="00EE6C57">
        <w:rPr>
          <w:rFonts w:eastAsia="標楷體"/>
          <w:bCs/>
        </w:rPr>
        <w:t>必修，</w:t>
      </w:r>
      <w:r w:rsidR="00E076DB" w:rsidRPr="00EE6C57">
        <w:rPr>
          <w:rFonts w:eastAsia="標楷體"/>
          <w:bCs/>
        </w:rPr>
        <w:t>2</w:t>
      </w:r>
      <w:r w:rsidR="00E076DB" w:rsidRPr="00EE6C57">
        <w:rPr>
          <w:rFonts w:eastAsia="標楷體"/>
          <w:bCs/>
        </w:rPr>
        <w:t>學分</w:t>
      </w:r>
      <w:r w:rsidR="00E076DB" w:rsidRPr="00EE6C57">
        <w:rPr>
          <w:rFonts w:eastAsia="標楷體"/>
          <w:bCs/>
        </w:rPr>
        <w:t>)</w:t>
      </w:r>
      <w:r w:rsidR="00E076DB" w:rsidRPr="00EE6C57">
        <w:rPr>
          <w:rFonts w:eastAsia="標楷體"/>
          <w:bCs/>
        </w:rPr>
        <w:t>、典範學習課程</w:t>
      </w:r>
      <w:r w:rsidR="00E076DB" w:rsidRPr="00EE6C57">
        <w:rPr>
          <w:rFonts w:eastAsia="標楷體"/>
          <w:bCs/>
        </w:rPr>
        <w:t>(</w:t>
      </w:r>
      <w:r w:rsidR="00E076DB" w:rsidRPr="00EE6C57">
        <w:rPr>
          <w:rFonts w:eastAsia="標楷體"/>
          <w:bCs/>
        </w:rPr>
        <w:t>必修，</w:t>
      </w:r>
      <w:r w:rsidR="00E076DB" w:rsidRPr="00EE6C57">
        <w:rPr>
          <w:rFonts w:eastAsia="標楷體"/>
          <w:bCs/>
        </w:rPr>
        <w:t>2</w:t>
      </w:r>
      <w:r w:rsidR="00E076DB" w:rsidRPr="00EE6C57">
        <w:rPr>
          <w:rFonts w:eastAsia="標楷體"/>
          <w:bCs/>
        </w:rPr>
        <w:t>學分</w:t>
      </w:r>
      <w:r w:rsidR="00E076DB" w:rsidRPr="00EE6C57">
        <w:rPr>
          <w:rFonts w:eastAsia="標楷體"/>
          <w:bCs/>
        </w:rPr>
        <w:t>)</w:t>
      </w:r>
      <w:r w:rsidR="00F80EDB" w:rsidRPr="00EE6C57">
        <w:rPr>
          <w:rFonts w:eastAsia="標楷體" w:hint="eastAsia"/>
          <w:bCs/>
        </w:rPr>
        <w:t>、數位科技課程</w:t>
      </w:r>
      <w:r w:rsidR="00F80EDB" w:rsidRPr="00EE6C57">
        <w:rPr>
          <w:rFonts w:eastAsia="標楷體" w:hint="eastAsia"/>
          <w:bCs/>
        </w:rPr>
        <w:t>(2</w:t>
      </w:r>
      <w:r w:rsidR="00F80EDB" w:rsidRPr="00EE6C57">
        <w:rPr>
          <w:rFonts w:eastAsia="標楷體" w:hint="eastAsia"/>
          <w:bCs/>
        </w:rPr>
        <w:t>學分</w:t>
      </w:r>
      <w:r w:rsidR="00F80EDB" w:rsidRPr="00EE6C57">
        <w:rPr>
          <w:rFonts w:eastAsia="標楷體" w:hint="eastAsia"/>
          <w:bCs/>
        </w:rPr>
        <w:t>)</w:t>
      </w:r>
      <w:r w:rsidR="00F80EDB" w:rsidRPr="00EE6C57">
        <w:rPr>
          <w:rFonts w:eastAsia="標楷體" w:hint="eastAsia"/>
          <w:bCs/>
        </w:rPr>
        <w:t>三個部分</w:t>
      </w:r>
      <w:r w:rsidR="00E076DB" w:rsidRPr="00EE6C57">
        <w:rPr>
          <w:rFonts w:eastAsia="標楷體"/>
          <w:bCs/>
        </w:rPr>
        <w:t>；</w:t>
      </w:r>
      <w:r w:rsidR="00F80EDB" w:rsidRPr="00EE6C57">
        <w:rPr>
          <w:rFonts w:eastAsia="標楷體" w:hint="eastAsia"/>
          <w:bCs/>
        </w:rPr>
        <w:t>核心課程</w:t>
      </w:r>
      <w:r w:rsidR="00D750E0">
        <w:rPr>
          <w:rFonts w:eastAsia="標楷體" w:hint="eastAsia"/>
          <w:bCs/>
        </w:rPr>
        <w:t>含</w:t>
      </w:r>
      <w:proofErr w:type="gramStart"/>
      <w:r w:rsidR="00D750E0">
        <w:rPr>
          <w:rFonts w:eastAsia="標楷體" w:hint="eastAsia"/>
          <w:bCs/>
        </w:rPr>
        <w:t>括</w:t>
      </w:r>
      <w:proofErr w:type="gramEnd"/>
      <w:r w:rsidR="00E076DB" w:rsidRPr="00EE6C57">
        <w:rPr>
          <w:rFonts w:eastAsia="標楷體"/>
          <w:bCs/>
        </w:rPr>
        <w:t>桃園</w:t>
      </w:r>
      <w:proofErr w:type="gramStart"/>
      <w:r w:rsidR="00E076DB" w:rsidRPr="00EE6C57">
        <w:rPr>
          <w:rFonts w:eastAsia="標楷體"/>
          <w:bCs/>
        </w:rPr>
        <w:t>學深碗</w:t>
      </w:r>
      <w:proofErr w:type="gramEnd"/>
      <w:r w:rsidR="00E076DB" w:rsidRPr="00EE6C57">
        <w:rPr>
          <w:rFonts w:eastAsia="標楷體"/>
          <w:bCs/>
        </w:rPr>
        <w:t>課程</w:t>
      </w:r>
      <w:r w:rsidR="00E076DB" w:rsidRPr="00EE6C57">
        <w:rPr>
          <w:rFonts w:eastAsia="標楷體"/>
          <w:bCs/>
        </w:rPr>
        <w:t>(</w:t>
      </w:r>
      <w:r w:rsidR="00805CA1" w:rsidRPr="00EE6C57">
        <w:rPr>
          <w:rFonts w:eastAsia="標楷體"/>
          <w:bCs/>
        </w:rPr>
        <w:t>四選</w:t>
      </w:r>
      <w:proofErr w:type="gramStart"/>
      <w:r w:rsidR="00805CA1" w:rsidRPr="00EE6C57">
        <w:rPr>
          <w:rFonts w:eastAsia="標楷體"/>
          <w:bCs/>
        </w:rPr>
        <w:t>一</w:t>
      </w:r>
      <w:proofErr w:type="gramEnd"/>
      <w:r w:rsidR="00E076DB" w:rsidRPr="00EE6C57">
        <w:rPr>
          <w:rFonts w:eastAsia="標楷體"/>
          <w:bCs/>
        </w:rPr>
        <w:t>必修，</w:t>
      </w:r>
      <w:r w:rsidR="00E076DB" w:rsidRPr="00EE6C57">
        <w:rPr>
          <w:rFonts w:eastAsia="標楷體"/>
          <w:bCs/>
        </w:rPr>
        <w:t>3</w:t>
      </w:r>
      <w:r w:rsidR="00E076DB" w:rsidRPr="00EE6C57">
        <w:rPr>
          <w:rFonts w:eastAsia="標楷體"/>
          <w:bCs/>
        </w:rPr>
        <w:t>學分</w:t>
      </w:r>
      <w:r w:rsidR="00E076DB" w:rsidRPr="00EE6C57">
        <w:rPr>
          <w:rFonts w:eastAsia="標楷體"/>
          <w:bCs/>
        </w:rPr>
        <w:t>)</w:t>
      </w:r>
      <w:r w:rsidR="00E076DB" w:rsidRPr="00EE6C57">
        <w:rPr>
          <w:rFonts w:eastAsia="標楷體"/>
          <w:bCs/>
        </w:rPr>
        <w:t>及與其相關的領域課程</w:t>
      </w:r>
      <w:r w:rsidR="00E076DB" w:rsidRPr="00EE6C57">
        <w:rPr>
          <w:rFonts w:eastAsia="標楷體"/>
          <w:bCs/>
        </w:rPr>
        <w:t>(</w:t>
      </w:r>
      <w:r w:rsidR="003D2EF1" w:rsidRPr="00EE6C57">
        <w:rPr>
          <w:rFonts w:eastAsia="標楷體"/>
          <w:bCs/>
        </w:rPr>
        <w:t>選</w:t>
      </w:r>
      <w:r w:rsidR="00E076DB" w:rsidRPr="00EE6C57">
        <w:rPr>
          <w:rFonts w:eastAsia="標楷體"/>
          <w:bCs/>
        </w:rPr>
        <w:t>修，</w:t>
      </w:r>
      <w:r w:rsidR="00E076DB" w:rsidRPr="00EE6C57">
        <w:rPr>
          <w:rFonts w:eastAsia="標楷體"/>
          <w:bCs/>
        </w:rPr>
        <w:t>2</w:t>
      </w:r>
      <w:r w:rsidR="00E076DB" w:rsidRPr="00EE6C57">
        <w:rPr>
          <w:rFonts w:eastAsia="標楷體"/>
          <w:bCs/>
        </w:rPr>
        <w:t>學分</w:t>
      </w:r>
      <w:r w:rsidR="00E076DB" w:rsidRPr="00EE6C57">
        <w:rPr>
          <w:rFonts w:eastAsia="標楷體"/>
          <w:bCs/>
        </w:rPr>
        <w:t>)</w:t>
      </w:r>
      <w:r w:rsidR="00E076DB" w:rsidRPr="00EE6C57">
        <w:rPr>
          <w:rFonts w:eastAsia="標楷體"/>
          <w:bCs/>
        </w:rPr>
        <w:t>；</w:t>
      </w:r>
      <w:proofErr w:type="gramStart"/>
      <w:r w:rsidR="00A17113">
        <w:rPr>
          <w:rFonts w:eastAsia="標楷體" w:hint="eastAsia"/>
          <w:bCs/>
        </w:rPr>
        <w:t>國際跨域</w:t>
      </w:r>
      <w:r w:rsidR="00805CA1" w:rsidRPr="00EE6C57">
        <w:rPr>
          <w:rFonts w:eastAsia="標楷體"/>
          <w:bCs/>
        </w:rPr>
        <w:t>課程</w:t>
      </w:r>
      <w:proofErr w:type="gramEnd"/>
      <w:r w:rsidR="00D750E0">
        <w:rPr>
          <w:rFonts w:eastAsia="標楷體" w:hint="eastAsia"/>
          <w:bCs/>
        </w:rPr>
        <w:lastRenderedPageBreak/>
        <w:t>含</w:t>
      </w:r>
      <w:proofErr w:type="gramStart"/>
      <w:r w:rsidR="00D750E0">
        <w:rPr>
          <w:rFonts w:eastAsia="標楷體" w:hint="eastAsia"/>
          <w:bCs/>
        </w:rPr>
        <w:t>括</w:t>
      </w:r>
      <w:proofErr w:type="gramEnd"/>
      <w:r w:rsidR="00805CA1" w:rsidRPr="00EE6C57">
        <w:rPr>
          <w:rFonts w:eastAsia="標楷體"/>
          <w:bCs/>
        </w:rPr>
        <w:t>全球視野</w:t>
      </w:r>
      <w:r w:rsidR="00F80EDB" w:rsidRPr="00EE6C57">
        <w:rPr>
          <w:rFonts w:eastAsia="標楷體" w:hint="eastAsia"/>
          <w:bCs/>
        </w:rPr>
        <w:t>及文化</w:t>
      </w:r>
      <w:r w:rsidR="00D750E0">
        <w:rPr>
          <w:rFonts w:eastAsia="標楷體" w:hint="eastAsia"/>
          <w:bCs/>
        </w:rPr>
        <w:t>相關</w:t>
      </w:r>
      <w:r w:rsidR="00805CA1" w:rsidRPr="00EE6C57">
        <w:rPr>
          <w:rFonts w:eastAsia="標楷體"/>
          <w:bCs/>
        </w:rPr>
        <w:t>通識課程</w:t>
      </w:r>
      <w:r w:rsidR="00805CA1" w:rsidRPr="00EE6C57">
        <w:rPr>
          <w:rFonts w:eastAsia="標楷體"/>
          <w:bCs/>
        </w:rPr>
        <w:t>(</w:t>
      </w:r>
      <w:r w:rsidR="00805CA1" w:rsidRPr="00EE6C57">
        <w:rPr>
          <w:rFonts w:eastAsia="標楷體"/>
          <w:bCs/>
        </w:rPr>
        <w:t>選修</w:t>
      </w:r>
      <w:r w:rsidR="00805CA1" w:rsidRPr="00EE6C57">
        <w:rPr>
          <w:rFonts w:eastAsia="標楷體"/>
          <w:bCs/>
        </w:rPr>
        <w:t>2</w:t>
      </w:r>
      <w:r w:rsidR="00805CA1" w:rsidRPr="00EE6C57">
        <w:rPr>
          <w:rFonts w:eastAsia="標楷體"/>
          <w:bCs/>
        </w:rPr>
        <w:t>學分</w:t>
      </w:r>
      <w:r w:rsidR="00805CA1" w:rsidRPr="00EE6C57">
        <w:rPr>
          <w:rFonts w:eastAsia="標楷體"/>
          <w:bCs/>
        </w:rPr>
        <w:t>)</w:t>
      </w:r>
      <w:r w:rsidR="00805CA1" w:rsidRPr="00EE6C57">
        <w:rPr>
          <w:rFonts w:eastAsia="標楷體"/>
          <w:bCs/>
        </w:rPr>
        <w:t>。</w:t>
      </w:r>
    </w:p>
    <w:p w14:paraId="705A78BF" w14:textId="77777777" w:rsidR="00E076DB" w:rsidRPr="00EE6C57" w:rsidRDefault="00D750E0" w:rsidP="00700DD2">
      <w:pPr>
        <w:spacing w:beforeLines="50" w:before="180" w:line="240" w:lineRule="atLeast"/>
        <w:ind w:left="284" w:firstLineChars="200" w:firstLine="480"/>
        <w:jc w:val="both"/>
        <w:rPr>
          <w:rFonts w:eastAsia="標楷體"/>
          <w:bCs/>
        </w:rPr>
      </w:pPr>
      <w:proofErr w:type="gramStart"/>
      <w:r>
        <w:rPr>
          <w:rFonts w:eastAsia="標楷體" w:hint="eastAsia"/>
          <w:bCs/>
          <w:color w:val="000000"/>
        </w:rPr>
        <w:t>學程所列</w:t>
      </w:r>
      <w:proofErr w:type="gramEnd"/>
      <w:r>
        <w:rPr>
          <w:rFonts w:eastAsia="標楷體" w:hint="eastAsia"/>
          <w:bCs/>
          <w:color w:val="000000"/>
        </w:rPr>
        <w:t>課程以</w:t>
      </w:r>
      <w:r w:rsidR="007B3780" w:rsidRPr="00EE6C57">
        <w:rPr>
          <w:rFonts w:eastAsia="標楷體"/>
          <w:bCs/>
        </w:rPr>
        <w:t>桃園三結義城市、</w:t>
      </w:r>
      <w:r w:rsidR="007B3780" w:rsidRPr="00EE6C57">
        <w:rPr>
          <w:rFonts w:eastAsia="標楷體"/>
          <w:bCs/>
        </w:rPr>
        <w:t>AI</w:t>
      </w:r>
      <w:r w:rsidR="007B3780" w:rsidRPr="00EE6C57">
        <w:rPr>
          <w:rFonts w:eastAsia="標楷體"/>
          <w:bCs/>
        </w:rPr>
        <w:t>、國際化</w:t>
      </w:r>
      <w:r>
        <w:rPr>
          <w:rFonts w:eastAsia="標楷體" w:hint="eastAsia"/>
          <w:bCs/>
        </w:rPr>
        <w:t>作為主軸</w:t>
      </w:r>
      <w:r w:rsidR="00774802" w:rsidRPr="00EE6C57">
        <w:rPr>
          <w:rFonts w:eastAsia="標楷體"/>
          <w:bCs/>
        </w:rPr>
        <w:t>，</w:t>
      </w:r>
      <w:proofErr w:type="gramStart"/>
      <w:r w:rsidR="00774802" w:rsidRPr="00EE6C57">
        <w:rPr>
          <w:rFonts w:eastAsia="標楷體"/>
          <w:bCs/>
        </w:rPr>
        <w:t>融滲密涅瓦</w:t>
      </w:r>
      <w:proofErr w:type="gramEnd"/>
      <w:r w:rsidR="00774802" w:rsidRPr="00EE6C57">
        <w:rPr>
          <w:rFonts w:eastAsia="標楷體"/>
          <w:bCs/>
        </w:rPr>
        <w:t>教</w:t>
      </w:r>
      <w:r>
        <w:rPr>
          <w:rFonts w:eastAsia="標楷體" w:hint="eastAsia"/>
          <w:bCs/>
        </w:rPr>
        <w:t>學設計方式</w:t>
      </w:r>
      <w:r w:rsidR="00774802" w:rsidRPr="00EE6C57">
        <w:rPr>
          <w:rFonts w:eastAsia="標楷體"/>
          <w:bCs/>
        </w:rPr>
        <w:t>，採</w:t>
      </w:r>
      <w:r>
        <w:rPr>
          <w:rFonts w:eastAsia="標楷體" w:hint="eastAsia"/>
          <w:bCs/>
        </w:rPr>
        <w:t>取</w:t>
      </w:r>
      <w:r w:rsidR="00774802" w:rsidRPr="00EE6C57">
        <w:rPr>
          <w:rFonts w:eastAsia="標楷體"/>
          <w:bCs/>
        </w:rPr>
        <w:t>數位科技及線上線下教學方式</w:t>
      </w:r>
      <w:r>
        <w:rPr>
          <w:rFonts w:eastAsia="標楷體" w:hint="eastAsia"/>
          <w:bCs/>
        </w:rPr>
        <w:t>。學程</w:t>
      </w:r>
      <w:r w:rsidR="00774802" w:rsidRPr="00EE6C57">
        <w:rPr>
          <w:rFonts w:eastAsia="標楷體"/>
          <w:bCs/>
        </w:rPr>
        <w:t>具備</w:t>
      </w:r>
      <w:r>
        <w:rPr>
          <w:rFonts w:eastAsia="標楷體" w:hint="eastAsia"/>
          <w:bCs/>
        </w:rPr>
        <w:t>四大</w:t>
      </w:r>
      <w:r w:rsidR="00D7391B" w:rsidRPr="00EE6C57">
        <w:rPr>
          <w:rFonts w:eastAsia="標楷體"/>
          <w:bCs/>
        </w:rPr>
        <w:t>特色</w:t>
      </w:r>
      <w:r w:rsidR="007B3780" w:rsidRPr="00EE6C57">
        <w:rPr>
          <w:rFonts w:eastAsia="標楷體"/>
          <w:bCs/>
        </w:rPr>
        <w:t>：</w:t>
      </w:r>
    </w:p>
    <w:p w14:paraId="59D73D48" w14:textId="77777777" w:rsidR="00F64CA2" w:rsidRPr="00EE6C57" w:rsidRDefault="00F64CA2" w:rsidP="00700DD2">
      <w:pPr>
        <w:numPr>
          <w:ilvl w:val="0"/>
          <w:numId w:val="28"/>
        </w:numPr>
        <w:tabs>
          <w:tab w:val="clear" w:pos="120"/>
          <w:tab w:val="num" w:pos="851"/>
        </w:tabs>
        <w:spacing w:beforeLines="50" w:before="180" w:line="240" w:lineRule="atLeast"/>
        <w:ind w:left="1134" w:hanging="283"/>
        <w:jc w:val="both"/>
        <w:rPr>
          <w:rFonts w:eastAsia="標楷體"/>
          <w:bCs/>
        </w:rPr>
      </w:pPr>
      <w:r w:rsidRPr="00EE6C57">
        <w:rPr>
          <w:rFonts w:eastAsia="標楷體"/>
          <w:bCs/>
        </w:rPr>
        <w:t>多元</w:t>
      </w:r>
      <w:proofErr w:type="gramStart"/>
      <w:r w:rsidR="00D750E0">
        <w:rPr>
          <w:rFonts w:eastAsia="標楷體" w:hint="eastAsia"/>
          <w:bCs/>
        </w:rPr>
        <w:t>跨域</w:t>
      </w:r>
      <w:r w:rsidRPr="00EE6C57">
        <w:rPr>
          <w:rFonts w:eastAsia="標楷體"/>
          <w:bCs/>
        </w:rPr>
        <w:t>：</w:t>
      </w:r>
      <w:r w:rsidR="00D750E0">
        <w:rPr>
          <w:rFonts w:eastAsia="標楷體" w:hint="eastAsia"/>
          <w:bCs/>
          <w:color w:val="000000"/>
        </w:rPr>
        <w:t>學程所列</w:t>
      </w:r>
      <w:proofErr w:type="gramEnd"/>
      <w:r w:rsidR="00D750E0">
        <w:rPr>
          <w:rFonts w:eastAsia="標楷體" w:hint="eastAsia"/>
          <w:bCs/>
          <w:color w:val="000000"/>
        </w:rPr>
        <w:t>課程</w:t>
      </w:r>
      <w:r w:rsidRPr="00EE6C57">
        <w:rPr>
          <w:rFonts w:eastAsia="標楷體"/>
          <w:bCs/>
        </w:rPr>
        <w:t>涵蓋不同領域多樣化課程</w:t>
      </w:r>
      <w:r w:rsidR="00D7391B" w:rsidRPr="00EE6C57">
        <w:rPr>
          <w:rFonts w:eastAsia="標楷體"/>
          <w:bCs/>
        </w:rPr>
        <w:t>供學生</w:t>
      </w:r>
      <w:r w:rsidR="00D750E0">
        <w:rPr>
          <w:rFonts w:eastAsia="標楷體" w:hint="eastAsia"/>
          <w:bCs/>
        </w:rPr>
        <w:t>修習</w:t>
      </w:r>
      <w:r w:rsidRPr="00EE6C57">
        <w:rPr>
          <w:rFonts w:eastAsia="標楷體"/>
          <w:bCs/>
        </w:rPr>
        <w:t>，</w:t>
      </w:r>
      <w:r w:rsidR="00D750E0">
        <w:rPr>
          <w:rFonts w:eastAsia="標楷體" w:hint="eastAsia"/>
          <w:bCs/>
        </w:rPr>
        <w:t>如核心課程含</w:t>
      </w:r>
      <w:proofErr w:type="gramStart"/>
      <w:r w:rsidR="00D750E0">
        <w:rPr>
          <w:rFonts w:eastAsia="標楷體" w:hint="eastAsia"/>
          <w:bCs/>
        </w:rPr>
        <w:t>括</w:t>
      </w:r>
      <w:proofErr w:type="gramEnd"/>
      <w:r w:rsidR="00D750E0">
        <w:rPr>
          <w:rFonts w:eastAsia="標楷體" w:hint="eastAsia"/>
          <w:bCs/>
        </w:rPr>
        <w:t>社會探索</w:t>
      </w:r>
      <w:r w:rsidR="00D7391B" w:rsidRPr="00EE6C57">
        <w:rPr>
          <w:rFonts w:eastAsia="標楷體"/>
          <w:bCs/>
        </w:rPr>
        <w:t>、藝術教育、文資保存</w:t>
      </w:r>
      <w:r w:rsidRPr="00EE6C57">
        <w:rPr>
          <w:rFonts w:eastAsia="標楷體"/>
          <w:bCs/>
        </w:rPr>
        <w:t>、環境</w:t>
      </w:r>
      <w:r w:rsidR="00D7391B" w:rsidRPr="00EE6C57">
        <w:rPr>
          <w:rFonts w:eastAsia="標楷體"/>
          <w:bCs/>
        </w:rPr>
        <w:t>生態</w:t>
      </w:r>
      <w:r w:rsidR="00D750E0">
        <w:rPr>
          <w:rFonts w:eastAsia="標楷體" w:hint="eastAsia"/>
          <w:bCs/>
        </w:rPr>
        <w:t>四大面向</w:t>
      </w:r>
      <w:r w:rsidRPr="00EE6C57">
        <w:rPr>
          <w:rFonts w:eastAsia="標楷體"/>
          <w:bCs/>
        </w:rPr>
        <w:t>。</w:t>
      </w:r>
    </w:p>
    <w:p w14:paraId="3156E3C6" w14:textId="77777777" w:rsidR="00F64CA2" w:rsidRPr="00EE6C57" w:rsidRDefault="00F64CA2" w:rsidP="00700DD2">
      <w:pPr>
        <w:numPr>
          <w:ilvl w:val="0"/>
          <w:numId w:val="28"/>
        </w:numPr>
        <w:tabs>
          <w:tab w:val="clear" w:pos="120"/>
          <w:tab w:val="num" w:pos="851"/>
        </w:tabs>
        <w:spacing w:beforeLines="50" w:before="180" w:line="240" w:lineRule="atLeast"/>
        <w:ind w:left="1134" w:hanging="283"/>
        <w:jc w:val="both"/>
        <w:rPr>
          <w:rFonts w:eastAsia="標楷體"/>
          <w:bCs/>
        </w:rPr>
      </w:pPr>
      <w:r w:rsidRPr="00EE6C57">
        <w:rPr>
          <w:rFonts w:eastAsia="標楷體"/>
          <w:bCs/>
        </w:rPr>
        <w:t>實地考察：</w:t>
      </w:r>
      <w:r w:rsidR="00D750E0">
        <w:rPr>
          <w:rFonts w:eastAsia="標楷體" w:hint="eastAsia"/>
          <w:bCs/>
          <w:color w:val="000000"/>
        </w:rPr>
        <w:t>學程部分課程強調</w:t>
      </w:r>
      <w:r w:rsidRPr="00EE6C57">
        <w:rPr>
          <w:rFonts w:eastAsia="標楷體"/>
          <w:bCs/>
        </w:rPr>
        <w:t>實地考察活動，</w:t>
      </w:r>
      <w:r w:rsidR="00CC7786" w:rsidRPr="00CC7786">
        <w:rPr>
          <w:rFonts w:eastAsia="標楷體" w:hint="eastAsia"/>
          <w:bCs/>
        </w:rPr>
        <w:t>鼓勵</w:t>
      </w:r>
      <w:r w:rsidRPr="00EE6C57">
        <w:rPr>
          <w:rFonts w:eastAsia="標楷體"/>
          <w:bCs/>
        </w:rPr>
        <w:t>學生親身體驗和觀察城市各種現象和問題。</w:t>
      </w:r>
    </w:p>
    <w:p w14:paraId="6D6CFCFE" w14:textId="77777777" w:rsidR="00F64CA2" w:rsidRPr="00EE6C57" w:rsidRDefault="00F64CA2" w:rsidP="00700DD2">
      <w:pPr>
        <w:numPr>
          <w:ilvl w:val="0"/>
          <w:numId w:val="28"/>
        </w:numPr>
        <w:tabs>
          <w:tab w:val="clear" w:pos="120"/>
          <w:tab w:val="num" w:pos="851"/>
        </w:tabs>
        <w:spacing w:beforeLines="50" w:before="180" w:line="240" w:lineRule="atLeast"/>
        <w:ind w:left="1134" w:hanging="283"/>
        <w:jc w:val="both"/>
        <w:rPr>
          <w:rFonts w:eastAsia="標楷體"/>
          <w:bCs/>
        </w:rPr>
      </w:pPr>
      <w:r w:rsidRPr="00EE6C57">
        <w:rPr>
          <w:rFonts w:eastAsia="標楷體"/>
          <w:bCs/>
        </w:rPr>
        <w:t>人工智慧應用：</w:t>
      </w:r>
      <w:r w:rsidR="00D750E0">
        <w:rPr>
          <w:rFonts w:eastAsia="標楷體" w:hint="eastAsia"/>
          <w:bCs/>
          <w:color w:val="000000"/>
        </w:rPr>
        <w:t>學程部分課程</w:t>
      </w:r>
      <w:r w:rsidRPr="00EE6C57">
        <w:rPr>
          <w:rFonts w:eastAsia="標楷體"/>
          <w:bCs/>
        </w:rPr>
        <w:t>融入人工智慧技術應用</w:t>
      </w:r>
      <w:r w:rsidR="00D750E0">
        <w:rPr>
          <w:rFonts w:eastAsia="標楷體" w:hint="eastAsia"/>
          <w:bCs/>
        </w:rPr>
        <w:t>，深化</w:t>
      </w:r>
      <w:r w:rsidRPr="00EE6C57">
        <w:rPr>
          <w:rFonts w:eastAsia="標楷體"/>
          <w:bCs/>
        </w:rPr>
        <w:t>學生了解</w:t>
      </w:r>
      <w:r w:rsidRPr="00EE6C57">
        <w:rPr>
          <w:rFonts w:eastAsia="標楷體"/>
          <w:bCs/>
        </w:rPr>
        <w:t>AI</w:t>
      </w:r>
      <w:r w:rsidR="00774802" w:rsidRPr="00EE6C57">
        <w:rPr>
          <w:rFonts w:eastAsia="標楷體"/>
          <w:bCs/>
        </w:rPr>
        <w:t>及相關數位工具</w:t>
      </w:r>
      <w:r w:rsidR="00D750E0">
        <w:rPr>
          <w:rFonts w:eastAsia="標楷體" w:hint="eastAsia"/>
          <w:bCs/>
        </w:rPr>
        <w:t>如何運用於各類</w:t>
      </w:r>
      <w:r w:rsidRPr="00EE6C57">
        <w:rPr>
          <w:rFonts w:eastAsia="標楷體"/>
          <w:bCs/>
        </w:rPr>
        <w:t>城市</w:t>
      </w:r>
      <w:r w:rsidR="00774802" w:rsidRPr="00EE6C57">
        <w:rPr>
          <w:rFonts w:eastAsia="標楷體"/>
          <w:bCs/>
        </w:rPr>
        <w:t>探索</w:t>
      </w:r>
      <w:r w:rsidR="00D750E0">
        <w:rPr>
          <w:rFonts w:eastAsia="標楷體" w:hint="eastAsia"/>
          <w:bCs/>
        </w:rPr>
        <w:t>議題上</w:t>
      </w:r>
      <w:r w:rsidRPr="00EE6C57">
        <w:rPr>
          <w:rFonts w:eastAsia="標楷體"/>
          <w:bCs/>
        </w:rPr>
        <w:t>。</w:t>
      </w:r>
    </w:p>
    <w:p w14:paraId="093282DB" w14:textId="77777777" w:rsidR="00F64CA2" w:rsidRPr="0026319D" w:rsidRDefault="00F64CA2" w:rsidP="00700DD2">
      <w:pPr>
        <w:numPr>
          <w:ilvl w:val="0"/>
          <w:numId w:val="28"/>
        </w:numPr>
        <w:tabs>
          <w:tab w:val="clear" w:pos="120"/>
          <w:tab w:val="num" w:pos="851"/>
        </w:tabs>
        <w:spacing w:beforeLines="50" w:before="180" w:line="240" w:lineRule="atLeast"/>
        <w:ind w:left="1134" w:hanging="283"/>
        <w:jc w:val="both"/>
        <w:rPr>
          <w:rFonts w:eastAsia="標楷體"/>
          <w:bCs/>
          <w:color w:val="000000"/>
        </w:rPr>
      </w:pPr>
      <w:r w:rsidRPr="0026319D">
        <w:rPr>
          <w:rFonts w:eastAsia="標楷體"/>
          <w:bCs/>
          <w:color w:val="000000"/>
        </w:rPr>
        <w:t>國際</w:t>
      </w:r>
      <w:r w:rsidR="000617F1" w:rsidRPr="0026319D">
        <w:rPr>
          <w:rFonts w:eastAsia="標楷體"/>
          <w:bCs/>
          <w:color w:val="000000"/>
        </w:rPr>
        <w:t>視野</w:t>
      </w:r>
      <w:r w:rsidRPr="0026319D">
        <w:rPr>
          <w:rFonts w:eastAsia="標楷體"/>
          <w:bCs/>
          <w:color w:val="000000"/>
        </w:rPr>
        <w:t>：</w:t>
      </w:r>
      <w:r w:rsidR="008672C6" w:rsidRPr="0026319D">
        <w:rPr>
          <w:rFonts w:eastAsia="標楷體"/>
          <w:bCs/>
          <w:color w:val="000000"/>
        </w:rPr>
        <w:t>融入國際元素</w:t>
      </w:r>
      <w:r w:rsidRPr="0026319D">
        <w:rPr>
          <w:rFonts w:eastAsia="標楷體"/>
          <w:bCs/>
          <w:color w:val="000000"/>
        </w:rPr>
        <w:t>，</w:t>
      </w:r>
      <w:r w:rsidR="00D750E0">
        <w:rPr>
          <w:rFonts w:eastAsia="標楷體" w:hint="eastAsia"/>
          <w:bCs/>
          <w:color w:val="000000"/>
        </w:rPr>
        <w:t>培養</w:t>
      </w:r>
      <w:r w:rsidR="008672C6" w:rsidRPr="0026319D">
        <w:rPr>
          <w:rFonts w:eastAsia="標楷體"/>
          <w:bCs/>
          <w:color w:val="000000"/>
        </w:rPr>
        <w:t>學生在地探究能力，</w:t>
      </w:r>
      <w:r w:rsidR="00B13F7E">
        <w:rPr>
          <w:rFonts w:eastAsia="標楷體" w:hint="eastAsia"/>
          <w:bCs/>
          <w:color w:val="000000"/>
        </w:rPr>
        <w:t>且</w:t>
      </w:r>
      <w:r w:rsidR="00D750E0">
        <w:rPr>
          <w:rFonts w:eastAsia="標楷體" w:hint="eastAsia"/>
          <w:bCs/>
          <w:color w:val="000000"/>
        </w:rPr>
        <w:t>能</w:t>
      </w:r>
      <w:r w:rsidR="00B13F7E">
        <w:rPr>
          <w:rFonts w:eastAsia="標楷體" w:hint="eastAsia"/>
          <w:bCs/>
          <w:color w:val="000000"/>
        </w:rPr>
        <w:t>進一步將能力發揮於</w:t>
      </w:r>
      <w:r w:rsidR="00D750E0">
        <w:rPr>
          <w:rFonts w:eastAsia="標楷體" w:hint="eastAsia"/>
          <w:bCs/>
          <w:color w:val="000000"/>
        </w:rPr>
        <w:t>全球跨國</w:t>
      </w:r>
      <w:r w:rsidR="00CC7786" w:rsidRPr="00CC7786">
        <w:rPr>
          <w:rFonts w:eastAsia="標楷體" w:hint="eastAsia"/>
          <w:bCs/>
          <w:color w:val="000000"/>
        </w:rPr>
        <w:t>議</w:t>
      </w:r>
      <w:r w:rsidR="00B13F7E" w:rsidRPr="00CC7786">
        <w:rPr>
          <w:rFonts w:eastAsia="標楷體" w:hint="eastAsia"/>
          <w:bCs/>
          <w:color w:val="000000"/>
        </w:rPr>
        <w:t>題上</w:t>
      </w:r>
      <w:r w:rsidR="008672C6" w:rsidRPr="0026319D">
        <w:rPr>
          <w:rFonts w:eastAsia="標楷體"/>
          <w:bCs/>
          <w:color w:val="000000"/>
        </w:rPr>
        <w:t>。</w:t>
      </w:r>
    </w:p>
    <w:p w14:paraId="71D2B24B" w14:textId="77777777" w:rsidR="00270367" w:rsidRDefault="00D11F7C" w:rsidP="002E104A">
      <w:pPr>
        <w:numPr>
          <w:ilvl w:val="0"/>
          <w:numId w:val="16"/>
        </w:numPr>
        <w:tabs>
          <w:tab w:val="clear" w:pos="720"/>
          <w:tab w:val="num" w:pos="480"/>
        </w:tabs>
        <w:spacing w:beforeLines="50" w:before="180"/>
        <w:ind w:left="480"/>
        <w:rPr>
          <w:rFonts w:eastAsia="標楷體"/>
          <w:b/>
          <w:color w:val="000000"/>
          <w:sz w:val="26"/>
          <w:szCs w:val="26"/>
        </w:rPr>
      </w:pPr>
      <w:r w:rsidRPr="0026319D">
        <w:rPr>
          <w:rFonts w:eastAsia="標楷體"/>
          <w:b/>
          <w:color w:val="000000"/>
          <w:sz w:val="26"/>
          <w:szCs w:val="26"/>
        </w:rPr>
        <w:t>課程結構與規劃內容（含課程地圖、職</w:t>
      </w:r>
      <w:proofErr w:type="gramStart"/>
      <w:r w:rsidRPr="0026319D">
        <w:rPr>
          <w:rFonts w:eastAsia="標楷體"/>
          <w:b/>
          <w:color w:val="000000"/>
          <w:sz w:val="26"/>
          <w:szCs w:val="26"/>
        </w:rPr>
        <w:t>涯</w:t>
      </w:r>
      <w:proofErr w:type="gramEnd"/>
      <w:r w:rsidRPr="0026319D">
        <w:rPr>
          <w:rFonts w:eastAsia="標楷體"/>
          <w:b/>
          <w:color w:val="000000"/>
          <w:sz w:val="26"/>
          <w:szCs w:val="26"/>
        </w:rPr>
        <w:t>進路圖等規劃）：</w:t>
      </w:r>
    </w:p>
    <w:p w14:paraId="3B0EE3ED" w14:textId="77777777" w:rsidR="00F4473E" w:rsidRDefault="00F4473E" w:rsidP="00F4473E">
      <w:pPr>
        <w:spacing w:beforeLines="50" w:before="180"/>
        <w:ind w:left="480"/>
        <w:rPr>
          <w:rFonts w:eastAsia="標楷體"/>
          <w:b/>
          <w:color w:val="000000"/>
          <w:sz w:val="26"/>
          <w:szCs w:val="26"/>
        </w:rPr>
      </w:pPr>
      <w:r>
        <w:rPr>
          <w:rFonts w:eastAsia="標楷體" w:hint="eastAsia"/>
          <w:b/>
          <w:color w:val="000000"/>
          <w:sz w:val="26"/>
          <w:szCs w:val="26"/>
        </w:rPr>
        <w:t>A</w:t>
      </w:r>
      <w:r>
        <w:rPr>
          <w:rFonts w:eastAsia="標楷體" w:hint="eastAsia"/>
          <w:b/>
          <w:color w:val="000000"/>
          <w:sz w:val="26"/>
          <w:szCs w:val="26"/>
        </w:rPr>
        <w:t>、基礎課程</w:t>
      </w:r>
      <w:r>
        <w:rPr>
          <w:rFonts w:eastAsia="標楷體" w:hint="eastAsia"/>
          <w:b/>
          <w:color w:val="000000"/>
          <w:sz w:val="26"/>
          <w:szCs w:val="26"/>
        </w:rPr>
        <w:t>(</w:t>
      </w:r>
      <w:r w:rsidR="00E30A2D">
        <w:rPr>
          <w:rFonts w:eastAsia="標楷體" w:hint="eastAsia"/>
          <w:b/>
          <w:color w:val="000000"/>
          <w:sz w:val="26"/>
          <w:szCs w:val="26"/>
        </w:rPr>
        <w:t>6</w:t>
      </w:r>
      <w:r>
        <w:rPr>
          <w:rFonts w:eastAsia="標楷體" w:hint="eastAsia"/>
          <w:b/>
          <w:color w:val="000000"/>
          <w:sz w:val="26"/>
          <w:szCs w:val="26"/>
        </w:rPr>
        <w:t>學分</w:t>
      </w:r>
      <w:r>
        <w:rPr>
          <w:rFonts w:eastAsia="標楷體" w:hint="eastAsia"/>
          <w:b/>
          <w:color w:val="000000"/>
          <w:sz w:val="26"/>
          <w:szCs w:val="26"/>
        </w:rPr>
        <w:t>)</w:t>
      </w:r>
      <w:r>
        <w:rPr>
          <w:rFonts w:eastAsia="標楷體" w:hint="eastAsia"/>
          <w:b/>
          <w:color w:val="000000"/>
          <w:sz w:val="26"/>
          <w:szCs w:val="26"/>
        </w:rPr>
        <w:t>：</w:t>
      </w:r>
      <w:r w:rsidR="008966D1">
        <w:rPr>
          <w:rFonts w:eastAsia="標楷體" w:hint="eastAsia"/>
          <w:b/>
          <w:color w:val="000000"/>
          <w:sz w:val="26"/>
          <w:szCs w:val="26"/>
        </w:rPr>
        <w:t>包含</w:t>
      </w:r>
      <w:r>
        <w:rPr>
          <w:rFonts w:eastAsia="標楷體" w:hint="eastAsia"/>
          <w:b/>
          <w:color w:val="000000"/>
          <w:sz w:val="26"/>
          <w:szCs w:val="26"/>
        </w:rPr>
        <w:t>人文學養</w:t>
      </w:r>
      <w:r>
        <w:rPr>
          <w:rFonts w:eastAsia="標楷體" w:hint="eastAsia"/>
          <w:b/>
          <w:color w:val="000000"/>
          <w:sz w:val="26"/>
          <w:szCs w:val="26"/>
        </w:rPr>
        <w:t>2</w:t>
      </w:r>
      <w:r>
        <w:rPr>
          <w:rFonts w:eastAsia="標楷體" w:hint="eastAsia"/>
          <w:b/>
          <w:color w:val="000000"/>
          <w:sz w:val="26"/>
          <w:szCs w:val="26"/>
        </w:rPr>
        <w:t>學分、典範學習</w:t>
      </w:r>
      <w:r>
        <w:rPr>
          <w:rFonts w:eastAsia="標楷體" w:hint="eastAsia"/>
          <w:b/>
          <w:color w:val="000000"/>
          <w:sz w:val="26"/>
          <w:szCs w:val="26"/>
        </w:rPr>
        <w:t>2</w:t>
      </w:r>
      <w:r>
        <w:rPr>
          <w:rFonts w:eastAsia="標楷體" w:hint="eastAsia"/>
          <w:b/>
          <w:color w:val="000000"/>
          <w:sz w:val="26"/>
          <w:szCs w:val="26"/>
        </w:rPr>
        <w:t>學分</w:t>
      </w:r>
      <w:r w:rsidR="00E30A2D">
        <w:rPr>
          <w:rFonts w:eastAsia="標楷體" w:hint="eastAsia"/>
          <w:b/>
          <w:color w:val="000000"/>
          <w:sz w:val="26"/>
          <w:szCs w:val="26"/>
        </w:rPr>
        <w:t>、數位科技</w:t>
      </w:r>
      <w:r w:rsidR="00E30A2D">
        <w:rPr>
          <w:rFonts w:eastAsia="標楷體" w:hint="eastAsia"/>
          <w:b/>
          <w:color w:val="000000"/>
          <w:sz w:val="26"/>
          <w:szCs w:val="26"/>
        </w:rPr>
        <w:t>2</w:t>
      </w:r>
      <w:r w:rsidR="00E30A2D">
        <w:rPr>
          <w:rFonts w:eastAsia="標楷體" w:hint="eastAsia"/>
          <w:b/>
          <w:color w:val="000000"/>
          <w:sz w:val="26"/>
          <w:szCs w:val="26"/>
        </w:rPr>
        <w:t>學分。</w:t>
      </w:r>
    </w:p>
    <w:tbl>
      <w:tblPr>
        <w:tblW w:w="5425" w:type="pct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6"/>
        <w:gridCol w:w="843"/>
        <w:gridCol w:w="1126"/>
        <w:gridCol w:w="1829"/>
        <w:gridCol w:w="842"/>
        <w:gridCol w:w="2110"/>
        <w:gridCol w:w="1125"/>
      </w:tblGrid>
      <w:tr w:rsidR="003D1BF5" w:rsidRPr="0026319D" w14:paraId="2A4D0AB8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625" w:type="pct"/>
            <w:vAlign w:val="center"/>
          </w:tcPr>
          <w:p w14:paraId="454ADE87" w14:textId="77777777" w:rsidR="00571109" w:rsidRDefault="00571109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571109">
              <w:rPr>
                <w:rFonts w:eastAsia="標楷體" w:hint="eastAsia"/>
                <w:b/>
              </w:rPr>
              <w:t>基礎</w:t>
            </w:r>
          </w:p>
          <w:p w14:paraId="6447BC4E" w14:textId="77777777" w:rsidR="00F4473E" w:rsidRPr="00571109" w:rsidRDefault="00571109" w:rsidP="003332E7">
            <w:pPr>
              <w:spacing w:line="360" w:lineRule="exact"/>
              <w:jc w:val="center"/>
              <w:rPr>
                <w:rFonts w:eastAsia="標楷體" w:hint="eastAsia"/>
                <w:b/>
              </w:rPr>
            </w:pPr>
            <w:r w:rsidRPr="00571109">
              <w:rPr>
                <w:rFonts w:eastAsia="標楷體" w:hint="eastAsia"/>
                <w:b/>
              </w:rPr>
              <w:t>課程</w:t>
            </w:r>
          </w:p>
        </w:tc>
        <w:tc>
          <w:tcPr>
            <w:tcW w:w="468" w:type="pct"/>
            <w:vAlign w:val="center"/>
          </w:tcPr>
          <w:p w14:paraId="2F0FDF51" w14:textId="77777777" w:rsidR="003D1BF5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571109">
              <w:rPr>
                <w:rFonts w:eastAsia="標楷體"/>
                <w:b/>
              </w:rPr>
              <w:t>課程</w:t>
            </w:r>
          </w:p>
          <w:p w14:paraId="0EF6FE3F" w14:textId="77777777" w:rsidR="00F4473E" w:rsidRPr="00571109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571109">
              <w:rPr>
                <w:rFonts w:eastAsia="標楷體"/>
                <w:b/>
              </w:rPr>
              <w:t>類別</w:t>
            </w:r>
          </w:p>
        </w:tc>
        <w:tc>
          <w:tcPr>
            <w:tcW w:w="625" w:type="pct"/>
            <w:vAlign w:val="center"/>
          </w:tcPr>
          <w:p w14:paraId="348465DE" w14:textId="77777777" w:rsidR="00F4473E" w:rsidRPr="0026319D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課程代碼</w:t>
            </w:r>
          </w:p>
        </w:tc>
        <w:tc>
          <w:tcPr>
            <w:tcW w:w="1016" w:type="pct"/>
            <w:vAlign w:val="center"/>
          </w:tcPr>
          <w:p w14:paraId="5644CB37" w14:textId="77777777" w:rsidR="00F4473E" w:rsidRPr="0026319D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課程名稱</w:t>
            </w:r>
          </w:p>
        </w:tc>
        <w:tc>
          <w:tcPr>
            <w:tcW w:w="468" w:type="pct"/>
            <w:vAlign w:val="center"/>
          </w:tcPr>
          <w:p w14:paraId="2834E775" w14:textId="77777777" w:rsidR="00F4473E" w:rsidRPr="0026319D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學分數</w:t>
            </w:r>
          </w:p>
        </w:tc>
        <w:tc>
          <w:tcPr>
            <w:tcW w:w="1172" w:type="pct"/>
            <w:vAlign w:val="center"/>
          </w:tcPr>
          <w:p w14:paraId="10A02B41" w14:textId="77777777" w:rsidR="00F4473E" w:rsidRPr="0026319D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開課單位</w:t>
            </w:r>
            <w:r w:rsidRPr="0026319D">
              <w:rPr>
                <w:rFonts w:eastAsia="標楷體"/>
                <w:b/>
              </w:rPr>
              <w:t>/</w:t>
            </w:r>
            <w:r w:rsidRPr="0026319D">
              <w:rPr>
                <w:rFonts w:eastAsia="標楷體"/>
                <w:b/>
              </w:rPr>
              <w:t>開課年級</w:t>
            </w:r>
          </w:p>
        </w:tc>
        <w:tc>
          <w:tcPr>
            <w:tcW w:w="625" w:type="pct"/>
            <w:vAlign w:val="center"/>
          </w:tcPr>
          <w:p w14:paraId="6BA8157B" w14:textId="77777777" w:rsidR="00F4473E" w:rsidRPr="0026319D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備註</w:t>
            </w:r>
          </w:p>
        </w:tc>
      </w:tr>
      <w:tr w:rsidR="003D1BF5" w:rsidRPr="0026319D" w14:paraId="3B200041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625" w:type="pct"/>
            <w:vMerge w:val="restart"/>
            <w:vAlign w:val="center"/>
          </w:tcPr>
          <w:p w14:paraId="68A0F235" w14:textId="77777777" w:rsidR="003D1BF5" w:rsidRDefault="00F4473E" w:rsidP="00E15A19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571109">
              <w:rPr>
                <w:rFonts w:eastAsia="標楷體" w:hint="eastAsia"/>
                <w:b/>
              </w:rPr>
              <w:t>人文學養</w:t>
            </w:r>
            <w:r w:rsidR="00E15A19" w:rsidRPr="00571109">
              <w:rPr>
                <w:rFonts w:eastAsia="標楷體" w:hint="eastAsia"/>
                <w:b/>
              </w:rPr>
              <w:t xml:space="preserve"> </w:t>
            </w:r>
          </w:p>
          <w:p w14:paraId="0178D265" w14:textId="77777777" w:rsidR="00F4473E" w:rsidRPr="00571109" w:rsidRDefault="00F4473E" w:rsidP="00E15A19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571109">
              <w:rPr>
                <w:rFonts w:eastAsia="標楷體" w:hint="eastAsia"/>
                <w:b/>
              </w:rPr>
              <w:t>(2</w:t>
            </w:r>
            <w:r w:rsidRPr="00571109">
              <w:rPr>
                <w:rFonts w:eastAsia="標楷體" w:hint="eastAsia"/>
                <w:b/>
              </w:rPr>
              <w:t>學分</w:t>
            </w:r>
            <w:r w:rsidRPr="00571109">
              <w:rPr>
                <w:rFonts w:eastAsia="標楷體" w:hint="eastAsia"/>
                <w:b/>
              </w:rPr>
              <w:t>)</w:t>
            </w:r>
          </w:p>
        </w:tc>
        <w:tc>
          <w:tcPr>
            <w:tcW w:w="468" w:type="pct"/>
            <w:vAlign w:val="center"/>
          </w:tcPr>
          <w:p w14:paraId="132C18D4" w14:textId="77777777" w:rsidR="00F4473E" w:rsidRPr="00571109" w:rsidRDefault="00F4473E" w:rsidP="003332E7">
            <w:pPr>
              <w:spacing w:line="360" w:lineRule="exact"/>
              <w:jc w:val="center"/>
              <w:rPr>
                <w:rFonts w:eastAsia="標楷體"/>
                <w:b/>
                <w:szCs w:val="20"/>
              </w:rPr>
            </w:pPr>
            <w:r w:rsidRPr="00571109">
              <w:rPr>
                <w:rFonts w:eastAsia="標楷體"/>
                <w:b/>
              </w:rPr>
              <w:t>必修</w:t>
            </w:r>
          </w:p>
        </w:tc>
        <w:tc>
          <w:tcPr>
            <w:tcW w:w="625" w:type="pct"/>
            <w:vAlign w:val="center"/>
          </w:tcPr>
          <w:p w14:paraId="1DC12FF8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GE059</w:t>
            </w:r>
          </w:p>
        </w:tc>
        <w:tc>
          <w:tcPr>
            <w:tcW w:w="1016" w:type="pct"/>
            <w:vAlign w:val="center"/>
          </w:tcPr>
          <w:p w14:paraId="175A0FDB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在地文學地景</w:t>
            </w:r>
          </w:p>
        </w:tc>
        <w:tc>
          <w:tcPr>
            <w:tcW w:w="468" w:type="pct"/>
            <w:vAlign w:val="center"/>
          </w:tcPr>
          <w:p w14:paraId="751EFCB7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72" w:type="pct"/>
            <w:vAlign w:val="center"/>
          </w:tcPr>
          <w:p w14:paraId="40D1EADC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25" w:type="pct"/>
            <w:vAlign w:val="center"/>
          </w:tcPr>
          <w:p w14:paraId="502BCB38" w14:textId="77777777" w:rsidR="00F4473E" w:rsidRPr="0026319D" w:rsidRDefault="00930B2B" w:rsidP="003332E7">
            <w:pPr>
              <w:spacing w:afterLines="50" w:after="180" w:line="240" w:lineRule="atLeast"/>
              <w:jc w:val="center"/>
              <w:rPr>
                <w:rFonts w:eastAsia="標楷體" w:hint="eastAsia"/>
              </w:rPr>
            </w:pPr>
            <w:r w:rsidRPr="0026319D">
              <w:rPr>
                <w:rFonts w:eastAsia="標楷體"/>
              </w:rPr>
              <w:t>特色課程</w:t>
            </w:r>
          </w:p>
        </w:tc>
      </w:tr>
      <w:tr w:rsidR="003D1BF5" w:rsidRPr="0026319D" w14:paraId="2646DE96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625" w:type="pct"/>
            <w:vMerge/>
            <w:vAlign w:val="center"/>
          </w:tcPr>
          <w:p w14:paraId="55B6A071" w14:textId="77777777" w:rsidR="00F4473E" w:rsidRPr="00571109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468" w:type="pct"/>
            <w:vAlign w:val="center"/>
          </w:tcPr>
          <w:p w14:paraId="5A35FF4B" w14:textId="77777777" w:rsidR="00F4473E" w:rsidRPr="00571109" w:rsidRDefault="00F4473E" w:rsidP="003332E7">
            <w:pPr>
              <w:jc w:val="center"/>
              <w:rPr>
                <w:b/>
              </w:rPr>
            </w:pPr>
            <w:r w:rsidRPr="00571109">
              <w:rPr>
                <w:rFonts w:eastAsia="標楷體"/>
                <w:b/>
              </w:rPr>
              <w:t>必修</w:t>
            </w:r>
          </w:p>
        </w:tc>
        <w:tc>
          <w:tcPr>
            <w:tcW w:w="625" w:type="pct"/>
            <w:vAlign w:val="center"/>
          </w:tcPr>
          <w:p w14:paraId="648FBDD4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GE060</w:t>
            </w:r>
          </w:p>
        </w:tc>
        <w:tc>
          <w:tcPr>
            <w:tcW w:w="1016" w:type="pct"/>
            <w:vAlign w:val="center"/>
          </w:tcPr>
          <w:p w14:paraId="79726932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客家文學與電影</w:t>
            </w:r>
          </w:p>
        </w:tc>
        <w:tc>
          <w:tcPr>
            <w:tcW w:w="468" w:type="pct"/>
            <w:vAlign w:val="center"/>
          </w:tcPr>
          <w:p w14:paraId="353A94AE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72" w:type="pct"/>
            <w:vAlign w:val="center"/>
          </w:tcPr>
          <w:p w14:paraId="2366B83F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25" w:type="pct"/>
            <w:vAlign w:val="center"/>
          </w:tcPr>
          <w:p w14:paraId="36B704FB" w14:textId="77777777" w:rsidR="00F4473E" w:rsidRPr="0026319D" w:rsidRDefault="00F4473E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3D1BF5" w:rsidRPr="0026319D" w14:paraId="79CAA0C1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625" w:type="pct"/>
            <w:vMerge/>
            <w:vAlign w:val="center"/>
          </w:tcPr>
          <w:p w14:paraId="07D5EC53" w14:textId="77777777" w:rsidR="00F4473E" w:rsidRPr="00571109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468" w:type="pct"/>
            <w:vAlign w:val="center"/>
          </w:tcPr>
          <w:p w14:paraId="34D7D8BC" w14:textId="77777777" w:rsidR="00F4473E" w:rsidRPr="00571109" w:rsidRDefault="00F4473E" w:rsidP="003332E7">
            <w:pPr>
              <w:jc w:val="center"/>
              <w:rPr>
                <w:b/>
              </w:rPr>
            </w:pPr>
            <w:r w:rsidRPr="00571109">
              <w:rPr>
                <w:rFonts w:eastAsia="標楷體"/>
                <w:b/>
              </w:rPr>
              <w:t>必修</w:t>
            </w:r>
          </w:p>
        </w:tc>
        <w:tc>
          <w:tcPr>
            <w:tcW w:w="625" w:type="pct"/>
            <w:vAlign w:val="center"/>
          </w:tcPr>
          <w:p w14:paraId="57A2810F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GE089</w:t>
            </w:r>
          </w:p>
        </w:tc>
        <w:tc>
          <w:tcPr>
            <w:tcW w:w="1016" w:type="pct"/>
            <w:vAlign w:val="center"/>
          </w:tcPr>
          <w:p w14:paraId="103DF159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文化創意與敘事表達</w:t>
            </w:r>
          </w:p>
        </w:tc>
        <w:tc>
          <w:tcPr>
            <w:tcW w:w="468" w:type="pct"/>
            <w:vAlign w:val="center"/>
          </w:tcPr>
          <w:p w14:paraId="33608F17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72" w:type="pct"/>
            <w:vAlign w:val="center"/>
          </w:tcPr>
          <w:p w14:paraId="1A5E4232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25" w:type="pct"/>
            <w:vAlign w:val="center"/>
          </w:tcPr>
          <w:p w14:paraId="2D1E2DAA" w14:textId="77777777" w:rsidR="00F4473E" w:rsidRPr="0026319D" w:rsidRDefault="00F4473E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3D1BF5" w:rsidRPr="0026319D" w14:paraId="55FC77E7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625" w:type="pct"/>
            <w:vMerge/>
            <w:vAlign w:val="center"/>
          </w:tcPr>
          <w:p w14:paraId="6D860FAF" w14:textId="77777777" w:rsidR="00F4473E" w:rsidRPr="00571109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468" w:type="pct"/>
            <w:vAlign w:val="center"/>
          </w:tcPr>
          <w:p w14:paraId="4B14AB47" w14:textId="77777777" w:rsidR="00F4473E" w:rsidRPr="00571109" w:rsidRDefault="00F4473E" w:rsidP="003332E7">
            <w:pPr>
              <w:jc w:val="center"/>
              <w:rPr>
                <w:b/>
              </w:rPr>
            </w:pPr>
            <w:r w:rsidRPr="00571109">
              <w:rPr>
                <w:rFonts w:eastAsia="標楷體"/>
                <w:b/>
              </w:rPr>
              <w:t>必修</w:t>
            </w:r>
          </w:p>
        </w:tc>
        <w:tc>
          <w:tcPr>
            <w:tcW w:w="625" w:type="pct"/>
            <w:vAlign w:val="center"/>
          </w:tcPr>
          <w:p w14:paraId="72FBA2A0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GQ701</w:t>
            </w:r>
          </w:p>
        </w:tc>
        <w:tc>
          <w:tcPr>
            <w:tcW w:w="1016" w:type="pct"/>
            <w:vAlign w:val="center"/>
          </w:tcPr>
          <w:p w14:paraId="3A9ABA2E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文學經典閱讀</w:t>
            </w:r>
          </w:p>
        </w:tc>
        <w:tc>
          <w:tcPr>
            <w:tcW w:w="468" w:type="pct"/>
            <w:vAlign w:val="center"/>
          </w:tcPr>
          <w:p w14:paraId="5CE53978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72" w:type="pct"/>
            <w:vAlign w:val="center"/>
          </w:tcPr>
          <w:p w14:paraId="60DAAABA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25" w:type="pct"/>
            <w:vAlign w:val="center"/>
          </w:tcPr>
          <w:p w14:paraId="3FD47E42" w14:textId="77777777" w:rsidR="00F4473E" w:rsidRPr="0026319D" w:rsidRDefault="00F4473E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3D1BF5" w:rsidRPr="0026319D" w14:paraId="12084904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625" w:type="pct"/>
            <w:vMerge w:val="restart"/>
            <w:vAlign w:val="center"/>
          </w:tcPr>
          <w:p w14:paraId="5190AF29" w14:textId="77777777" w:rsidR="00F4473E" w:rsidRPr="00571109" w:rsidRDefault="00F4473E" w:rsidP="003332E7">
            <w:pPr>
              <w:spacing w:line="360" w:lineRule="exact"/>
              <w:jc w:val="center"/>
              <w:rPr>
                <w:rFonts w:eastAsia="標楷體" w:hint="eastAsia"/>
                <w:b/>
              </w:rPr>
            </w:pPr>
            <w:r w:rsidRPr="00571109">
              <w:rPr>
                <w:rFonts w:eastAsia="標楷體" w:hint="eastAsia"/>
                <w:b/>
              </w:rPr>
              <w:t>典範學習</w:t>
            </w:r>
            <w:r w:rsidR="00F550EF" w:rsidRPr="00571109">
              <w:rPr>
                <w:rFonts w:eastAsia="標楷體" w:hint="eastAsia"/>
                <w:b/>
              </w:rPr>
              <w:t>(2</w:t>
            </w:r>
            <w:r w:rsidR="00F550EF" w:rsidRPr="00571109">
              <w:rPr>
                <w:rFonts w:eastAsia="標楷體" w:hint="eastAsia"/>
                <w:b/>
              </w:rPr>
              <w:t>學分</w:t>
            </w:r>
            <w:r w:rsidR="00F550EF" w:rsidRPr="00571109">
              <w:rPr>
                <w:rFonts w:eastAsia="標楷體" w:hint="eastAsia"/>
                <w:b/>
              </w:rPr>
              <w:t>)</w:t>
            </w:r>
          </w:p>
        </w:tc>
        <w:tc>
          <w:tcPr>
            <w:tcW w:w="468" w:type="pct"/>
            <w:vAlign w:val="center"/>
          </w:tcPr>
          <w:p w14:paraId="369C945B" w14:textId="77777777" w:rsidR="00F4473E" w:rsidRPr="00571109" w:rsidRDefault="00F4473E" w:rsidP="003332E7">
            <w:pPr>
              <w:jc w:val="center"/>
              <w:rPr>
                <w:b/>
              </w:rPr>
            </w:pPr>
            <w:r w:rsidRPr="00571109">
              <w:rPr>
                <w:rFonts w:eastAsia="標楷體"/>
                <w:b/>
              </w:rPr>
              <w:t>必修</w:t>
            </w:r>
          </w:p>
        </w:tc>
        <w:tc>
          <w:tcPr>
            <w:tcW w:w="625" w:type="pct"/>
            <w:vAlign w:val="center"/>
          </w:tcPr>
          <w:p w14:paraId="2FF44672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GQ456</w:t>
            </w:r>
          </w:p>
        </w:tc>
        <w:tc>
          <w:tcPr>
            <w:tcW w:w="1016" w:type="pct"/>
            <w:vAlign w:val="center"/>
          </w:tcPr>
          <w:p w14:paraId="493F3FA8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區域文明史</w:t>
            </w:r>
          </w:p>
        </w:tc>
        <w:tc>
          <w:tcPr>
            <w:tcW w:w="468" w:type="pct"/>
            <w:vAlign w:val="center"/>
          </w:tcPr>
          <w:p w14:paraId="1A79EB5F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72" w:type="pct"/>
            <w:vAlign w:val="center"/>
          </w:tcPr>
          <w:p w14:paraId="52475F19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25" w:type="pct"/>
            <w:vAlign w:val="center"/>
          </w:tcPr>
          <w:p w14:paraId="171815C8" w14:textId="77777777" w:rsidR="00F4473E" w:rsidRPr="0026319D" w:rsidRDefault="00F4473E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3D1BF5" w:rsidRPr="0026319D" w14:paraId="793497EC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625" w:type="pct"/>
            <w:vMerge/>
            <w:vAlign w:val="center"/>
          </w:tcPr>
          <w:p w14:paraId="62E5CA22" w14:textId="77777777" w:rsidR="00F4473E" w:rsidRPr="00571109" w:rsidRDefault="00F4473E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468" w:type="pct"/>
            <w:vAlign w:val="center"/>
          </w:tcPr>
          <w:p w14:paraId="24887696" w14:textId="77777777" w:rsidR="00F4473E" w:rsidRPr="00571109" w:rsidRDefault="00F4473E" w:rsidP="003332E7">
            <w:pPr>
              <w:jc w:val="center"/>
              <w:rPr>
                <w:b/>
              </w:rPr>
            </w:pPr>
            <w:r w:rsidRPr="00571109">
              <w:rPr>
                <w:rFonts w:eastAsia="標楷體"/>
                <w:b/>
              </w:rPr>
              <w:t>必修</w:t>
            </w:r>
          </w:p>
        </w:tc>
        <w:tc>
          <w:tcPr>
            <w:tcW w:w="625" w:type="pct"/>
            <w:vAlign w:val="center"/>
          </w:tcPr>
          <w:p w14:paraId="223A121D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GQ457</w:t>
            </w:r>
          </w:p>
        </w:tc>
        <w:tc>
          <w:tcPr>
            <w:tcW w:w="1016" w:type="pct"/>
            <w:vAlign w:val="center"/>
          </w:tcPr>
          <w:p w14:paraId="28D5B02A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文化思想史</w:t>
            </w:r>
          </w:p>
        </w:tc>
        <w:tc>
          <w:tcPr>
            <w:tcW w:w="468" w:type="pct"/>
            <w:vAlign w:val="center"/>
          </w:tcPr>
          <w:p w14:paraId="28D3F5A1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72" w:type="pct"/>
            <w:vAlign w:val="center"/>
          </w:tcPr>
          <w:p w14:paraId="6682E812" w14:textId="77777777" w:rsidR="00F4473E" w:rsidRPr="0026319D" w:rsidRDefault="00F4473E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25" w:type="pct"/>
            <w:vAlign w:val="center"/>
          </w:tcPr>
          <w:p w14:paraId="470DD86D" w14:textId="77777777" w:rsidR="00F4473E" w:rsidRPr="0026319D" w:rsidRDefault="00F4473E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3D1BF5" w:rsidRPr="0026319D" w14:paraId="609ACF11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625" w:type="pct"/>
            <w:vMerge w:val="restart"/>
            <w:vAlign w:val="center"/>
          </w:tcPr>
          <w:p w14:paraId="71B54021" w14:textId="77777777" w:rsidR="000A2162" w:rsidRPr="00571109" w:rsidRDefault="000A2162" w:rsidP="003332E7">
            <w:pPr>
              <w:spacing w:line="360" w:lineRule="exact"/>
              <w:jc w:val="center"/>
              <w:rPr>
                <w:rFonts w:eastAsia="標楷體" w:hint="eastAsia"/>
                <w:b/>
              </w:rPr>
            </w:pPr>
            <w:r w:rsidRPr="00571109">
              <w:rPr>
                <w:rFonts w:eastAsia="標楷體" w:hint="eastAsia"/>
                <w:b/>
              </w:rPr>
              <w:t>數位科技</w:t>
            </w:r>
            <w:r w:rsidRPr="00571109">
              <w:rPr>
                <w:rFonts w:eastAsia="標楷體" w:hint="eastAsia"/>
                <w:b/>
              </w:rPr>
              <w:t>(2</w:t>
            </w:r>
            <w:r w:rsidRPr="00571109">
              <w:rPr>
                <w:rFonts w:eastAsia="標楷體" w:hint="eastAsia"/>
                <w:b/>
              </w:rPr>
              <w:t>學分</w:t>
            </w:r>
            <w:r w:rsidRPr="00571109">
              <w:rPr>
                <w:rFonts w:eastAsia="標楷體" w:hint="eastAsia"/>
                <w:b/>
              </w:rPr>
              <w:t>)</w:t>
            </w:r>
          </w:p>
        </w:tc>
        <w:tc>
          <w:tcPr>
            <w:tcW w:w="468" w:type="pct"/>
            <w:vAlign w:val="center"/>
          </w:tcPr>
          <w:p w14:paraId="516A1485" w14:textId="77777777" w:rsidR="000A2162" w:rsidRPr="00571109" w:rsidRDefault="000A2162" w:rsidP="003332E7">
            <w:pPr>
              <w:jc w:val="center"/>
              <w:rPr>
                <w:b/>
              </w:rPr>
            </w:pPr>
            <w:r w:rsidRPr="00571109">
              <w:rPr>
                <w:rFonts w:eastAsia="標楷體"/>
                <w:b/>
              </w:rPr>
              <w:t>必修</w:t>
            </w:r>
          </w:p>
        </w:tc>
        <w:tc>
          <w:tcPr>
            <w:tcW w:w="625" w:type="pct"/>
            <w:vAlign w:val="center"/>
          </w:tcPr>
          <w:p w14:paraId="6DA206C2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GQ000</w:t>
            </w:r>
          </w:p>
        </w:tc>
        <w:tc>
          <w:tcPr>
            <w:tcW w:w="1016" w:type="pct"/>
            <w:vAlign w:val="center"/>
          </w:tcPr>
          <w:p w14:paraId="7BEA3583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自然科學與人工智慧導論</w:t>
            </w:r>
          </w:p>
        </w:tc>
        <w:tc>
          <w:tcPr>
            <w:tcW w:w="468" w:type="pct"/>
            <w:vAlign w:val="center"/>
          </w:tcPr>
          <w:p w14:paraId="6313D84D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72" w:type="pct"/>
            <w:vAlign w:val="center"/>
          </w:tcPr>
          <w:p w14:paraId="0B5DE99A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25" w:type="pct"/>
            <w:vAlign w:val="center"/>
          </w:tcPr>
          <w:p w14:paraId="2CD77471" w14:textId="77777777" w:rsidR="000A2162" w:rsidRPr="0026319D" w:rsidRDefault="000A2162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3D1BF5" w:rsidRPr="0026319D" w14:paraId="7E30DC47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125"/>
        </w:trPr>
        <w:tc>
          <w:tcPr>
            <w:tcW w:w="625" w:type="pct"/>
            <w:vMerge/>
            <w:vAlign w:val="center"/>
          </w:tcPr>
          <w:p w14:paraId="2E06ABF9" w14:textId="77777777" w:rsidR="000A2162" w:rsidRPr="00571109" w:rsidRDefault="000A2162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468" w:type="pct"/>
            <w:vAlign w:val="center"/>
          </w:tcPr>
          <w:p w14:paraId="51003F68" w14:textId="77777777" w:rsidR="000A2162" w:rsidRPr="00571109" w:rsidRDefault="000A2162" w:rsidP="003332E7">
            <w:pPr>
              <w:jc w:val="center"/>
              <w:rPr>
                <w:b/>
              </w:rPr>
            </w:pPr>
            <w:r w:rsidRPr="00571109">
              <w:rPr>
                <w:rFonts w:eastAsia="標楷體"/>
                <w:b/>
              </w:rPr>
              <w:t>必修</w:t>
            </w:r>
          </w:p>
        </w:tc>
        <w:tc>
          <w:tcPr>
            <w:tcW w:w="625" w:type="pct"/>
            <w:vAlign w:val="center"/>
          </w:tcPr>
          <w:p w14:paraId="118D4B5B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G</w:t>
            </w:r>
            <w:r>
              <w:rPr>
                <w:rFonts w:eastAsia="標楷體"/>
                <w:szCs w:val="20"/>
              </w:rPr>
              <w:t>E650A</w:t>
            </w:r>
          </w:p>
        </w:tc>
        <w:tc>
          <w:tcPr>
            <w:tcW w:w="1016" w:type="pct"/>
            <w:vAlign w:val="center"/>
          </w:tcPr>
          <w:p w14:paraId="74909BFA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數位人文概論</w:t>
            </w:r>
          </w:p>
        </w:tc>
        <w:tc>
          <w:tcPr>
            <w:tcW w:w="468" w:type="pct"/>
            <w:vAlign w:val="center"/>
          </w:tcPr>
          <w:p w14:paraId="6ABCAF51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72" w:type="pct"/>
            <w:vAlign w:val="center"/>
          </w:tcPr>
          <w:p w14:paraId="639EAD09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25" w:type="pct"/>
            <w:vAlign w:val="center"/>
          </w:tcPr>
          <w:p w14:paraId="596120B6" w14:textId="77777777" w:rsidR="000A2162" w:rsidRPr="0026319D" w:rsidRDefault="00733116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數位課程</w:t>
            </w:r>
          </w:p>
        </w:tc>
      </w:tr>
      <w:tr w:rsidR="003D1BF5" w:rsidRPr="0026319D" w14:paraId="3E953F2E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168"/>
        </w:trPr>
        <w:tc>
          <w:tcPr>
            <w:tcW w:w="625" w:type="pct"/>
            <w:vMerge/>
            <w:vAlign w:val="center"/>
          </w:tcPr>
          <w:p w14:paraId="337F7ACB" w14:textId="77777777" w:rsidR="000A2162" w:rsidRPr="00571109" w:rsidRDefault="000A2162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468" w:type="pct"/>
            <w:vAlign w:val="center"/>
          </w:tcPr>
          <w:p w14:paraId="3C967FE9" w14:textId="77777777" w:rsidR="000A2162" w:rsidRPr="00571109" w:rsidRDefault="000A2162" w:rsidP="003332E7">
            <w:pPr>
              <w:jc w:val="center"/>
              <w:rPr>
                <w:rFonts w:eastAsia="標楷體"/>
                <w:b/>
              </w:rPr>
            </w:pPr>
            <w:r w:rsidRPr="00571109">
              <w:rPr>
                <w:rFonts w:eastAsia="標楷體" w:hint="eastAsia"/>
                <w:b/>
              </w:rPr>
              <w:t>必修</w:t>
            </w:r>
          </w:p>
        </w:tc>
        <w:tc>
          <w:tcPr>
            <w:tcW w:w="625" w:type="pct"/>
            <w:vAlign w:val="center"/>
          </w:tcPr>
          <w:p w14:paraId="74B5D007" w14:textId="77777777" w:rsidR="000A2162" w:rsidRDefault="000A2162" w:rsidP="003332E7">
            <w:pPr>
              <w:spacing w:afterLines="50" w:after="180" w:line="240" w:lineRule="exact"/>
              <w:jc w:val="center"/>
              <w:rPr>
                <w:rFonts w:eastAsia="標楷體" w:hint="eastAsia"/>
                <w:szCs w:val="20"/>
              </w:rPr>
            </w:pPr>
            <w:r>
              <w:rPr>
                <w:rFonts w:eastAsia="標楷體" w:hint="eastAsia"/>
                <w:szCs w:val="20"/>
              </w:rPr>
              <w:t>GE776</w:t>
            </w:r>
          </w:p>
        </w:tc>
        <w:tc>
          <w:tcPr>
            <w:tcW w:w="1016" w:type="pct"/>
            <w:vAlign w:val="center"/>
          </w:tcPr>
          <w:p w14:paraId="7DFA9A32" w14:textId="77777777" w:rsidR="000A2162" w:rsidRDefault="000A2162" w:rsidP="003332E7">
            <w:pPr>
              <w:spacing w:afterLines="50" w:after="180" w:line="240" w:lineRule="exact"/>
              <w:jc w:val="center"/>
              <w:rPr>
                <w:rFonts w:eastAsia="標楷體" w:hint="eastAsia"/>
                <w:szCs w:val="20"/>
              </w:rPr>
            </w:pPr>
            <w:r>
              <w:rPr>
                <w:rFonts w:eastAsia="標楷體" w:hint="eastAsia"/>
                <w:szCs w:val="20"/>
              </w:rPr>
              <w:t>認識大數據</w:t>
            </w:r>
          </w:p>
        </w:tc>
        <w:tc>
          <w:tcPr>
            <w:tcW w:w="468" w:type="pct"/>
            <w:vAlign w:val="center"/>
          </w:tcPr>
          <w:p w14:paraId="11FA6189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2</w:t>
            </w:r>
          </w:p>
        </w:tc>
        <w:tc>
          <w:tcPr>
            <w:tcW w:w="1172" w:type="pct"/>
            <w:vAlign w:val="center"/>
          </w:tcPr>
          <w:p w14:paraId="4D7C7180" w14:textId="77777777" w:rsidR="000A2162" w:rsidRPr="0026319D" w:rsidRDefault="000A2162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25" w:type="pct"/>
            <w:vAlign w:val="center"/>
          </w:tcPr>
          <w:p w14:paraId="3A1B2633" w14:textId="77777777" w:rsidR="000A2162" w:rsidRPr="0026319D" w:rsidRDefault="000A2162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</w:tbl>
    <w:p w14:paraId="7EA59A94" w14:textId="77777777" w:rsidR="00F4473E" w:rsidRDefault="00F4473E" w:rsidP="00304684">
      <w:pPr>
        <w:spacing w:beforeLines="50" w:before="180"/>
        <w:ind w:left="480"/>
        <w:rPr>
          <w:rFonts w:eastAsia="標楷體" w:hint="eastAsia"/>
          <w:b/>
          <w:color w:val="000000"/>
          <w:sz w:val="26"/>
          <w:szCs w:val="26"/>
        </w:rPr>
      </w:pPr>
      <w:r>
        <w:rPr>
          <w:rFonts w:eastAsia="標楷體" w:hint="eastAsia"/>
          <w:b/>
          <w:color w:val="000000"/>
          <w:sz w:val="26"/>
          <w:szCs w:val="26"/>
        </w:rPr>
        <w:t>B</w:t>
      </w:r>
      <w:r>
        <w:rPr>
          <w:rFonts w:eastAsia="標楷體" w:hint="eastAsia"/>
          <w:b/>
          <w:color w:val="000000"/>
          <w:sz w:val="26"/>
          <w:szCs w:val="26"/>
        </w:rPr>
        <w:t>、</w:t>
      </w:r>
      <w:r w:rsidR="00B02300">
        <w:rPr>
          <w:rFonts w:eastAsia="標楷體" w:hint="eastAsia"/>
          <w:b/>
          <w:color w:val="000000"/>
          <w:sz w:val="26"/>
          <w:szCs w:val="26"/>
        </w:rPr>
        <w:t>核心課程</w:t>
      </w:r>
      <w:r w:rsidR="00B02300">
        <w:rPr>
          <w:rFonts w:eastAsia="標楷體" w:hint="eastAsia"/>
          <w:b/>
          <w:color w:val="000000"/>
          <w:sz w:val="26"/>
          <w:szCs w:val="26"/>
        </w:rPr>
        <w:t>(5</w:t>
      </w:r>
      <w:r w:rsidR="00B02300">
        <w:rPr>
          <w:rFonts w:eastAsia="標楷體" w:hint="eastAsia"/>
          <w:b/>
          <w:color w:val="000000"/>
          <w:sz w:val="26"/>
          <w:szCs w:val="26"/>
        </w:rPr>
        <w:t>學分</w:t>
      </w:r>
      <w:r w:rsidR="00B02300">
        <w:rPr>
          <w:rFonts w:eastAsia="標楷體" w:hint="eastAsia"/>
          <w:b/>
          <w:color w:val="000000"/>
          <w:sz w:val="26"/>
          <w:szCs w:val="26"/>
        </w:rPr>
        <w:t>)</w:t>
      </w:r>
      <w:r w:rsidR="00B02300">
        <w:rPr>
          <w:rFonts w:eastAsia="標楷體" w:hint="eastAsia"/>
          <w:b/>
          <w:color w:val="000000"/>
          <w:sz w:val="26"/>
          <w:szCs w:val="26"/>
        </w:rPr>
        <w:t>：</w:t>
      </w:r>
      <w:r w:rsidR="00304684">
        <w:rPr>
          <w:rFonts w:eastAsia="標楷體" w:hint="eastAsia"/>
          <w:b/>
          <w:color w:val="000000"/>
          <w:sz w:val="26"/>
          <w:szCs w:val="26"/>
        </w:rPr>
        <w:t>四大屬性課程擇</w:t>
      </w:r>
      <w:proofErr w:type="gramStart"/>
      <w:r w:rsidR="00304684">
        <w:rPr>
          <w:rFonts w:eastAsia="標楷體" w:hint="eastAsia"/>
          <w:b/>
          <w:color w:val="000000"/>
          <w:sz w:val="26"/>
          <w:szCs w:val="26"/>
        </w:rPr>
        <w:t>一</w:t>
      </w:r>
      <w:proofErr w:type="gramEnd"/>
      <w:r w:rsidR="00304684">
        <w:rPr>
          <w:rFonts w:eastAsia="標楷體" w:hint="eastAsia"/>
          <w:b/>
          <w:color w:val="000000"/>
          <w:sz w:val="26"/>
          <w:szCs w:val="26"/>
        </w:rPr>
        <w:t>模組修課，每一模組需包含</w:t>
      </w:r>
      <w:r>
        <w:rPr>
          <w:rFonts w:eastAsia="標楷體" w:hint="eastAsia"/>
          <w:b/>
          <w:color w:val="000000"/>
          <w:sz w:val="26"/>
          <w:szCs w:val="26"/>
        </w:rPr>
        <w:t>桃園</w:t>
      </w:r>
      <w:proofErr w:type="gramStart"/>
      <w:r>
        <w:rPr>
          <w:rFonts w:eastAsia="標楷體" w:hint="eastAsia"/>
          <w:b/>
          <w:color w:val="000000"/>
          <w:sz w:val="26"/>
          <w:szCs w:val="26"/>
        </w:rPr>
        <w:t>學深碗</w:t>
      </w:r>
      <w:proofErr w:type="gramEnd"/>
      <w:r>
        <w:rPr>
          <w:rFonts w:eastAsia="標楷體" w:hint="eastAsia"/>
          <w:b/>
          <w:color w:val="000000"/>
          <w:sz w:val="26"/>
          <w:szCs w:val="26"/>
        </w:rPr>
        <w:t>課程</w:t>
      </w:r>
      <w:r>
        <w:rPr>
          <w:rFonts w:eastAsia="標楷體" w:hint="eastAsia"/>
          <w:b/>
          <w:color w:val="000000"/>
          <w:sz w:val="26"/>
          <w:szCs w:val="26"/>
        </w:rPr>
        <w:t>(2</w:t>
      </w:r>
      <w:r w:rsidR="000A20F5">
        <w:rPr>
          <w:rFonts w:eastAsia="標楷體" w:hint="eastAsia"/>
          <w:b/>
          <w:color w:val="000000"/>
          <w:sz w:val="26"/>
          <w:szCs w:val="26"/>
        </w:rPr>
        <w:t xml:space="preserve"> </w:t>
      </w:r>
      <w:r>
        <w:rPr>
          <w:rFonts w:eastAsia="標楷體" w:hint="eastAsia"/>
          <w:b/>
          <w:color w:val="000000"/>
          <w:sz w:val="26"/>
          <w:szCs w:val="26"/>
        </w:rPr>
        <w:t>+1</w:t>
      </w:r>
      <w:r>
        <w:rPr>
          <w:rFonts w:eastAsia="標楷體" w:hint="eastAsia"/>
          <w:b/>
          <w:color w:val="000000"/>
          <w:sz w:val="26"/>
          <w:szCs w:val="26"/>
        </w:rPr>
        <w:t>學分</w:t>
      </w:r>
      <w:r>
        <w:rPr>
          <w:rFonts w:eastAsia="標楷體" w:hint="eastAsia"/>
          <w:b/>
          <w:color w:val="000000"/>
          <w:sz w:val="26"/>
          <w:szCs w:val="26"/>
        </w:rPr>
        <w:t>)</w:t>
      </w:r>
      <w:r w:rsidR="000A20F5">
        <w:rPr>
          <w:rFonts w:eastAsia="標楷體" w:hint="eastAsia"/>
          <w:b/>
          <w:color w:val="000000"/>
          <w:sz w:val="26"/>
          <w:szCs w:val="26"/>
        </w:rPr>
        <w:t>以及</w:t>
      </w:r>
      <w:r>
        <w:rPr>
          <w:rFonts w:eastAsia="標楷體" w:hint="eastAsia"/>
          <w:b/>
          <w:color w:val="000000"/>
          <w:sz w:val="26"/>
          <w:szCs w:val="26"/>
        </w:rPr>
        <w:t>一門領域課程</w:t>
      </w:r>
      <w:r w:rsidR="00670513">
        <w:rPr>
          <w:rFonts w:eastAsia="標楷體" w:hint="eastAsia"/>
          <w:b/>
          <w:color w:val="000000"/>
          <w:sz w:val="26"/>
          <w:szCs w:val="26"/>
        </w:rPr>
        <w:t>2</w:t>
      </w:r>
      <w:r w:rsidR="00670513">
        <w:rPr>
          <w:rFonts w:eastAsia="標楷體" w:hint="eastAsia"/>
          <w:b/>
          <w:color w:val="000000"/>
          <w:sz w:val="26"/>
          <w:szCs w:val="26"/>
        </w:rPr>
        <w:t>學分</w:t>
      </w:r>
      <w:r w:rsidR="00304684">
        <w:rPr>
          <w:rFonts w:eastAsia="標楷體" w:hint="eastAsia"/>
          <w:b/>
          <w:color w:val="000000"/>
          <w:sz w:val="26"/>
          <w:szCs w:val="26"/>
        </w:rPr>
        <w:t>，</w:t>
      </w:r>
      <w:r w:rsidR="000A20F5">
        <w:rPr>
          <w:rFonts w:eastAsia="標楷體" w:hint="eastAsia"/>
          <w:b/>
          <w:color w:val="000000"/>
          <w:sz w:val="26"/>
          <w:szCs w:val="26"/>
        </w:rPr>
        <w:t>合</w:t>
      </w:r>
      <w:r w:rsidR="00304684">
        <w:rPr>
          <w:rFonts w:eastAsia="標楷體" w:hint="eastAsia"/>
          <w:b/>
          <w:color w:val="000000"/>
          <w:sz w:val="26"/>
          <w:szCs w:val="26"/>
        </w:rPr>
        <w:t>計</w:t>
      </w:r>
      <w:r w:rsidR="00304684">
        <w:rPr>
          <w:rFonts w:eastAsia="標楷體" w:hint="eastAsia"/>
          <w:b/>
          <w:color w:val="000000"/>
          <w:sz w:val="26"/>
          <w:szCs w:val="26"/>
        </w:rPr>
        <w:t>5</w:t>
      </w:r>
      <w:r w:rsidR="00304684">
        <w:rPr>
          <w:rFonts w:eastAsia="標楷體" w:hint="eastAsia"/>
          <w:b/>
          <w:color w:val="000000"/>
          <w:sz w:val="26"/>
          <w:szCs w:val="26"/>
        </w:rPr>
        <w:t>學分。</w:t>
      </w:r>
    </w:p>
    <w:tbl>
      <w:tblPr>
        <w:tblW w:w="5510" w:type="pct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5"/>
        <w:gridCol w:w="704"/>
        <w:gridCol w:w="704"/>
        <w:gridCol w:w="1124"/>
        <w:gridCol w:w="1547"/>
        <w:gridCol w:w="843"/>
        <w:gridCol w:w="2112"/>
        <w:gridCol w:w="1123"/>
      </w:tblGrid>
      <w:tr w:rsidR="003D1BF5" w:rsidRPr="0026319D" w14:paraId="20EF533C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490"/>
        </w:trPr>
        <w:tc>
          <w:tcPr>
            <w:tcW w:w="538" w:type="pct"/>
            <w:vAlign w:val="center"/>
          </w:tcPr>
          <w:p w14:paraId="32281BEC" w14:textId="77777777" w:rsidR="00B02300" w:rsidRPr="0026319D" w:rsidRDefault="00304684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課程模組</w:t>
            </w:r>
          </w:p>
        </w:tc>
        <w:tc>
          <w:tcPr>
            <w:tcW w:w="385" w:type="pct"/>
            <w:vAlign w:val="center"/>
          </w:tcPr>
          <w:p w14:paraId="47C405D3" w14:textId="77777777" w:rsidR="00B02300" w:rsidRPr="0026319D" w:rsidRDefault="00304684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課程屬性</w:t>
            </w:r>
          </w:p>
        </w:tc>
        <w:tc>
          <w:tcPr>
            <w:tcW w:w="385" w:type="pct"/>
            <w:vAlign w:val="center"/>
          </w:tcPr>
          <w:p w14:paraId="4620485E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課程類別</w:t>
            </w:r>
          </w:p>
        </w:tc>
        <w:tc>
          <w:tcPr>
            <w:tcW w:w="615" w:type="pct"/>
            <w:vAlign w:val="center"/>
          </w:tcPr>
          <w:p w14:paraId="5F851A62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課程代碼</w:t>
            </w:r>
          </w:p>
        </w:tc>
        <w:tc>
          <w:tcPr>
            <w:tcW w:w="846" w:type="pct"/>
            <w:vAlign w:val="center"/>
          </w:tcPr>
          <w:p w14:paraId="10521272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課程名稱</w:t>
            </w:r>
          </w:p>
        </w:tc>
        <w:tc>
          <w:tcPr>
            <w:tcW w:w="461" w:type="pct"/>
            <w:vAlign w:val="center"/>
          </w:tcPr>
          <w:p w14:paraId="379A6805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學分數</w:t>
            </w:r>
          </w:p>
        </w:tc>
        <w:tc>
          <w:tcPr>
            <w:tcW w:w="1155" w:type="pct"/>
            <w:vAlign w:val="center"/>
          </w:tcPr>
          <w:p w14:paraId="39956208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開課單位</w:t>
            </w:r>
            <w:r w:rsidRPr="0026319D">
              <w:rPr>
                <w:rFonts w:eastAsia="標楷體"/>
                <w:b/>
              </w:rPr>
              <w:t>/</w:t>
            </w:r>
            <w:r w:rsidRPr="0026319D">
              <w:rPr>
                <w:rFonts w:eastAsia="標楷體"/>
                <w:b/>
              </w:rPr>
              <w:t>開課年級</w:t>
            </w:r>
          </w:p>
        </w:tc>
        <w:tc>
          <w:tcPr>
            <w:tcW w:w="614" w:type="pct"/>
            <w:vAlign w:val="center"/>
          </w:tcPr>
          <w:p w14:paraId="32DE9B0F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備註</w:t>
            </w:r>
          </w:p>
        </w:tc>
      </w:tr>
      <w:tr w:rsidR="003D1BF5" w:rsidRPr="0026319D" w14:paraId="395D9F17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490"/>
        </w:trPr>
        <w:tc>
          <w:tcPr>
            <w:tcW w:w="538" w:type="pct"/>
            <w:vMerge w:val="restart"/>
            <w:vAlign w:val="center"/>
          </w:tcPr>
          <w:p w14:paraId="1858F4E6" w14:textId="77777777" w:rsidR="00B02300" w:rsidRDefault="00B02300" w:rsidP="003332E7">
            <w:pPr>
              <w:spacing w:line="360" w:lineRule="exact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社會</w:t>
            </w:r>
            <w:r w:rsidR="00BD43BD">
              <w:rPr>
                <w:rFonts w:eastAsia="標楷體" w:hint="eastAsia"/>
                <w:b/>
              </w:rPr>
              <w:t>探索</w:t>
            </w:r>
          </w:p>
        </w:tc>
        <w:tc>
          <w:tcPr>
            <w:tcW w:w="385" w:type="pct"/>
            <w:vMerge w:val="restart"/>
            <w:vAlign w:val="center"/>
          </w:tcPr>
          <w:p w14:paraId="27B7D5B3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深碗課程</w:t>
            </w:r>
            <w:proofErr w:type="gramEnd"/>
          </w:p>
        </w:tc>
        <w:tc>
          <w:tcPr>
            <w:tcW w:w="385" w:type="pct"/>
            <w:vAlign w:val="center"/>
          </w:tcPr>
          <w:p w14:paraId="528E0C11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必修</w:t>
            </w:r>
          </w:p>
        </w:tc>
        <w:tc>
          <w:tcPr>
            <w:tcW w:w="615" w:type="pct"/>
            <w:vAlign w:val="center"/>
          </w:tcPr>
          <w:p w14:paraId="2E71D26D" w14:textId="77777777" w:rsidR="00B02300" w:rsidRPr="00F4473E" w:rsidRDefault="00B02300" w:rsidP="003332E7">
            <w:pPr>
              <w:spacing w:line="360" w:lineRule="exact"/>
              <w:jc w:val="center"/>
              <w:rPr>
                <w:rFonts w:eastAsia="標楷體"/>
              </w:rPr>
            </w:pPr>
            <w:r w:rsidRPr="00F4473E">
              <w:rPr>
                <w:rFonts w:eastAsia="標楷體" w:hint="eastAsia"/>
              </w:rPr>
              <w:t>GE113A</w:t>
            </w:r>
          </w:p>
        </w:tc>
        <w:tc>
          <w:tcPr>
            <w:tcW w:w="846" w:type="pct"/>
            <w:vAlign w:val="center"/>
          </w:tcPr>
          <w:p w14:paraId="5FA268CD" w14:textId="77777777" w:rsidR="00B02300" w:rsidRPr="00F4473E" w:rsidRDefault="00B02300" w:rsidP="003332E7">
            <w:pPr>
              <w:spacing w:line="360" w:lineRule="exact"/>
              <w:jc w:val="center"/>
              <w:rPr>
                <w:rFonts w:eastAsia="標楷體"/>
              </w:rPr>
            </w:pPr>
            <w:proofErr w:type="gramStart"/>
            <w:r w:rsidRPr="00F4473E">
              <w:rPr>
                <w:rFonts w:eastAsia="標楷體" w:hint="eastAsia"/>
              </w:rPr>
              <w:t>桃學趣</w:t>
            </w:r>
            <w:proofErr w:type="gramEnd"/>
          </w:p>
        </w:tc>
        <w:tc>
          <w:tcPr>
            <w:tcW w:w="461" w:type="pct"/>
            <w:vAlign w:val="center"/>
          </w:tcPr>
          <w:p w14:paraId="749B6C11" w14:textId="77777777" w:rsidR="00B02300" w:rsidRPr="00F4473E" w:rsidRDefault="00B02300" w:rsidP="003332E7">
            <w:pPr>
              <w:spacing w:line="360" w:lineRule="exact"/>
              <w:jc w:val="center"/>
              <w:rPr>
                <w:rFonts w:eastAsia="標楷體"/>
              </w:rPr>
            </w:pPr>
            <w:r w:rsidRPr="00F4473E">
              <w:rPr>
                <w:rFonts w:eastAsia="標楷體" w:hint="eastAsia"/>
              </w:rPr>
              <w:t>2</w:t>
            </w:r>
          </w:p>
        </w:tc>
        <w:tc>
          <w:tcPr>
            <w:tcW w:w="1155" w:type="pct"/>
            <w:vAlign w:val="center"/>
          </w:tcPr>
          <w:p w14:paraId="098DC216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1E5B8DDA" w14:textId="77777777" w:rsidR="00B02300" w:rsidRPr="0026319D" w:rsidRDefault="00733116" w:rsidP="003332E7">
            <w:pPr>
              <w:spacing w:line="360" w:lineRule="exact"/>
              <w:jc w:val="center"/>
              <w:rPr>
                <w:rFonts w:eastAsia="標楷體" w:hint="eastAsia"/>
                <w:b/>
              </w:rPr>
            </w:pPr>
            <w:r w:rsidRPr="0026319D">
              <w:rPr>
                <w:rFonts w:eastAsia="標楷體"/>
              </w:rPr>
              <w:t>特色課程</w:t>
            </w:r>
          </w:p>
        </w:tc>
      </w:tr>
      <w:tr w:rsidR="003D1BF5" w:rsidRPr="0026319D" w14:paraId="7D5F5648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57AD065A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23D99219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6CC69608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必修</w:t>
            </w:r>
          </w:p>
        </w:tc>
        <w:tc>
          <w:tcPr>
            <w:tcW w:w="615" w:type="pct"/>
            <w:vAlign w:val="center"/>
          </w:tcPr>
          <w:p w14:paraId="19769FA7" w14:textId="77777777" w:rsidR="00B02300" w:rsidRPr="0026319D" w:rsidRDefault="00B02300" w:rsidP="00670513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GE114A</w:t>
            </w:r>
          </w:p>
        </w:tc>
        <w:tc>
          <w:tcPr>
            <w:tcW w:w="846" w:type="pct"/>
            <w:vAlign w:val="center"/>
          </w:tcPr>
          <w:p w14:paraId="76D78F20" w14:textId="77777777" w:rsidR="00B02300" w:rsidRPr="0026319D" w:rsidRDefault="00B02300" w:rsidP="00670513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proofErr w:type="gramStart"/>
            <w:r w:rsidRPr="0026319D">
              <w:rPr>
                <w:rFonts w:eastAsia="標楷體"/>
                <w:szCs w:val="20"/>
              </w:rPr>
              <w:t>桃學趣</w:t>
            </w:r>
            <w:proofErr w:type="gramEnd"/>
            <w:r w:rsidRPr="0026319D">
              <w:rPr>
                <w:rFonts w:eastAsia="標楷體"/>
                <w:szCs w:val="20"/>
              </w:rPr>
              <w:t>探索</w:t>
            </w:r>
          </w:p>
        </w:tc>
        <w:tc>
          <w:tcPr>
            <w:tcW w:w="461" w:type="pct"/>
            <w:vAlign w:val="center"/>
          </w:tcPr>
          <w:p w14:paraId="469AA713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1</w:t>
            </w:r>
          </w:p>
        </w:tc>
        <w:tc>
          <w:tcPr>
            <w:tcW w:w="1155" w:type="pct"/>
            <w:vAlign w:val="center"/>
          </w:tcPr>
          <w:p w14:paraId="360865D6" w14:textId="77777777" w:rsidR="00B02300" w:rsidRPr="0026319D" w:rsidRDefault="00B02300" w:rsidP="003332E7">
            <w:pPr>
              <w:jc w:val="center"/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7B3785BA" w14:textId="77777777" w:rsidR="00B02300" w:rsidRDefault="00733116" w:rsidP="008966D1">
            <w:pPr>
              <w:spacing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特色課程</w:t>
            </w:r>
          </w:p>
          <w:p w14:paraId="1C12193F" w14:textId="77777777" w:rsidR="00733116" w:rsidRPr="0026319D" w:rsidRDefault="00733116" w:rsidP="008966D1">
            <w:pPr>
              <w:spacing w:line="240" w:lineRule="atLeast"/>
              <w:jc w:val="center"/>
              <w:rPr>
                <w:rFonts w:eastAsia="標楷體" w:hint="eastAsia"/>
              </w:rPr>
            </w:pPr>
            <w:r w:rsidRPr="0026319D">
              <w:rPr>
                <w:rFonts w:eastAsia="標楷體"/>
              </w:rPr>
              <w:t>微型課程</w:t>
            </w:r>
          </w:p>
        </w:tc>
      </w:tr>
      <w:tr w:rsidR="003D1BF5" w:rsidRPr="0026319D" w14:paraId="43A26468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4D7E0489" w14:textId="77777777" w:rsidR="00B02300" w:rsidRDefault="00B02300" w:rsidP="003332E7">
            <w:pPr>
              <w:spacing w:line="360" w:lineRule="exact"/>
              <w:jc w:val="center"/>
              <w:rPr>
                <w:rFonts w:eastAsia="標楷體" w:hint="eastAsia"/>
                <w:b/>
              </w:rPr>
            </w:pPr>
          </w:p>
        </w:tc>
        <w:tc>
          <w:tcPr>
            <w:tcW w:w="385" w:type="pct"/>
            <w:vMerge w:val="restart"/>
            <w:vAlign w:val="center"/>
          </w:tcPr>
          <w:p w14:paraId="7680E9B0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領域課程</w:t>
            </w:r>
            <w:r w:rsidR="00E03C5A">
              <w:rPr>
                <w:rFonts w:eastAsia="標楷體" w:hint="eastAsia"/>
                <w:b/>
              </w:rPr>
              <w:t>(</w:t>
            </w:r>
            <w:r w:rsidR="00670513">
              <w:rPr>
                <w:rFonts w:eastAsia="標楷體" w:hint="eastAsia"/>
                <w:b/>
              </w:rPr>
              <w:t>2</w:t>
            </w:r>
            <w:r w:rsidR="00670513">
              <w:rPr>
                <w:rFonts w:eastAsia="標楷體" w:hint="eastAsia"/>
                <w:b/>
              </w:rPr>
              <w:t>學分</w:t>
            </w:r>
            <w:r w:rsidR="00E03C5A">
              <w:rPr>
                <w:rFonts w:eastAsia="標楷體" w:hint="eastAsia"/>
                <w:b/>
              </w:rPr>
              <w:t>)</w:t>
            </w:r>
          </w:p>
        </w:tc>
        <w:tc>
          <w:tcPr>
            <w:tcW w:w="385" w:type="pct"/>
            <w:vAlign w:val="center"/>
          </w:tcPr>
          <w:p w14:paraId="4A91F0AF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5BCB4B34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GQ395</w:t>
            </w:r>
          </w:p>
        </w:tc>
        <w:tc>
          <w:tcPr>
            <w:tcW w:w="846" w:type="pct"/>
            <w:vAlign w:val="center"/>
          </w:tcPr>
          <w:p w14:paraId="2110FDBB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生活社會學</w:t>
            </w:r>
          </w:p>
        </w:tc>
        <w:tc>
          <w:tcPr>
            <w:tcW w:w="461" w:type="pct"/>
            <w:vAlign w:val="center"/>
          </w:tcPr>
          <w:p w14:paraId="23E2C1BB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4D2EF1C2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1CFD7C9D" w14:textId="77777777" w:rsidR="00B02300" w:rsidRPr="0026319D" w:rsidRDefault="00B02300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3D1BF5" w:rsidRPr="0026319D" w14:paraId="06B01C34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47F2CDA9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48C8AB1B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5558F510" w14:textId="77777777" w:rsidR="00B02300" w:rsidRDefault="00B02300" w:rsidP="003332E7">
            <w:pPr>
              <w:jc w:val="center"/>
            </w:pPr>
            <w:r w:rsidRPr="00696A74"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50BE40E0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GQ396</w:t>
            </w:r>
          </w:p>
        </w:tc>
        <w:tc>
          <w:tcPr>
            <w:tcW w:w="846" w:type="pct"/>
            <w:vAlign w:val="center"/>
          </w:tcPr>
          <w:p w14:paraId="2DCBB7F4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全球化大議題</w:t>
            </w:r>
          </w:p>
        </w:tc>
        <w:tc>
          <w:tcPr>
            <w:tcW w:w="461" w:type="pct"/>
            <w:vAlign w:val="center"/>
          </w:tcPr>
          <w:p w14:paraId="7B5CD8AA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33F0E779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3BECCE38" w14:textId="77777777" w:rsidR="00B02300" w:rsidRPr="0026319D" w:rsidRDefault="00B02300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3D1BF5" w:rsidRPr="0026319D" w14:paraId="73378E7E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2D36B2E9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267A5B14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3F04DE37" w14:textId="77777777" w:rsidR="00B02300" w:rsidRDefault="00B02300" w:rsidP="003332E7">
            <w:pPr>
              <w:jc w:val="center"/>
            </w:pPr>
            <w:r w:rsidRPr="00696A74"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38CDB68D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GE138</w:t>
            </w:r>
          </w:p>
        </w:tc>
        <w:tc>
          <w:tcPr>
            <w:tcW w:w="846" w:type="pct"/>
            <w:vAlign w:val="center"/>
          </w:tcPr>
          <w:p w14:paraId="46E11F81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永續發展與社會進步</w:t>
            </w:r>
          </w:p>
        </w:tc>
        <w:tc>
          <w:tcPr>
            <w:tcW w:w="461" w:type="pct"/>
            <w:vAlign w:val="center"/>
          </w:tcPr>
          <w:p w14:paraId="4582815D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3AA99D09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17FA2A5A" w14:textId="77777777" w:rsidR="00B02300" w:rsidRPr="0026319D" w:rsidRDefault="00733116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實務課程</w:t>
            </w:r>
          </w:p>
        </w:tc>
      </w:tr>
      <w:tr w:rsidR="003D1BF5" w:rsidRPr="0026319D" w14:paraId="2818921D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 w:val="restart"/>
            <w:vAlign w:val="center"/>
          </w:tcPr>
          <w:p w14:paraId="356262C6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藝術教育</w:t>
            </w:r>
          </w:p>
        </w:tc>
        <w:tc>
          <w:tcPr>
            <w:tcW w:w="385" w:type="pct"/>
            <w:vMerge w:val="restart"/>
            <w:vAlign w:val="center"/>
          </w:tcPr>
          <w:p w14:paraId="1A740818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深碗課程</w:t>
            </w:r>
            <w:proofErr w:type="gramEnd"/>
          </w:p>
        </w:tc>
        <w:tc>
          <w:tcPr>
            <w:tcW w:w="385" w:type="pct"/>
            <w:vAlign w:val="center"/>
          </w:tcPr>
          <w:p w14:paraId="7067431A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必修</w:t>
            </w:r>
          </w:p>
        </w:tc>
        <w:tc>
          <w:tcPr>
            <w:tcW w:w="615" w:type="pct"/>
            <w:vAlign w:val="center"/>
          </w:tcPr>
          <w:p w14:paraId="44863A1A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GE011A</w:t>
            </w:r>
          </w:p>
        </w:tc>
        <w:tc>
          <w:tcPr>
            <w:tcW w:w="846" w:type="pct"/>
            <w:vAlign w:val="center"/>
          </w:tcPr>
          <w:p w14:paraId="6C6FC272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藝術說桃園</w:t>
            </w:r>
          </w:p>
        </w:tc>
        <w:tc>
          <w:tcPr>
            <w:tcW w:w="461" w:type="pct"/>
            <w:vAlign w:val="center"/>
          </w:tcPr>
          <w:p w14:paraId="168388CD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4F23DDD7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2E0251E1" w14:textId="77777777" w:rsidR="00B02300" w:rsidRDefault="00733116" w:rsidP="008966D1">
            <w:pPr>
              <w:spacing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特色課程</w:t>
            </w:r>
          </w:p>
          <w:p w14:paraId="2A0BF73C" w14:textId="77777777" w:rsidR="00733116" w:rsidRPr="0026319D" w:rsidRDefault="00733116" w:rsidP="008966D1">
            <w:pPr>
              <w:spacing w:line="240" w:lineRule="atLeast"/>
              <w:jc w:val="center"/>
              <w:rPr>
                <w:rFonts w:eastAsia="標楷體" w:hint="eastAsia"/>
              </w:rPr>
            </w:pPr>
            <w:r w:rsidRPr="0026319D">
              <w:rPr>
                <w:rFonts w:eastAsia="標楷體"/>
              </w:rPr>
              <w:t>PBL</w:t>
            </w:r>
            <w:r w:rsidRPr="0026319D">
              <w:rPr>
                <w:rFonts w:eastAsia="標楷體"/>
              </w:rPr>
              <w:t>教學課程</w:t>
            </w:r>
          </w:p>
        </w:tc>
      </w:tr>
      <w:tr w:rsidR="003D1BF5" w:rsidRPr="0026319D" w14:paraId="3A6D37AC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51AA29CB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081220A0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3A7A3F5D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必修</w:t>
            </w:r>
          </w:p>
        </w:tc>
        <w:tc>
          <w:tcPr>
            <w:tcW w:w="615" w:type="pct"/>
            <w:vAlign w:val="center"/>
          </w:tcPr>
          <w:p w14:paraId="7EDDB730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GE012A</w:t>
            </w:r>
          </w:p>
        </w:tc>
        <w:tc>
          <w:tcPr>
            <w:tcW w:w="846" w:type="pct"/>
            <w:vAlign w:val="center"/>
          </w:tcPr>
          <w:p w14:paraId="1AC99591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說桃園</w:t>
            </w:r>
          </w:p>
        </w:tc>
        <w:tc>
          <w:tcPr>
            <w:tcW w:w="461" w:type="pct"/>
            <w:vAlign w:val="center"/>
          </w:tcPr>
          <w:p w14:paraId="427B8928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1</w:t>
            </w:r>
          </w:p>
        </w:tc>
        <w:tc>
          <w:tcPr>
            <w:tcW w:w="1155" w:type="pct"/>
            <w:vAlign w:val="center"/>
          </w:tcPr>
          <w:p w14:paraId="1849A730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5C9FA63E" w14:textId="77777777" w:rsidR="00B02300" w:rsidRDefault="00733116" w:rsidP="008966D1">
            <w:pPr>
              <w:spacing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特色課程</w:t>
            </w:r>
          </w:p>
          <w:p w14:paraId="73B96F23" w14:textId="77777777" w:rsidR="00733116" w:rsidRDefault="00733116" w:rsidP="008966D1">
            <w:pPr>
              <w:spacing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微型課程</w:t>
            </w:r>
          </w:p>
          <w:p w14:paraId="2BE99105" w14:textId="77777777" w:rsidR="00733116" w:rsidRPr="0026319D" w:rsidRDefault="00733116" w:rsidP="008966D1">
            <w:pPr>
              <w:spacing w:line="240" w:lineRule="atLeast"/>
              <w:jc w:val="center"/>
              <w:rPr>
                <w:rFonts w:eastAsia="標楷體" w:hint="eastAsia"/>
              </w:rPr>
            </w:pPr>
            <w:r w:rsidRPr="0026319D">
              <w:rPr>
                <w:rFonts w:eastAsia="標楷體"/>
              </w:rPr>
              <w:t>PBL</w:t>
            </w:r>
            <w:r w:rsidRPr="0026319D">
              <w:rPr>
                <w:rFonts w:eastAsia="標楷體"/>
              </w:rPr>
              <w:t>教學課程</w:t>
            </w:r>
          </w:p>
        </w:tc>
      </w:tr>
      <w:tr w:rsidR="003D1BF5" w:rsidRPr="0026319D" w14:paraId="02EDD5B4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0AFD8692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 w:val="restart"/>
            <w:vAlign w:val="center"/>
          </w:tcPr>
          <w:p w14:paraId="3B2054A6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領域課程</w:t>
            </w:r>
            <w:r w:rsidR="00670513">
              <w:rPr>
                <w:rFonts w:eastAsia="標楷體" w:hint="eastAsia"/>
                <w:b/>
              </w:rPr>
              <w:t>(2</w:t>
            </w:r>
            <w:r w:rsidR="00670513">
              <w:rPr>
                <w:rFonts w:eastAsia="標楷體" w:hint="eastAsia"/>
                <w:b/>
              </w:rPr>
              <w:t>學分</w:t>
            </w:r>
            <w:r w:rsidR="00670513">
              <w:rPr>
                <w:rFonts w:eastAsia="標楷體" w:hint="eastAsia"/>
                <w:b/>
              </w:rPr>
              <w:t>)</w:t>
            </w:r>
          </w:p>
        </w:tc>
        <w:tc>
          <w:tcPr>
            <w:tcW w:w="385" w:type="pct"/>
            <w:vAlign w:val="center"/>
          </w:tcPr>
          <w:p w14:paraId="625C3454" w14:textId="77777777" w:rsidR="00B02300" w:rsidRDefault="00B02300" w:rsidP="003332E7">
            <w:pPr>
              <w:jc w:val="center"/>
            </w:pPr>
            <w:r w:rsidRPr="00B071AA"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0650540F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GE594A</w:t>
            </w:r>
          </w:p>
        </w:tc>
        <w:tc>
          <w:tcPr>
            <w:tcW w:w="846" w:type="pct"/>
            <w:vAlign w:val="center"/>
          </w:tcPr>
          <w:p w14:paraId="52B5793F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原住民文化與藝術</w:t>
            </w:r>
          </w:p>
        </w:tc>
        <w:tc>
          <w:tcPr>
            <w:tcW w:w="461" w:type="pct"/>
            <w:vAlign w:val="center"/>
          </w:tcPr>
          <w:p w14:paraId="16F94FC3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7575B890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40366C84" w14:textId="77777777" w:rsidR="00B02300" w:rsidRPr="0026319D" w:rsidRDefault="00733116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實務課程</w:t>
            </w:r>
          </w:p>
        </w:tc>
      </w:tr>
      <w:tr w:rsidR="003D1BF5" w:rsidRPr="0026319D" w14:paraId="641554DE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792C1462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2B16E413" w14:textId="77777777" w:rsidR="00B02300" w:rsidRPr="0026319D" w:rsidRDefault="00B02300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283869AC" w14:textId="77777777" w:rsidR="00B02300" w:rsidRDefault="00B02300" w:rsidP="003332E7">
            <w:pPr>
              <w:jc w:val="center"/>
            </w:pPr>
            <w:r w:rsidRPr="00B071AA"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173AAAE0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GE009</w:t>
            </w:r>
          </w:p>
        </w:tc>
        <w:tc>
          <w:tcPr>
            <w:tcW w:w="846" w:type="pct"/>
            <w:vAlign w:val="center"/>
          </w:tcPr>
          <w:p w14:paraId="40BA207A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藝術和都市</w:t>
            </w:r>
          </w:p>
        </w:tc>
        <w:tc>
          <w:tcPr>
            <w:tcW w:w="461" w:type="pct"/>
            <w:vAlign w:val="center"/>
          </w:tcPr>
          <w:p w14:paraId="3F7CBEA3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2FAA56A5" w14:textId="77777777" w:rsidR="00B02300" w:rsidRPr="0026319D" w:rsidRDefault="00B02300" w:rsidP="003332E7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34CAD334" w14:textId="77777777" w:rsidR="00B02300" w:rsidRPr="0026319D" w:rsidRDefault="00733116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數位課程</w:t>
            </w:r>
          </w:p>
        </w:tc>
      </w:tr>
      <w:tr w:rsidR="001F3F09" w:rsidRPr="0026319D" w14:paraId="7883C8FB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2165C6D4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5889885C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2F4106FE" w14:textId="77777777" w:rsidR="001F3F09" w:rsidRDefault="001F3F09" w:rsidP="001F3F09">
            <w:pPr>
              <w:jc w:val="center"/>
            </w:pPr>
            <w:r w:rsidRPr="00B071AA"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6CB60261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GE636</w:t>
            </w:r>
          </w:p>
        </w:tc>
        <w:tc>
          <w:tcPr>
            <w:tcW w:w="846" w:type="pct"/>
            <w:vAlign w:val="center"/>
          </w:tcPr>
          <w:p w14:paraId="1D8647B7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生態藝術</w:t>
            </w:r>
          </w:p>
        </w:tc>
        <w:tc>
          <w:tcPr>
            <w:tcW w:w="461" w:type="pct"/>
            <w:vAlign w:val="center"/>
          </w:tcPr>
          <w:p w14:paraId="4379F05A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3806815D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6C9DB05D" w14:textId="77777777" w:rsidR="001F3F09" w:rsidRPr="0026319D" w:rsidRDefault="001F3F09" w:rsidP="001F3F09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數位課程</w:t>
            </w:r>
          </w:p>
        </w:tc>
      </w:tr>
      <w:tr w:rsidR="001F3F09" w:rsidRPr="0026319D" w14:paraId="0BAE2DCE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 w:val="restart"/>
            <w:vAlign w:val="center"/>
          </w:tcPr>
          <w:p w14:paraId="72C24648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文資保存</w:t>
            </w:r>
          </w:p>
        </w:tc>
        <w:tc>
          <w:tcPr>
            <w:tcW w:w="385" w:type="pct"/>
            <w:vMerge w:val="restart"/>
            <w:vAlign w:val="center"/>
          </w:tcPr>
          <w:p w14:paraId="220F3729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深碗課程</w:t>
            </w:r>
            <w:proofErr w:type="gramEnd"/>
          </w:p>
        </w:tc>
        <w:tc>
          <w:tcPr>
            <w:tcW w:w="385" w:type="pct"/>
            <w:vAlign w:val="center"/>
          </w:tcPr>
          <w:p w14:paraId="3CC3F53D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必修</w:t>
            </w:r>
          </w:p>
        </w:tc>
        <w:tc>
          <w:tcPr>
            <w:tcW w:w="615" w:type="pct"/>
            <w:vAlign w:val="center"/>
          </w:tcPr>
          <w:p w14:paraId="44A3FABA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GE013A</w:t>
            </w:r>
          </w:p>
        </w:tc>
        <w:tc>
          <w:tcPr>
            <w:tcW w:w="846" w:type="pct"/>
            <w:vAlign w:val="center"/>
          </w:tcPr>
          <w:p w14:paraId="61D69C0B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桃花源尋寶</w:t>
            </w:r>
          </w:p>
        </w:tc>
        <w:tc>
          <w:tcPr>
            <w:tcW w:w="461" w:type="pct"/>
            <w:vAlign w:val="center"/>
          </w:tcPr>
          <w:p w14:paraId="012D301C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3D9B5B0B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0C0089AB" w14:textId="77777777" w:rsidR="001F3F09" w:rsidRPr="0026319D" w:rsidRDefault="001F3F09" w:rsidP="001F3F09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特色課程</w:t>
            </w:r>
          </w:p>
        </w:tc>
      </w:tr>
      <w:tr w:rsidR="001F3F09" w:rsidRPr="0026319D" w14:paraId="38000154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341FF2A8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48ACE10F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2B42E7F9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必修</w:t>
            </w:r>
          </w:p>
        </w:tc>
        <w:tc>
          <w:tcPr>
            <w:tcW w:w="615" w:type="pct"/>
            <w:vAlign w:val="center"/>
          </w:tcPr>
          <w:p w14:paraId="40CA0809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GE014A</w:t>
            </w:r>
          </w:p>
        </w:tc>
        <w:tc>
          <w:tcPr>
            <w:tcW w:w="846" w:type="pct"/>
            <w:vAlign w:val="center"/>
          </w:tcPr>
          <w:p w14:paraId="21A30D2D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proofErr w:type="gramStart"/>
            <w:r w:rsidRPr="0026319D">
              <w:rPr>
                <w:rFonts w:eastAsia="標楷體"/>
                <w:szCs w:val="20"/>
              </w:rPr>
              <w:t>走讀桃花源</w:t>
            </w:r>
            <w:proofErr w:type="gramEnd"/>
          </w:p>
        </w:tc>
        <w:tc>
          <w:tcPr>
            <w:tcW w:w="461" w:type="pct"/>
            <w:vAlign w:val="center"/>
          </w:tcPr>
          <w:p w14:paraId="073D2AE7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1</w:t>
            </w:r>
          </w:p>
        </w:tc>
        <w:tc>
          <w:tcPr>
            <w:tcW w:w="1155" w:type="pct"/>
            <w:vAlign w:val="center"/>
          </w:tcPr>
          <w:p w14:paraId="50A39232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2E2C5D6F" w14:textId="77777777" w:rsidR="001F3F09" w:rsidRDefault="001F3F09" w:rsidP="001F3F09">
            <w:pPr>
              <w:spacing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特色課程</w:t>
            </w:r>
          </w:p>
          <w:p w14:paraId="770939EC" w14:textId="77777777" w:rsidR="001F3F09" w:rsidRPr="0026319D" w:rsidRDefault="001F3F09" w:rsidP="001F3F09">
            <w:pPr>
              <w:spacing w:line="240" w:lineRule="atLeast"/>
              <w:jc w:val="center"/>
              <w:rPr>
                <w:rFonts w:eastAsia="標楷體" w:hint="eastAsia"/>
              </w:rPr>
            </w:pPr>
            <w:r w:rsidRPr="0026319D">
              <w:rPr>
                <w:rFonts w:eastAsia="標楷體"/>
              </w:rPr>
              <w:t>微型課程</w:t>
            </w:r>
          </w:p>
        </w:tc>
      </w:tr>
      <w:tr w:rsidR="001F3F09" w:rsidRPr="0026319D" w14:paraId="47C78D3F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733FD140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 w:val="restart"/>
            <w:vAlign w:val="center"/>
          </w:tcPr>
          <w:p w14:paraId="724B6701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領域課程</w:t>
            </w:r>
            <w:r>
              <w:rPr>
                <w:rFonts w:eastAsia="標楷體" w:hint="eastAsia"/>
                <w:b/>
              </w:rPr>
              <w:t>(2</w:t>
            </w:r>
            <w:r>
              <w:rPr>
                <w:rFonts w:eastAsia="標楷體" w:hint="eastAsia"/>
                <w:b/>
              </w:rPr>
              <w:t>學分</w:t>
            </w:r>
            <w:r>
              <w:rPr>
                <w:rFonts w:eastAsia="標楷體" w:hint="eastAsia"/>
                <w:b/>
              </w:rPr>
              <w:t>)</w:t>
            </w:r>
          </w:p>
        </w:tc>
        <w:tc>
          <w:tcPr>
            <w:tcW w:w="385" w:type="pct"/>
            <w:vAlign w:val="center"/>
          </w:tcPr>
          <w:p w14:paraId="51BB7AC9" w14:textId="77777777" w:rsidR="001F3F09" w:rsidRDefault="001F3F09" w:rsidP="001F3F09">
            <w:pPr>
              <w:jc w:val="center"/>
            </w:pPr>
            <w:r w:rsidRPr="00672563"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206260BD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GE101</w:t>
            </w:r>
          </w:p>
        </w:tc>
        <w:tc>
          <w:tcPr>
            <w:tcW w:w="846" w:type="pct"/>
            <w:vAlign w:val="center"/>
          </w:tcPr>
          <w:p w14:paraId="792605D4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臺灣文化資產賞析</w:t>
            </w:r>
          </w:p>
        </w:tc>
        <w:tc>
          <w:tcPr>
            <w:tcW w:w="461" w:type="pct"/>
            <w:vAlign w:val="center"/>
          </w:tcPr>
          <w:p w14:paraId="42BA87AF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08F40D2F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15AA77ED" w14:textId="77777777" w:rsidR="001F3F09" w:rsidRPr="0026319D" w:rsidRDefault="001F3F09" w:rsidP="001F3F09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1F3F09" w:rsidRPr="0026319D" w14:paraId="2062BF12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4D829509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259C4A5F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77DDD8A7" w14:textId="77777777" w:rsidR="001F3F09" w:rsidRDefault="001F3F09" w:rsidP="001F3F09">
            <w:pPr>
              <w:jc w:val="center"/>
            </w:pPr>
            <w:r w:rsidRPr="00672563"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14CD7D13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GE528</w:t>
            </w:r>
          </w:p>
        </w:tc>
        <w:tc>
          <w:tcPr>
            <w:tcW w:w="846" w:type="pct"/>
            <w:vAlign w:val="center"/>
          </w:tcPr>
          <w:p w14:paraId="2A4405DD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原生文化與永續發展</w:t>
            </w:r>
          </w:p>
        </w:tc>
        <w:tc>
          <w:tcPr>
            <w:tcW w:w="461" w:type="pct"/>
            <w:vAlign w:val="center"/>
          </w:tcPr>
          <w:p w14:paraId="0EA1BF76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6E3AD2FA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61BCBB1A" w14:textId="77777777" w:rsidR="001F3F09" w:rsidRPr="0026319D" w:rsidRDefault="001F3F09" w:rsidP="001F3F09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1F3F09" w:rsidRPr="0026319D" w14:paraId="6AFEB0E3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0748DB3A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110EF0B4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0534D873" w14:textId="77777777" w:rsidR="001F3F09" w:rsidRDefault="001F3F09" w:rsidP="001F3F09">
            <w:pPr>
              <w:jc w:val="center"/>
            </w:pPr>
            <w:r w:rsidRPr="00672563"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576069F3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GE121</w:t>
            </w:r>
          </w:p>
        </w:tc>
        <w:tc>
          <w:tcPr>
            <w:tcW w:w="846" w:type="pct"/>
            <w:vAlign w:val="center"/>
          </w:tcPr>
          <w:p w14:paraId="28CD75A2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文化資產與世界遺產</w:t>
            </w:r>
          </w:p>
        </w:tc>
        <w:tc>
          <w:tcPr>
            <w:tcW w:w="461" w:type="pct"/>
            <w:vAlign w:val="center"/>
          </w:tcPr>
          <w:p w14:paraId="6D267FF8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79084F2B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4ED20B0C" w14:textId="77777777" w:rsidR="001F3F09" w:rsidRPr="0026319D" w:rsidRDefault="001F3F09" w:rsidP="001F3F09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1F3F09" w:rsidRPr="0026319D" w14:paraId="6FAD11F4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 w:val="restart"/>
            <w:vAlign w:val="center"/>
          </w:tcPr>
          <w:p w14:paraId="47D4D306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環境生態</w:t>
            </w:r>
          </w:p>
        </w:tc>
        <w:tc>
          <w:tcPr>
            <w:tcW w:w="385" w:type="pct"/>
            <w:vMerge w:val="restart"/>
            <w:vAlign w:val="center"/>
          </w:tcPr>
          <w:p w14:paraId="4AB07003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深碗課程</w:t>
            </w:r>
            <w:proofErr w:type="gramEnd"/>
          </w:p>
        </w:tc>
        <w:tc>
          <w:tcPr>
            <w:tcW w:w="385" w:type="pct"/>
            <w:vAlign w:val="center"/>
          </w:tcPr>
          <w:p w14:paraId="6DC5ECF7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必修</w:t>
            </w:r>
          </w:p>
        </w:tc>
        <w:tc>
          <w:tcPr>
            <w:tcW w:w="615" w:type="pct"/>
            <w:vAlign w:val="center"/>
          </w:tcPr>
          <w:p w14:paraId="5D20C3AE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GE740A</w:t>
            </w:r>
          </w:p>
        </w:tc>
        <w:tc>
          <w:tcPr>
            <w:tcW w:w="846" w:type="pct"/>
            <w:vAlign w:val="center"/>
          </w:tcPr>
          <w:p w14:paraId="4CFFBF1B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環境永</w:t>
            </w:r>
            <w:proofErr w:type="gramStart"/>
            <w:r w:rsidRPr="0026319D">
              <w:rPr>
                <w:rFonts w:eastAsia="標楷體"/>
                <w:szCs w:val="20"/>
              </w:rPr>
              <w:t>續樂桃桃</w:t>
            </w:r>
            <w:proofErr w:type="gramEnd"/>
          </w:p>
        </w:tc>
        <w:tc>
          <w:tcPr>
            <w:tcW w:w="461" w:type="pct"/>
            <w:vAlign w:val="center"/>
          </w:tcPr>
          <w:p w14:paraId="0A5340EF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36EEC74C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01608A7A" w14:textId="77777777" w:rsidR="001F3F09" w:rsidRPr="0026319D" w:rsidRDefault="001F3F09" w:rsidP="001F3F09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特色課程</w:t>
            </w:r>
          </w:p>
        </w:tc>
      </w:tr>
      <w:tr w:rsidR="001F3F09" w:rsidRPr="0026319D" w14:paraId="06802425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5D96C137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7B7F3EDB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5B9B5CA1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必修</w:t>
            </w:r>
          </w:p>
        </w:tc>
        <w:tc>
          <w:tcPr>
            <w:tcW w:w="615" w:type="pct"/>
            <w:vAlign w:val="center"/>
          </w:tcPr>
          <w:p w14:paraId="723D7D1A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GE741A</w:t>
            </w:r>
          </w:p>
        </w:tc>
        <w:tc>
          <w:tcPr>
            <w:tcW w:w="846" w:type="pct"/>
            <w:vAlign w:val="center"/>
          </w:tcPr>
          <w:p w14:paraId="3BF54EDF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環境樂桃</w:t>
            </w:r>
            <w:proofErr w:type="gramStart"/>
            <w:r w:rsidRPr="0026319D">
              <w:rPr>
                <w:rFonts w:eastAsia="標楷體"/>
                <w:szCs w:val="20"/>
              </w:rPr>
              <w:t>桃</w:t>
            </w:r>
            <w:proofErr w:type="gramEnd"/>
          </w:p>
        </w:tc>
        <w:tc>
          <w:tcPr>
            <w:tcW w:w="461" w:type="pct"/>
            <w:vAlign w:val="center"/>
          </w:tcPr>
          <w:p w14:paraId="4CDFA7BD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1</w:t>
            </w:r>
          </w:p>
        </w:tc>
        <w:tc>
          <w:tcPr>
            <w:tcW w:w="1155" w:type="pct"/>
            <w:vAlign w:val="center"/>
          </w:tcPr>
          <w:p w14:paraId="3B32D8A0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28AD393C" w14:textId="77777777" w:rsidR="001F3F09" w:rsidRDefault="001F3F09" w:rsidP="001F3F09">
            <w:pPr>
              <w:spacing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特色課程</w:t>
            </w:r>
          </w:p>
          <w:p w14:paraId="187974BD" w14:textId="77777777" w:rsidR="001F3F09" w:rsidRPr="0026319D" w:rsidRDefault="001F3F09" w:rsidP="001F3F09">
            <w:pPr>
              <w:spacing w:line="240" w:lineRule="atLeast"/>
              <w:jc w:val="center"/>
              <w:rPr>
                <w:rFonts w:eastAsia="標楷體" w:hint="eastAsia"/>
              </w:rPr>
            </w:pPr>
            <w:r w:rsidRPr="0026319D">
              <w:rPr>
                <w:rFonts w:eastAsia="標楷體"/>
              </w:rPr>
              <w:t>微型課程</w:t>
            </w:r>
          </w:p>
        </w:tc>
      </w:tr>
      <w:tr w:rsidR="001F3F09" w:rsidRPr="0026319D" w14:paraId="6EDD89E2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7CF75CBB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 w:val="restart"/>
            <w:vAlign w:val="center"/>
          </w:tcPr>
          <w:p w14:paraId="38AD621A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領域課程</w:t>
            </w:r>
            <w:r>
              <w:rPr>
                <w:rFonts w:eastAsia="標楷體" w:hint="eastAsia"/>
                <w:b/>
              </w:rPr>
              <w:t>(2</w:t>
            </w:r>
            <w:r>
              <w:rPr>
                <w:rFonts w:eastAsia="標楷體" w:hint="eastAsia"/>
                <w:b/>
              </w:rPr>
              <w:t>學分</w:t>
            </w:r>
            <w:r>
              <w:rPr>
                <w:rFonts w:eastAsia="標楷體" w:hint="eastAsia"/>
                <w:b/>
              </w:rPr>
              <w:t>)</w:t>
            </w:r>
          </w:p>
        </w:tc>
        <w:tc>
          <w:tcPr>
            <w:tcW w:w="385" w:type="pct"/>
            <w:vAlign w:val="center"/>
          </w:tcPr>
          <w:p w14:paraId="6E995623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0B8A5CA0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GE644</w:t>
            </w:r>
          </w:p>
        </w:tc>
        <w:tc>
          <w:tcPr>
            <w:tcW w:w="846" w:type="pct"/>
            <w:vAlign w:val="center"/>
          </w:tcPr>
          <w:p w14:paraId="56102CC8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生態工程與生活</w:t>
            </w:r>
          </w:p>
        </w:tc>
        <w:tc>
          <w:tcPr>
            <w:tcW w:w="461" w:type="pct"/>
            <w:vAlign w:val="center"/>
          </w:tcPr>
          <w:p w14:paraId="4592D982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2DAF3CCD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36BC3F84" w14:textId="77777777" w:rsidR="001F3F09" w:rsidRPr="0026319D" w:rsidRDefault="001F3F09" w:rsidP="001F3F09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1F3F09" w:rsidRPr="0026319D" w14:paraId="73A11DB6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43FFA8A0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41F4CFFA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67DB7918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69C16E4D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GE723</w:t>
            </w:r>
          </w:p>
        </w:tc>
        <w:tc>
          <w:tcPr>
            <w:tcW w:w="846" w:type="pct"/>
            <w:vAlign w:val="center"/>
          </w:tcPr>
          <w:p w14:paraId="3CB15EFB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全球氣候變遷</w:t>
            </w:r>
          </w:p>
        </w:tc>
        <w:tc>
          <w:tcPr>
            <w:tcW w:w="461" w:type="pct"/>
            <w:vAlign w:val="center"/>
          </w:tcPr>
          <w:p w14:paraId="7B95A94F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378D2BA5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3DD01ACE" w14:textId="77777777" w:rsidR="001F3F09" w:rsidRPr="0026319D" w:rsidRDefault="001F3F09" w:rsidP="001F3F09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1F3F09" w:rsidRPr="0026319D" w14:paraId="40DC61D3" w14:textId="77777777" w:rsidTr="001F3F09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538" w:type="pct"/>
            <w:vMerge/>
            <w:vAlign w:val="center"/>
          </w:tcPr>
          <w:p w14:paraId="06FDB6E6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4E5E38B2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0FB1E5C6" w14:textId="77777777" w:rsidR="001F3F09" w:rsidRPr="0026319D" w:rsidRDefault="001F3F09" w:rsidP="001F3F09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選修</w:t>
            </w:r>
          </w:p>
        </w:tc>
        <w:tc>
          <w:tcPr>
            <w:tcW w:w="615" w:type="pct"/>
            <w:vAlign w:val="center"/>
          </w:tcPr>
          <w:p w14:paraId="36C89FFE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GE632</w:t>
            </w:r>
          </w:p>
        </w:tc>
        <w:tc>
          <w:tcPr>
            <w:tcW w:w="846" w:type="pct"/>
            <w:vAlign w:val="center"/>
          </w:tcPr>
          <w:p w14:paraId="49AE9C8E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綠色生活與永續環境</w:t>
            </w:r>
          </w:p>
        </w:tc>
        <w:tc>
          <w:tcPr>
            <w:tcW w:w="461" w:type="pct"/>
            <w:vAlign w:val="center"/>
          </w:tcPr>
          <w:p w14:paraId="4AB8BFCA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2CA277CF" w14:textId="77777777" w:rsidR="001F3F09" w:rsidRPr="0026319D" w:rsidRDefault="001F3F09" w:rsidP="001F3F09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6FDB085A" w14:textId="77777777" w:rsidR="001F3F09" w:rsidRPr="0026319D" w:rsidRDefault="001F3F09" w:rsidP="001F3F09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</w:tbl>
    <w:p w14:paraId="61A1C2AD" w14:textId="77777777" w:rsidR="00E30A2D" w:rsidRDefault="00EF5929" w:rsidP="00E30A2D">
      <w:pPr>
        <w:spacing w:beforeLines="50" w:before="180" w:line="240" w:lineRule="atLeast"/>
        <w:rPr>
          <w:rFonts w:eastAsia="標楷體"/>
          <w:b/>
          <w:color w:val="000000"/>
          <w:sz w:val="28"/>
        </w:rPr>
      </w:pPr>
      <w:r>
        <w:rPr>
          <w:rFonts w:eastAsia="標楷體" w:hint="eastAsia"/>
          <w:b/>
          <w:color w:val="000000"/>
          <w:sz w:val="28"/>
        </w:rPr>
        <w:t>C.</w:t>
      </w:r>
      <w:proofErr w:type="gramStart"/>
      <w:r w:rsidR="001F3F09">
        <w:rPr>
          <w:rFonts w:eastAsia="標楷體" w:hint="eastAsia"/>
          <w:b/>
          <w:color w:val="000000"/>
          <w:sz w:val="28"/>
        </w:rPr>
        <w:t>國際跨域</w:t>
      </w:r>
      <w:r>
        <w:rPr>
          <w:rFonts w:eastAsia="標楷體" w:hint="eastAsia"/>
          <w:b/>
          <w:color w:val="000000"/>
          <w:sz w:val="28"/>
        </w:rPr>
        <w:t>課程</w:t>
      </w:r>
      <w:proofErr w:type="gramEnd"/>
      <w:r>
        <w:rPr>
          <w:rFonts w:eastAsia="標楷體" w:hint="eastAsia"/>
          <w:b/>
          <w:color w:val="000000"/>
          <w:sz w:val="28"/>
        </w:rPr>
        <w:t>2</w:t>
      </w:r>
      <w:r>
        <w:rPr>
          <w:rFonts w:eastAsia="標楷體" w:hint="eastAsia"/>
          <w:b/>
          <w:color w:val="000000"/>
          <w:sz w:val="28"/>
        </w:rPr>
        <w:t>學分：</w:t>
      </w:r>
    </w:p>
    <w:tbl>
      <w:tblPr>
        <w:tblW w:w="5510" w:type="pct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5"/>
        <w:gridCol w:w="702"/>
        <w:gridCol w:w="704"/>
        <w:gridCol w:w="1265"/>
        <w:gridCol w:w="1688"/>
        <w:gridCol w:w="843"/>
        <w:gridCol w:w="2112"/>
        <w:gridCol w:w="1123"/>
      </w:tblGrid>
      <w:tr w:rsidR="002C26CD" w:rsidRPr="0026319D" w14:paraId="7DDD56DE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385" w:type="pct"/>
            <w:vAlign w:val="center"/>
          </w:tcPr>
          <w:p w14:paraId="15B65DB0" w14:textId="77777777" w:rsidR="002C26CD" w:rsidRPr="0026319D" w:rsidRDefault="002C26CD" w:rsidP="002C26CD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課程模組</w:t>
            </w:r>
          </w:p>
        </w:tc>
        <w:tc>
          <w:tcPr>
            <w:tcW w:w="384" w:type="pct"/>
            <w:vAlign w:val="center"/>
          </w:tcPr>
          <w:p w14:paraId="1034DF90" w14:textId="77777777" w:rsidR="002C26CD" w:rsidRPr="0026319D" w:rsidRDefault="002C26CD" w:rsidP="002C26CD">
            <w:pPr>
              <w:spacing w:line="36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課程屬性</w:t>
            </w:r>
          </w:p>
        </w:tc>
        <w:tc>
          <w:tcPr>
            <w:tcW w:w="385" w:type="pct"/>
            <w:vAlign w:val="center"/>
          </w:tcPr>
          <w:p w14:paraId="57715ABF" w14:textId="77777777" w:rsidR="002C26CD" w:rsidRPr="0026319D" w:rsidRDefault="002C26CD" w:rsidP="002C26CD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課程類別</w:t>
            </w:r>
          </w:p>
        </w:tc>
        <w:tc>
          <w:tcPr>
            <w:tcW w:w="692" w:type="pct"/>
            <w:vAlign w:val="center"/>
          </w:tcPr>
          <w:p w14:paraId="32B33D82" w14:textId="77777777" w:rsidR="002C26CD" w:rsidRPr="0026319D" w:rsidRDefault="002C26CD" w:rsidP="002C26CD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課程代碼</w:t>
            </w:r>
          </w:p>
        </w:tc>
        <w:tc>
          <w:tcPr>
            <w:tcW w:w="923" w:type="pct"/>
            <w:vAlign w:val="center"/>
          </w:tcPr>
          <w:p w14:paraId="214B8230" w14:textId="77777777" w:rsidR="002C26CD" w:rsidRPr="0026319D" w:rsidRDefault="002C26CD" w:rsidP="002C26CD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課程名稱</w:t>
            </w:r>
          </w:p>
        </w:tc>
        <w:tc>
          <w:tcPr>
            <w:tcW w:w="461" w:type="pct"/>
            <w:vAlign w:val="center"/>
          </w:tcPr>
          <w:p w14:paraId="68CE3CBC" w14:textId="77777777" w:rsidR="002C26CD" w:rsidRPr="0026319D" w:rsidRDefault="002C26CD" w:rsidP="002C26CD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學分數</w:t>
            </w:r>
          </w:p>
        </w:tc>
        <w:tc>
          <w:tcPr>
            <w:tcW w:w="1155" w:type="pct"/>
            <w:vAlign w:val="center"/>
          </w:tcPr>
          <w:p w14:paraId="4AFCD535" w14:textId="77777777" w:rsidR="002C26CD" w:rsidRPr="0026319D" w:rsidRDefault="002C26CD" w:rsidP="002C26CD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開課單位</w:t>
            </w:r>
            <w:r w:rsidRPr="0026319D">
              <w:rPr>
                <w:rFonts w:eastAsia="標楷體"/>
                <w:b/>
              </w:rPr>
              <w:t>/</w:t>
            </w:r>
            <w:r w:rsidRPr="0026319D">
              <w:rPr>
                <w:rFonts w:eastAsia="標楷體"/>
                <w:b/>
              </w:rPr>
              <w:t>開課年級</w:t>
            </w:r>
          </w:p>
        </w:tc>
        <w:tc>
          <w:tcPr>
            <w:tcW w:w="614" w:type="pct"/>
            <w:vAlign w:val="center"/>
          </w:tcPr>
          <w:p w14:paraId="608C3515" w14:textId="77777777" w:rsidR="002C26CD" w:rsidRPr="0026319D" w:rsidRDefault="002C26CD" w:rsidP="002C26CD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</w:rPr>
              <w:t>備註</w:t>
            </w:r>
          </w:p>
        </w:tc>
      </w:tr>
      <w:tr w:rsidR="00F6799D" w:rsidRPr="0026319D" w14:paraId="055D8E58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385" w:type="pct"/>
            <w:vMerge w:val="restart"/>
            <w:vAlign w:val="center"/>
          </w:tcPr>
          <w:p w14:paraId="2F5A8699" w14:textId="77777777" w:rsidR="00F6799D" w:rsidRPr="0026319D" w:rsidRDefault="00BB17F0" w:rsidP="00670513">
            <w:pPr>
              <w:spacing w:line="360" w:lineRule="exact"/>
              <w:jc w:val="center"/>
              <w:rPr>
                <w:rFonts w:eastAsia="標楷體"/>
                <w:b/>
                <w:szCs w:val="20"/>
              </w:rPr>
            </w:pPr>
            <w:proofErr w:type="gramStart"/>
            <w:r>
              <w:rPr>
                <w:rFonts w:eastAsia="標楷體" w:hint="eastAsia"/>
                <w:b/>
                <w:szCs w:val="20"/>
              </w:rPr>
              <w:t>國際</w:t>
            </w:r>
            <w:r>
              <w:rPr>
                <w:rFonts w:eastAsia="標楷體" w:hint="eastAsia"/>
                <w:b/>
                <w:szCs w:val="20"/>
              </w:rPr>
              <w:lastRenderedPageBreak/>
              <w:t>跨域</w:t>
            </w:r>
            <w:proofErr w:type="gramEnd"/>
          </w:p>
        </w:tc>
        <w:tc>
          <w:tcPr>
            <w:tcW w:w="384" w:type="pct"/>
            <w:vMerge w:val="restart"/>
            <w:vAlign w:val="center"/>
          </w:tcPr>
          <w:p w14:paraId="3EEA707A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  <w:szCs w:val="20"/>
              </w:rPr>
            </w:pPr>
            <w:r>
              <w:rPr>
                <w:rFonts w:eastAsia="標楷體" w:hint="eastAsia"/>
                <w:b/>
                <w:szCs w:val="20"/>
              </w:rPr>
              <w:lastRenderedPageBreak/>
              <w:t>全球</w:t>
            </w:r>
            <w:r>
              <w:rPr>
                <w:rFonts w:eastAsia="標楷體" w:hint="eastAsia"/>
                <w:b/>
                <w:szCs w:val="20"/>
              </w:rPr>
              <w:lastRenderedPageBreak/>
              <w:t>視野</w:t>
            </w:r>
            <w:r w:rsidR="00670513">
              <w:rPr>
                <w:rFonts w:eastAsia="標楷體" w:hint="eastAsia"/>
                <w:b/>
                <w:szCs w:val="20"/>
              </w:rPr>
              <w:t>(2</w:t>
            </w:r>
            <w:r w:rsidR="00670513">
              <w:rPr>
                <w:rFonts w:eastAsia="標楷體" w:hint="eastAsia"/>
                <w:b/>
                <w:szCs w:val="20"/>
              </w:rPr>
              <w:t>學分</w:t>
            </w:r>
            <w:r w:rsidR="00670513">
              <w:rPr>
                <w:rFonts w:eastAsia="標楷體" w:hint="eastAsia"/>
                <w:b/>
                <w:szCs w:val="20"/>
              </w:rPr>
              <w:t>)</w:t>
            </w:r>
          </w:p>
        </w:tc>
        <w:tc>
          <w:tcPr>
            <w:tcW w:w="385" w:type="pct"/>
            <w:vAlign w:val="center"/>
          </w:tcPr>
          <w:p w14:paraId="42E9CA71" w14:textId="77777777" w:rsidR="00F6799D" w:rsidRPr="0026319D" w:rsidRDefault="00F6799D" w:rsidP="00615D6C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6319D">
              <w:rPr>
                <w:rFonts w:eastAsia="標楷體"/>
                <w:b/>
                <w:szCs w:val="20"/>
              </w:rPr>
              <w:lastRenderedPageBreak/>
              <w:t>選修</w:t>
            </w:r>
          </w:p>
        </w:tc>
        <w:tc>
          <w:tcPr>
            <w:tcW w:w="692" w:type="pct"/>
            <w:vAlign w:val="center"/>
          </w:tcPr>
          <w:p w14:paraId="1E082DE4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GE117</w:t>
            </w:r>
          </w:p>
        </w:tc>
        <w:tc>
          <w:tcPr>
            <w:tcW w:w="923" w:type="pct"/>
            <w:vAlign w:val="center"/>
          </w:tcPr>
          <w:p w14:paraId="3AD53954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臺灣與世界</w:t>
            </w:r>
          </w:p>
        </w:tc>
        <w:tc>
          <w:tcPr>
            <w:tcW w:w="461" w:type="pct"/>
            <w:vAlign w:val="center"/>
          </w:tcPr>
          <w:p w14:paraId="21051985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5BB0BA2A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25E2B59A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</w:tr>
      <w:tr w:rsidR="00F6799D" w:rsidRPr="0026319D" w14:paraId="23B4A344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452"/>
        </w:trPr>
        <w:tc>
          <w:tcPr>
            <w:tcW w:w="385" w:type="pct"/>
            <w:vMerge/>
            <w:vAlign w:val="center"/>
          </w:tcPr>
          <w:p w14:paraId="712A7EB0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4" w:type="pct"/>
            <w:vMerge/>
            <w:vAlign w:val="center"/>
          </w:tcPr>
          <w:p w14:paraId="064B1309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092605BB" w14:textId="77777777" w:rsidR="00F6799D" w:rsidRPr="0026319D" w:rsidRDefault="00F6799D" w:rsidP="00615D6C">
            <w:pPr>
              <w:spacing w:line="360" w:lineRule="exact"/>
              <w:jc w:val="center"/>
              <w:rPr>
                <w:rFonts w:eastAsia="標楷體"/>
                <w:b/>
              </w:rPr>
            </w:pPr>
            <w:r w:rsidRPr="002D565A">
              <w:rPr>
                <w:rFonts w:eastAsia="標楷體"/>
                <w:b/>
                <w:szCs w:val="20"/>
              </w:rPr>
              <w:t>選修</w:t>
            </w:r>
          </w:p>
        </w:tc>
        <w:tc>
          <w:tcPr>
            <w:tcW w:w="692" w:type="pct"/>
            <w:vAlign w:val="center"/>
          </w:tcPr>
          <w:p w14:paraId="12B69906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GE132</w:t>
            </w:r>
          </w:p>
        </w:tc>
        <w:tc>
          <w:tcPr>
            <w:tcW w:w="923" w:type="pct"/>
            <w:vAlign w:val="center"/>
          </w:tcPr>
          <w:p w14:paraId="0219369A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全球化與台灣發展</w:t>
            </w:r>
          </w:p>
        </w:tc>
        <w:tc>
          <w:tcPr>
            <w:tcW w:w="461" w:type="pct"/>
            <w:vAlign w:val="center"/>
          </w:tcPr>
          <w:p w14:paraId="1C5066FF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538C0F31" w14:textId="77777777" w:rsidR="00F6799D" w:rsidRPr="0026319D" w:rsidRDefault="00F6799D" w:rsidP="00615D6C">
            <w:pPr>
              <w:jc w:val="center"/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3F2FB161" w14:textId="77777777" w:rsidR="00F6799D" w:rsidRPr="0026319D" w:rsidRDefault="00F6799D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F6799D" w:rsidRPr="0026319D" w14:paraId="0CAD61A6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452"/>
        </w:trPr>
        <w:tc>
          <w:tcPr>
            <w:tcW w:w="385" w:type="pct"/>
            <w:vMerge/>
            <w:vAlign w:val="center"/>
          </w:tcPr>
          <w:p w14:paraId="63E8370D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4" w:type="pct"/>
            <w:vMerge/>
            <w:vAlign w:val="center"/>
          </w:tcPr>
          <w:p w14:paraId="5E94D546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0EC6B952" w14:textId="77777777" w:rsidR="00F6799D" w:rsidRDefault="00F6799D" w:rsidP="00615D6C">
            <w:pPr>
              <w:jc w:val="center"/>
            </w:pPr>
            <w:r w:rsidRPr="002D565A">
              <w:rPr>
                <w:rFonts w:eastAsia="標楷體"/>
                <w:b/>
                <w:szCs w:val="20"/>
              </w:rPr>
              <w:t>選修</w:t>
            </w:r>
          </w:p>
        </w:tc>
        <w:tc>
          <w:tcPr>
            <w:tcW w:w="692" w:type="pct"/>
            <w:vAlign w:val="center"/>
          </w:tcPr>
          <w:p w14:paraId="78C03EED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GE145</w:t>
            </w:r>
          </w:p>
        </w:tc>
        <w:tc>
          <w:tcPr>
            <w:tcW w:w="923" w:type="pct"/>
            <w:vAlign w:val="center"/>
          </w:tcPr>
          <w:p w14:paraId="023AF686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全球中小型國家發展</w:t>
            </w:r>
          </w:p>
        </w:tc>
        <w:tc>
          <w:tcPr>
            <w:tcW w:w="461" w:type="pct"/>
            <w:vAlign w:val="center"/>
          </w:tcPr>
          <w:p w14:paraId="2B101FDD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24A32912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226B6278" w14:textId="77777777" w:rsidR="00F6799D" w:rsidRPr="0026319D" w:rsidRDefault="00F6799D" w:rsidP="003332E7">
            <w:pPr>
              <w:spacing w:afterLines="50" w:after="180" w:line="240" w:lineRule="atLeast"/>
              <w:jc w:val="center"/>
              <w:rPr>
                <w:rFonts w:eastAsia="標楷體"/>
              </w:rPr>
            </w:pPr>
          </w:p>
        </w:tc>
      </w:tr>
      <w:tr w:rsidR="00F6799D" w:rsidRPr="0026319D" w14:paraId="22166E8E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452"/>
        </w:trPr>
        <w:tc>
          <w:tcPr>
            <w:tcW w:w="385" w:type="pct"/>
            <w:vMerge/>
            <w:vAlign w:val="center"/>
          </w:tcPr>
          <w:p w14:paraId="7287DECA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4" w:type="pct"/>
            <w:vMerge/>
            <w:vAlign w:val="center"/>
          </w:tcPr>
          <w:p w14:paraId="617AE224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42427B89" w14:textId="77777777" w:rsidR="00F6799D" w:rsidRPr="002D565A" w:rsidRDefault="00F6799D" w:rsidP="00615D6C">
            <w:pPr>
              <w:jc w:val="center"/>
              <w:rPr>
                <w:rFonts w:eastAsia="標楷體"/>
                <w:b/>
                <w:szCs w:val="20"/>
              </w:rPr>
            </w:pPr>
            <w:r w:rsidRPr="002D565A">
              <w:rPr>
                <w:rFonts w:eastAsia="標楷體"/>
                <w:b/>
                <w:szCs w:val="20"/>
              </w:rPr>
              <w:t>選修</w:t>
            </w:r>
          </w:p>
        </w:tc>
        <w:tc>
          <w:tcPr>
            <w:tcW w:w="692" w:type="pct"/>
            <w:vAlign w:val="center"/>
          </w:tcPr>
          <w:p w14:paraId="0B8A054C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GE107A</w:t>
            </w:r>
          </w:p>
        </w:tc>
        <w:tc>
          <w:tcPr>
            <w:tcW w:w="923" w:type="pct"/>
            <w:vAlign w:val="center"/>
          </w:tcPr>
          <w:p w14:paraId="48F9F5DF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國際現勢</w:t>
            </w:r>
          </w:p>
        </w:tc>
        <w:tc>
          <w:tcPr>
            <w:tcW w:w="461" w:type="pct"/>
            <w:vAlign w:val="center"/>
          </w:tcPr>
          <w:p w14:paraId="385A4DDE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7B6A2007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315B9957" w14:textId="77777777" w:rsidR="00F6799D" w:rsidRPr="0026319D" w:rsidRDefault="00F6799D" w:rsidP="008966D1">
            <w:pPr>
              <w:spacing w:line="240" w:lineRule="atLeast"/>
              <w:jc w:val="center"/>
              <w:rPr>
                <w:rFonts w:eastAsia="標楷體"/>
              </w:rPr>
            </w:pPr>
            <w:r w:rsidRPr="0026319D">
              <w:rPr>
                <w:rFonts w:eastAsia="標楷體"/>
              </w:rPr>
              <w:t>PBL</w:t>
            </w:r>
            <w:r w:rsidRPr="0026319D">
              <w:rPr>
                <w:rFonts w:eastAsia="標楷體"/>
              </w:rPr>
              <w:t>教學課程</w:t>
            </w:r>
          </w:p>
        </w:tc>
      </w:tr>
      <w:tr w:rsidR="00F6799D" w:rsidRPr="0026319D" w14:paraId="184C3CF5" w14:textId="77777777" w:rsidTr="003D1BF5">
        <w:tblPrEx>
          <w:tblCellMar>
            <w:top w:w="0" w:type="dxa"/>
            <w:bottom w:w="0" w:type="dxa"/>
          </w:tblCellMar>
        </w:tblPrEx>
        <w:trPr>
          <w:cantSplit/>
          <w:trHeight w:val="452"/>
        </w:trPr>
        <w:tc>
          <w:tcPr>
            <w:tcW w:w="385" w:type="pct"/>
            <w:vMerge/>
            <w:vAlign w:val="center"/>
          </w:tcPr>
          <w:p w14:paraId="519C1028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4" w:type="pct"/>
            <w:vMerge/>
            <w:vAlign w:val="center"/>
          </w:tcPr>
          <w:p w14:paraId="6B24AED0" w14:textId="77777777" w:rsidR="00F6799D" w:rsidRPr="0026319D" w:rsidRDefault="00F6799D" w:rsidP="003332E7">
            <w:pPr>
              <w:spacing w:line="36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385" w:type="pct"/>
            <w:vAlign w:val="center"/>
          </w:tcPr>
          <w:p w14:paraId="79534B0F" w14:textId="77777777" w:rsidR="00F6799D" w:rsidRDefault="00F6799D" w:rsidP="00615D6C">
            <w:pPr>
              <w:jc w:val="center"/>
            </w:pPr>
            <w:r w:rsidRPr="002D565A">
              <w:rPr>
                <w:rFonts w:eastAsia="標楷體"/>
                <w:b/>
                <w:szCs w:val="20"/>
              </w:rPr>
              <w:t>選修</w:t>
            </w:r>
          </w:p>
        </w:tc>
        <w:tc>
          <w:tcPr>
            <w:tcW w:w="692" w:type="pct"/>
            <w:vAlign w:val="center"/>
          </w:tcPr>
          <w:p w14:paraId="0B737510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</w:rPr>
              <w:t>GE516</w:t>
            </w:r>
          </w:p>
        </w:tc>
        <w:tc>
          <w:tcPr>
            <w:tcW w:w="923" w:type="pct"/>
            <w:vAlign w:val="center"/>
          </w:tcPr>
          <w:p w14:paraId="675EAEF7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全球文化講座</w:t>
            </w:r>
          </w:p>
        </w:tc>
        <w:tc>
          <w:tcPr>
            <w:tcW w:w="461" w:type="pct"/>
            <w:vAlign w:val="center"/>
          </w:tcPr>
          <w:p w14:paraId="366B36DD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2</w:t>
            </w:r>
          </w:p>
        </w:tc>
        <w:tc>
          <w:tcPr>
            <w:tcW w:w="1155" w:type="pct"/>
            <w:vAlign w:val="center"/>
          </w:tcPr>
          <w:p w14:paraId="4A247CCC" w14:textId="77777777" w:rsidR="00F6799D" w:rsidRPr="0026319D" w:rsidRDefault="00F6799D" w:rsidP="00615D6C">
            <w:pPr>
              <w:spacing w:afterLines="50" w:after="180" w:line="240" w:lineRule="exact"/>
              <w:jc w:val="center"/>
              <w:rPr>
                <w:rFonts w:eastAsia="標楷體"/>
                <w:szCs w:val="20"/>
              </w:rPr>
            </w:pPr>
            <w:r w:rsidRPr="0026319D">
              <w:rPr>
                <w:rFonts w:eastAsia="標楷體"/>
                <w:szCs w:val="20"/>
              </w:rPr>
              <w:t>通識教育中心</w:t>
            </w:r>
            <w:r w:rsidRPr="0026319D">
              <w:rPr>
                <w:rFonts w:eastAsia="標楷體"/>
                <w:szCs w:val="20"/>
              </w:rPr>
              <w:t>/</w:t>
            </w:r>
            <w:r w:rsidRPr="0026319D">
              <w:rPr>
                <w:rFonts w:eastAsia="標楷體"/>
                <w:szCs w:val="20"/>
              </w:rPr>
              <w:t>大</w:t>
            </w:r>
          </w:p>
        </w:tc>
        <w:tc>
          <w:tcPr>
            <w:tcW w:w="614" w:type="pct"/>
            <w:vAlign w:val="center"/>
          </w:tcPr>
          <w:p w14:paraId="74D48702" w14:textId="77777777" w:rsidR="00F6799D" w:rsidRPr="0026319D" w:rsidRDefault="00F6799D" w:rsidP="008966D1">
            <w:pPr>
              <w:spacing w:line="240" w:lineRule="atLeast"/>
              <w:jc w:val="center"/>
              <w:rPr>
                <w:rFonts w:eastAsia="標楷體"/>
              </w:rPr>
            </w:pPr>
          </w:p>
        </w:tc>
      </w:tr>
    </w:tbl>
    <w:p w14:paraId="3FCB45C4" w14:textId="77777777" w:rsidR="00F6799D" w:rsidRDefault="00F6799D" w:rsidP="00E30A2D">
      <w:pPr>
        <w:spacing w:beforeLines="50" w:before="180" w:line="240" w:lineRule="atLeast"/>
        <w:rPr>
          <w:rFonts w:eastAsia="標楷體"/>
          <w:b/>
          <w:color w:val="000000"/>
          <w:sz w:val="28"/>
        </w:rPr>
      </w:pPr>
    </w:p>
    <w:p w14:paraId="744043F8" w14:textId="77777777" w:rsidR="00D11F7C" w:rsidRPr="00EE6C57" w:rsidRDefault="00D11F7C" w:rsidP="001D17E2">
      <w:pPr>
        <w:numPr>
          <w:ilvl w:val="0"/>
          <w:numId w:val="5"/>
        </w:numPr>
        <w:tabs>
          <w:tab w:val="num" w:pos="636"/>
        </w:tabs>
        <w:spacing w:beforeLines="50" w:before="180" w:line="240" w:lineRule="atLeast"/>
        <w:rPr>
          <w:rFonts w:eastAsia="標楷體"/>
          <w:b/>
          <w:sz w:val="28"/>
        </w:rPr>
      </w:pPr>
      <w:r w:rsidRPr="00EE6C57">
        <w:rPr>
          <w:rFonts w:eastAsia="標楷體"/>
          <w:b/>
          <w:sz w:val="28"/>
        </w:rPr>
        <w:t>遴選標準</w:t>
      </w:r>
    </w:p>
    <w:p w14:paraId="607C8424" w14:textId="77777777" w:rsidR="00700DD2" w:rsidRPr="00EE6C57" w:rsidRDefault="00700DD2" w:rsidP="00700DD2">
      <w:pPr>
        <w:numPr>
          <w:ilvl w:val="0"/>
          <w:numId w:val="31"/>
        </w:numPr>
        <w:tabs>
          <w:tab w:val="clear" w:pos="720"/>
        </w:tabs>
        <w:spacing w:beforeLines="50" w:before="180"/>
        <w:ind w:left="851" w:hanging="611"/>
        <w:rPr>
          <w:rFonts w:eastAsia="標楷體"/>
          <w:bCs/>
        </w:rPr>
      </w:pPr>
      <w:r w:rsidRPr="00EE6C57">
        <w:rPr>
          <w:rFonts w:eastAsia="標楷體"/>
          <w:bCs/>
        </w:rPr>
        <w:t>本校各系所同學有意願學習跨領域城市探索相關課程者均可申請。</w:t>
      </w:r>
      <w:r w:rsidRPr="00EE6C57">
        <w:rPr>
          <w:rFonts w:eastAsia="標楷體"/>
          <w:bCs/>
        </w:rPr>
        <w:t xml:space="preserve"> </w:t>
      </w:r>
    </w:p>
    <w:p w14:paraId="23E64D72" w14:textId="77777777" w:rsidR="00700DD2" w:rsidRPr="00EE6C57" w:rsidRDefault="00700DD2" w:rsidP="00700DD2">
      <w:pPr>
        <w:numPr>
          <w:ilvl w:val="0"/>
          <w:numId w:val="31"/>
        </w:numPr>
        <w:tabs>
          <w:tab w:val="clear" w:pos="720"/>
        </w:tabs>
        <w:spacing w:beforeLines="50" w:before="180"/>
        <w:ind w:left="851" w:hanging="611"/>
        <w:rPr>
          <w:rFonts w:eastAsia="標楷體"/>
          <w:bCs/>
        </w:rPr>
      </w:pPr>
      <w:r w:rsidRPr="00EE6C57">
        <w:rPr>
          <w:rFonts w:eastAsia="標楷體"/>
          <w:bCs/>
        </w:rPr>
        <w:t>學程所有課程之開課適用本校所規定之最低開課人數標準。學生每學期所修學分之上下限，依本校學程相關規定辦理。</w:t>
      </w:r>
    </w:p>
    <w:p w14:paraId="5535C543" w14:textId="77777777" w:rsidR="00700DD2" w:rsidRPr="00EE6C57" w:rsidRDefault="00D11F7C" w:rsidP="00700DD2">
      <w:pPr>
        <w:numPr>
          <w:ilvl w:val="0"/>
          <w:numId w:val="5"/>
        </w:numPr>
        <w:tabs>
          <w:tab w:val="num" w:pos="636"/>
        </w:tabs>
        <w:spacing w:beforeLines="50" w:before="180" w:line="240" w:lineRule="atLeast"/>
        <w:rPr>
          <w:rFonts w:eastAsia="標楷體"/>
          <w:b/>
          <w:sz w:val="28"/>
        </w:rPr>
      </w:pPr>
      <w:r w:rsidRPr="00EE6C57">
        <w:rPr>
          <w:rFonts w:eastAsia="標楷體"/>
          <w:b/>
          <w:sz w:val="28"/>
        </w:rPr>
        <w:t>抵免原則</w:t>
      </w:r>
    </w:p>
    <w:p w14:paraId="0ADD73AF" w14:textId="77777777" w:rsidR="00700DD2" w:rsidRPr="00EE6C57" w:rsidRDefault="00700DD2" w:rsidP="00700DD2">
      <w:pPr>
        <w:spacing w:beforeLines="50" w:before="180" w:line="240" w:lineRule="atLeast"/>
        <w:ind w:left="17" w:firstLineChars="200" w:firstLine="480"/>
        <w:jc w:val="both"/>
        <w:rPr>
          <w:rFonts w:eastAsia="標楷體"/>
          <w:bCs/>
        </w:rPr>
      </w:pPr>
      <w:r w:rsidRPr="00EE6C57">
        <w:rPr>
          <w:rFonts w:eastAsia="標楷體"/>
          <w:bCs/>
        </w:rPr>
        <w:t>依據中原大學跨領域學分學程實施辦法及設置要點審查。</w:t>
      </w:r>
    </w:p>
    <w:p w14:paraId="6CABB9F8" w14:textId="77777777" w:rsidR="00E922D5" w:rsidRPr="00EE6C57" w:rsidRDefault="00D11F7C" w:rsidP="00E922D5">
      <w:pPr>
        <w:numPr>
          <w:ilvl w:val="0"/>
          <w:numId w:val="5"/>
        </w:numPr>
        <w:tabs>
          <w:tab w:val="num" w:pos="636"/>
        </w:tabs>
        <w:spacing w:beforeLines="50" w:before="180" w:line="240" w:lineRule="atLeast"/>
        <w:rPr>
          <w:rFonts w:eastAsia="標楷體"/>
          <w:b/>
          <w:sz w:val="28"/>
          <w:szCs w:val="28"/>
        </w:rPr>
      </w:pPr>
      <w:r w:rsidRPr="00EE6C57">
        <w:rPr>
          <w:rFonts w:eastAsia="標楷體"/>
          <w:b/>
          <w:sz w:val="28"/>
        </w:rPr>
        <w:t>預期成效</w:t>
      </w:r>
    </w:p>
    <w:p w14:paraId="130A3E2E" w14:textId="77777777" w:rsidR="00325197" w:rsidRPr="00EE6C57" w:rsidRDefault="00E922D5" w:rsidP="00700DD2">
      <w:pPr>
        <w:numPr>
          <w:ilvl w:val="0"/>
          <w:numId w:val="30"/>
        </w:numPr>
        <w:spacing w:beforeLines="50" w:before="180"/>
        <w:rPr>
          <w:rFonts w:eastAsia="標楷體"/>
          <w:bCs/>
        </w:rPr>
      </w:pPr>
      <w:r w:rsidRPr="00EE6C57">
        <w:rPr>
          <w:rFonts w:eastAsia="標楷體"/>
          <w:bCs/>
        </w:rPr>
        <w:t>培養學生的跨領域協作能力。</w:t>
      </w:r>
    </w:p>
    <w:p w14:paraId="0B003186" w14:textId="77777777" w:rsidR="00325197" w:rsidRPr="00EE6C57" w:rsidRDefault="00E922D5" w:rsidP="00700DD2">
      <w:pPr>
        <w:numPr>
          <w:ilvl w:val="0"/>
          <w:numId w:val="30"/>
        </w:numPr>
        <w:spacing w:beforeLines="50" w:before="180"/>
        <w:rPr>
          <w:rFonts w:eastAsia="標楷體"/>
          <w:bCs/>
        </w:rPr>
      </w:pPr>
      <w:r w:rsidRPr="00EE6C57">
        <w:rPr>
          <w:rFonts w:eastAsia="標楷體"/>
          <w:bCs/>
        </w:rPr>
        <w:t>提升學生在城市問題解決中的創新思維。</w:t>
      </w:r>
    </w:p>
    <w:p w14:paraId="217887BF" w14:textId="77777777" w:rsidR="00325197" w:rsidRPr="00EE6C57" w:rsidRDefault="00E922D5" w:rsidP="00700DD2">
      <w:pPr>
        <w:numPr>
          <w:ilvl w:val="0"/>
          <w:numId w:val="30"/>
        </w:numPr>
        <w:spacing w:beforeLines="50" w:before="180"/>
        <w:rPr>
          <w:rFonts w:eastAsia="標楷體"/>
          <w:bCs/>
        </w:rPr>
      </w:pPr>
      <w:r w:rsidRPr="00EE6C57">
        <w:rPr>
          <w:rFonts w:eastAsia="標楷體"/>
          <w:bCs/>
        </w:rPr>
        <w:t>提供學生實踐與理論結合的學習經驗。</w:t>
      </w:r>
    </w:p>
    <w:p w14:paraId="27FC685B" w14:textId="77777777" w:rsidR="00325197" w:rsidRPr="00EE6C57" w:rsidRDefault="00E922D5" w:rsidP="00700DD2">
      <w:pPr>
        <w:numPr>
          <w:ilvl w:val="0"/>
          <w:numId w:val="30"/>
        </w:numPr>
        <w:spacing w:beforeLines="50" w:before="180"/>
        <w:rPr>
          <w:rFonts w:eastAsia="標楷體"/>
          <w:bCs/>
        </w:rPr>
      </w:pPr>
      <w:r w:rsidRPr="00EE6C57">
        <w:rPr>
          <w:rFonts w:eastAsia="標楷體"/>
          <w:bCs/>
        </w:rPr>
        <w:t>增強學生對城市問題的理解和分析能力。</w:t>
      </w:r>
    </w:p>
    <w:p w14:paraId="193C26DB" w14:textId="77777777" w:rsidR="00571109" w:rsidRDefault="00E922D5" w:rsidP="00571109">
      <w:pPr>
        <w:numPr>
          <w:ilvl w:val="0"/>
          <w:numId w:val="30"/>
        </w:numPr>
        <w:spacing w:beforeLines="50" w:before="180"/>
        <w:rPr>
          <w:rFonts w:eastAsia="標楷體"/>
          <w:bCs/>
          <w:color w:val="000000"/>
        </w:rPr>
      </w:pPr>
      <w:r w:rsidRPr="0026319D">
        <w:rPr>
          <w:rFonts w:eastAsia="標楷體"/>
          <w:bCs/>
          <w:color w:val="000000"/>
        </w:rPr>
        <w:t>探索人工智慧在城市發展中的應用。</w:t>
      </w:r>
    </w:p>
    <w:p w14:paraId="33AB5116" w14:textId="77777777" w:rsidR="00E922D5" w:rsidRPr="00571109" w:rsidRDefault="00E922D5" w:rsidP="00571109">
      <w:pPr>
        <w:numPr>
          <w:ilvl w:val="0"/>
          <w:numId w:val="30"/>
        </w:numPr>
        <w:spacing w:beforeLines="50" w:before="180"/>
        <w:rPr>
          <w:rFonts w:eastAsia="標楷體"/>
          <w:bCs/>
          <w:color w:val="000000"/>
        </w:rPr>
      </w:pPr>
      <w:r w:rsidRPr="00571109">
        <w:rPr>
          <w:rFonts w:eastAsia="標楷體"/>
          <w:bCs/>
          <w:color w:val="000000"/>
        </w:rPr>
        <w:t>提升學生的國際視野和跨文化</w:t>
      </w:r>
      <w:r w:rsidR="00603A55" w:rsidRPr="00571109">
        <w:rPr>
          <w:rFonts w:eastAsia="標楷體"/>
          <w:bCs/>
          <w:color w:val="000000"/>
        </w:rPr>
        <w:t>學習的</w:t>
      </w:r>
      <w:r w:rsidRPr="00571109">
        <w:rPr>
          <w:rFonts w:eastAsia="標楷體"/>
          <w:bCs/>
          <w:color w:val="000000"/>
        </w:rPr>
        <w:t>能力。</w:t>
      </w:r>
    </w:p>
    <w:sectPr w:rsidR="00E922D5" w:rsidRPr="00571109" w:rsidSect="00757BCC">
      <w:pgSz w:w="11906" w:h="16838"/>
      <w:pgMar w:top="719" w:right="1800" w:bottom="71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AF8E" w14:textId="77777777" w:rsidR="0097798D" w:rsidRDefault="0097798D" w:rsidP="00CB4BB3">
      <w:r>
        <w:separator/>
      </w:r>
    </w:p>
  </w:endnote>
  <w:endnote w:type="continuationSeparator" w:id="0">
    <w:p w14:paraId="2D024BEF" w14:textId="77777777" w:rsidR="0097798D" w:rsidRDefault="0097798D" w:rsidP="00CB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961A" w14:textId="77777777" w:rsidR="0097798D" w:rsidRDefault="0097798D" w:rsidP="00CB4BB3">
      <w:r>
        <w:separator/>
      </w:r>
    </w:p>
  </w:footnote>
  <w:footnote w:type="continuationSeparator" w:id="0">
    <w:p w14:paraId="72F9B891" w14:textId="77777777" w:rsidR="0097798D" w:rsidRDefault="0097798D" w:rsidP="00CB4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B21"/>
    <w:multiLevelType w:val="hybridMultilevel"/>
    <w:tmpl w:val="F5A42564"/>
    <w:lvl w:ilvl="0" w:tplc="521EDB0C">
      <w:start w:val="1"/>
      <w:numFmt w:val="taiwaneseCountingThousand"/>
      <w:lvlText w:val="%1、"/>
      <w:lvlJc w:val="left"/>
      <w:pPr>
        <w:tabs>
          <w:tab w:val="num" w:pos="4298"/>
        </w:tabs>
        <w:ind w:left="429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778"/>
        </w:tabs>
        <w:ind w:left="47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258"/>
        </w:tabs>
        <w:ind w:left="52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38"/>
        </w:tabs>
        <w:ind w:left="57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6218"/>
        </w:tabs>
        <w:ind w:left="62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98"/>
        </w:tabs>
        <w:ind w:left="66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78"/>
        </w:tabs>
        <w:ind w:left="71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7658"/>
        </w:tabs>
        <w:ind w:left="76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38"/>
        </w:tabs>
        <w:ind w:left="8138" w:hanging="480"/>
      </w:pPr>
    </w:lvl>
  </w:abstractNum>
  <w:abstractNum w:abstractNumId="1" w15:restartNumberingAfterBreak="0">
    <w:nsid w:val="0C7E75CF"/>
    <w:multiLevelType w:val="hybridMultilevel"/>
    <w:tmpl w:val="98580B1E"/>
    <w:lvl w:ilvl="0" w:tplc="4AC83400">
      <w:start w:val="1"/>
      <w:numFmt w:val="decimal"/>
      <w:lvlText w:val="%1."/>
      <w:lvlJc w:val="left"/>
      <w:pPr>
        <w:tabs>
          <w:tab w:val="num" w:pos="376"/>
        </w:tabs>
        <w:ind w:left="376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2225CEE"/>
    <w:multiLevelType w:val="hybridMultilevel"/>
    <w:tmpl w:val="BC549306"/>
    <w:lvl w:ilvl="0" w:tplc="3BBC1FF0">
      <w:start w:val="1"/>
      <w:numFmt w:val="bullet"/>
      <w:lvlText w:val="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E6F37"/>
    <w:multiLevelType w:val="multilevel"/>
    <w:tmpl w:val="8C1C782E"/>
    <w:lvl w:ilvl="0">
      <w:start w:val="1"/>
      <w:numFmt w:val="ideographDigit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 w:val="0"/>
        <w:color w:val="000000"/>
        <w:sz w:val="24"/>
        <w:szCs w:val="24"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480"/>
      </w:pPr>
      <w:rPr>
        <w:rFonts w:hint="eastAsia"/>
        <w:b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90B00F3"/>
    <w:multiLevelType w:val="hybridMultilevel"/>
    <w:tmpl w:val="59E6666A"/>
    <w:lvl w:ilvl="0" w:tplc="8148252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87405"/>
    <w:multiLevelType w:val="multilevel"/>
    <w:tmpl w:val="7FEC1BC2"/>
    <w:lvl w:ilvl="0">
      <w:start w:val="1"/>
      <w:numFmt w:val="ideographDigit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 w:val="0"/>
        <w:color w:val="000000"/>
        <w:sz w:val="24"/>
        <w:szCs w:val="24"/>
      </w:rPr>
    </w:lvl>
    <w:lvl w:ilvl="2">
      <w:start w:val="1"/>
      <w:numFmt w:val="decimal"/>
      <w:lvlText w:val="(%3)"/>
      <w:lvlJc w:val="left"/>
      <w:pPr>
        <w:tabs>
          <w:tab w:val="num" w:pos="958"/>
        </w:tabs>
        <w:ind w:left="1440" w:hanging="480"/>
      </w:pPr>
      <w:rPr>
        <w:rFonts w:hint="eastAsia"/>
        <w:b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C8F5BAB"/>
    <w:multiLevelType w:val="hybridMultilevel"/>
    <w:tmpl w:val="F22E5178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 w15:restartNumberingAfterBreak="0">
    <w:nsid w:val="1E752B1E"/>
    <w:multiLevelType w:val="hybridMultilevel"/>
    <w:tmpl w:val="59E6666A"/>
    <w:lvl w:ilvl="0" w:tplc="FFFFFFFF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b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80FE4"/>
    <w:multiLevelType w:val="hybridMultilevel"/>
    <w:tmpl w:val="50DC8F78"/>
    <w:lvl w:ilvl="0" w:tplc="4AC83400">
      <w:start w:val="1"/>
      <w:numFmt w:val="decimal"/>
      <w:lvlText w:val="%1."/>
      <w:lvlJc w:val="left"/>
      <w:pPr>
        <w:tabs>
          <w:tab w:val="num" w:pos="376"/>
        </w:tabs>
        <w:ind w:left="37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A44AE"/>
    <w:multiLevelType w:val="hybridMultilevel"/>
    <w:tmpl w:val="3D8C85DC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eastAsia"/>
        <w:b w:val="0"/>
        <w:color w:val="000000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20"/>
        </w:tabs>
        <w:ind w:left="120" w:hanging="360"/>
      </w:pPr>
      <w:rPr>
        <w:rFonts w:hint="default"/>
        <w:b w:val="0"/>
        <w:color w:val="000000"/>
        <w:sz w:val="24"/>
        <w:szCs w:val="24"/>
      </w:rPr>
    </w:lvl>
    <w:lvl w:ilvl="2" w:tplc="FFFFFFFF">
      <w:start w:val="1"/>
      <w:numFmt w:val="decimal"/>
      <w:lvlText w:val="(%3)"/>
      <w:lvlJc w:val="left"/>
      <w:pPr>
        <w:tabs>
          <w:tab w:val="num" w:pos="238"/>
        </w:tabs>
        <w:ind w:left="698" w:hanging="458"/>
      </w:pPr>
      <w:rPr>
        <w:rFonts w:hint="eastAsia"/>
        <w:b w:val="0"/>
        <w:color w:val="00000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1200"/>
        </w:tabs>
        <w:ind w:left="12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abstractNum w:abstractNumId="10" w15:restartNumberingAfterBreak="0">
    <w:nsid w:val="2B355452"/>
    <w:multiLevelType w:val="hybridMultilevel"/>
    <w:tmpl w:val="DBACD4CA"/>
    <w:lvl w:ilvl="0" w:tplc="B3D46D76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2E6A667F"/>
    <w:multiLevelType w:val="hybridMultilevel"/>
    <w:tmpl w:val="4C828A8E"/>
    <w:lvl w:ilvl="0" w:tplc="0E646E92">
      <w:start w:val="1"/>
      <w:numFmt w:val="taiwaneseCountingThousand"/>
      <w:lvlText w:val="（%1）"/>
      <w:lvlJc w:val="left"/>
      <w:pPr>
        <w:tabs>
          <w:tab w:val="num" w:pos="1157"/>
        </w:tabs>
        <w:ind w:left="1157" w:hanging="840"/>
      </w:pPr>
      <w:rPr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C00FD"/>
    <w:multiLevelType w:val="hybridMultilevel"/>
    <w:tmpl w:val="3D8C85DC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eastAsia"/>
        <w:b w:val="0"/>
        <w:color w:val="000000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20"/>
        </w:tabs>
        <w:ind w:left="120" w:hanging="360"/>
      </w:pPr>
      <w:rPr>
        <w:rFonts w:hint="default"/>
        <w:b w:val="0"/>
        <w:color w:val="000000"/>
        <w:sz w:val="24"/>
        <w:szCs w:val="24"/>
      </w:rPr>
    </w:lvl>
    <w:lvl w:ilvl="2" w:tplc="FFFFFFFF">
      <w:start w:val="1"/>
      <w:numFmt w:val="decimal"/>
      <w:lvlText w:val="(%3)"/>
      <w:lvlJc w:val="left"/>
      <w:pPr>
        <w:tabs>
          <w:tab w:val="num" w:pos="238"/>
        </w:tabs>
        <w:ind w:left="698" w:hanging="458"/>
      </w:pPr>
      <w:rPr>
        <w:rFonts w:hint="eastAsia"/>
        <w:b w:val="0"/>
        <w:color w:val="00000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1200"/>
        </w:tabs>
        <w:ind w:left="12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abstractNum w:abstractNumId="13" w15:restartNumberingAfterBreak="0">
    <w:nsid w:val="324C4D1A"/>
    <w:multiLevelType w:val="hybridMultilevel"/>
    <w:tmpl w:val="3FECC910"/>
    <w:lvl w:ilvl="0" w:tplc="412476CA">
      <w:start w:val="1"/>
      <w:numFmt w:val="taiwaneseCountingThousand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6A52937"/>
    <w:multiLevelType w:val="hybridMultilevel"/>
    <w:tmpl w:val="3D8C85DC"/>
    <w:lvl w:ilvl="0" w:tplc="04090015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eastAsia"/>
        <w:b w:val="0"/>
        <w:color w:val="000000"/>
        <w:sz w:val="24"/>
        <w:szCs w:val="24"/>
      </w:rPr>
    </w:lvl>
    <w:lvl w:ilvl="1" w:tplc="363E3598">
      <w:start w:val="1"/>
      <w:numFmt w:val="decimal"/>
      <w:lvlText w:val="%2."/>
      <w:lvlJc w:val="left"/>
      <w:pPr>
        <w:tabs>
          <w:tab w:val="num" w:pos="120"/>
        </w:tabs>
        <w:ind w:left="120" w:hanging="360"/>
      </w:pPr>
      <w:rPr>
        <w:rFonts w:hint="default"/>
        <w:b w:val="0"/>
        <w:color w:val="000000"/>
        <w:sz w:val="24"/>
        <w:szCs w:val="24"/>
      </w:rPr>
    </w:lvl>
    <w:lvl w:ilvl="2" w:tplc="411AEF4E">
      <w:start w:val="1"/>
      <w:numFmt w:val="decimal"/>
      <w:lvlText w:val="(%3)"/>
      <w:lvlJc w:val="left"/>
      <w:pPr>
        <w:tabs>
          <w:tab w:val="num" w:pos="238"/>
        </w:tabs>
        <w:ind w:left="698" w:hanging="458"/>
      </w:pPr>
      <w:rPr>
        <w:rFonts w:hint="eastAsia"/>
        <w:b w:val="0"/>
        <w:color w:val="00000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abstractNum w:abstractNumId="15" w15:restartNumberingAfterBreak="0">
    <w:nsid w:val="40732BC6"/>
    <w:multiLevelType w:val="hybridMultilevel"/>
    <w:tmpl w:val="FC0E5FBC"/>
    <w:lvl w:ilvl="0" w:tplc="0EB8300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AB44C3"/>
    <w:multiLevelType w:val="multilevel"/>
    <w:tmpl w:val="7A96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C11FD"/>
    <w:multiLevelType w:val="hybridMultilevel"/>
    <w:tmpl w:val="872ABFD0"/>
    <w:lvl w:ilvl="0" w:tplc="363E3598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8A6DBA"/>
    <w:multiLevelType w:val="multilevel"/>
    <w:tmpl w:val="CDC0E3EA"/>
    <w:lvl w:ilvl="0">
      <w:start w:val="1"/>
      <w:numFmt w:val="ideographDigit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 w:val="0"/>
        <w:color w:val="000000"/>
        <w:sz w:val="24"/>
        <w:szCs w:val="24"/>
      </w:rPr>
    </w:lvl>
    <w:lvl w:ilvl="2">
      <w:start w:val="1"/>
      <w:numFmt w:val="decimal"/>
      <w:lvlText w:val="(%3)"/>
      <w:lvlJc w:val="left"/>
      <w:pPr>
        <w:tabs>
          <w:tab w:val="num" w:pos="964"/>
        </w:tabs>
        <w:ind w:left="1440" w:hanging="480"/>
      </w:pPr>
      <w:rPr>
        <w:rFonts w:hint="eastAsia"/>
        <w:b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CAD24F9"/>
    <w:multiLevelType w:val="hybridMultilevel"/>
    <w:tmpl w:val="251628F8"/>
    <w:lvl w:ilvl="0" w:tplc="363E3598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E81528E"/>
    <w:multiLevelType w:val="hybridMultilevel"/>
    <w:tmpl w:val="A9DCED68"/>
    <w:lvl w:ilvl="0" w:tplc="412476CA">
      <w:start w:val="1"/>
      <w:numFmt w:val="taiwaneseCountingThousand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15"/>
        </w:tabs>
        <w:ind w:left="151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5"/>
        </w:tabs>
        <w:ind w:left="247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55"/>
        </w:tabs>
        <w:ind w:left="295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15"/>
        </w:tabs>
        <w:ind w:left="391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95"/>
        </w:tabs>
        <w:ind w:left="439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5"/>
        </w:tabs>
        <w:ind w:left="4875" w:hanging="480"/>
      </w:pPr>
    </w:lvl>
  </w:abstractNum>
  <w:abstractNum w:abstractNumId="21" w15:restartNumberingAfterBreak="0">
    <w:nsid w:val="6588617C"/>
    <w:multiLevelType w:val="hybridMultilevel"/>
    <w:tmpl w:val="31D41D42"/>
    <w:lvl w:ilvl="0" w:tplc="63366534">
      <w:start w:val="1"/>
      <w:numFmt w:val="ideographDigit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  <w:b w:val="0"/>
        <w:color w:val="00000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9AC432E"/>
    <w:multiLevelType w:val="hybridMultilevel"/>
    <w:tmpl w:val="788C12CA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2131583"/>
    <w:multiLevelType w:val="hybridMultilevel"/>
    <w:tmpl w:val="251628F8"/>
    <w:lvl w:ilvl="0" w:tplc="FFFFFFFF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8A368AA"/>
    <w:multiLevelType w:val="hybridMultilevel"/>
    <w:tmpl w:val="251628F8"/>
    <w:lvl w:ilvl="0" w:tplc="FFFFFFFF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BE2597F"/>
    <w:multiLevelType w:val="hybridMultilevel"/>
    <w:tmpl w:val="69927E6A"/>
    <w:lvl w:ilvl="0" w:tplc="63366534">
      <w:start w:val="1"/>
      <w:numFmt w:val="ideographDigit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427593"/>
    <w:multiLevelType w:val="hybridMultilevel"/>
    <w:tmpl w:val="D212BDB4"/>
    <w:lvl w:ilvl="0" w:tplc="363E3598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4451E4"/>
    <w:multiLevelType w:val="hybridMultilevel"/>
    <w:tmpl w:val="3D8C85DC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eastAsia"/>
        <w:b w:val="0"/>
        <w:color w:val="000000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20"/>
        </w:tabs>
        <w:ind w:left="120" w:hanging="360"/>
      </w:pPr>
      <w:rPr>
        <w:rFonts w:hint="default"/>
        <w:b w:val="0"/>
        <w:color w:val="000000"/>
        <w:sz w:val="24"/>
        <w:szCs w:val="24"/>
      </w:rPr>
    </w:lvl>
    <w:lvl w:ilvl="2" w:tplc="FFFFFFFF">
      <w:start w:val="1"/>
      <w:numFmt w:val="decimal"/>
      <w:lvlText w:val="(%3)"/>
      <w:lvlJc w:val="left"/>
      <w:pPr>
        <w:tabs>
          <w:tab w:val="num" w:pos="238"/>
        </w:tabs>
        <w:ind w:left="698" w:hanging="458"/>
      </w:pPr>
      <w:rPr>
        <w:rFonts w:hint="eastAsia"/>
        <w:b w:val="0"/>
        <w:color w:val="00000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1200"/>
        </w:tabs>
        <w:ind w:left="12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num w:numId="1" w16cid:durableId="1188786628">
    <w:abstractNumId w:val="22"/>
  </w:num>
  <w:num w:numId="2" w16cid:durableId="1217207512">
    <w:abstractNumId w:val="0"/>
  </w:num>
  <w:num w:numId="3" w16cid:durableId="92264403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975410">
    <w:abstractNumId w:val="15"/>
  </w:num>
  <w:num w:numId="5" w16cid:durableId="862934526">
    <w:abstractNumId w:val="4"/>
  </w:num>
  <w:num w:numId="6" w16cid:durableId="11209557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8498221">
    <w:abstractNumId w:val="4"/>
  </w:num>
  <w:num w:numId="8" w16cid:durableId="84738394">
    <w:abstractNumId w:val="11"/>
  </w:num>
  <w:num w:numId="9" w16cid:durableId="110785037">
    <w:abstractNumId w:val="8"/>
  </w:num>
  <w:num w:numId="10" w16cid:durableId="515774558">
    <w:abstractNumId w:val="1"/>
  </w:num>
  <w:num w:numId="11" w16cid:durableId="2072849467">
    <w:abstractNumId w:val="2"/>
  </w:num>
  <w:num w:numId="12" w16cid:durableId="85425136">
    <w:abstractNumId w:val="25"/>
  </w:num>
  <w:num w:numId="13" w16cid:durableId="1866282109">
    <w:abstractNumId w:val="20"/>
  </w:num>
  <w:num w:numId="14" w16cid:durableId="1463499748">
    <w:abstractNumId w:val="13"/>
  </w:num>
  <w:num w:numId="15" w16cid:durableId="1253590727">
    <w:abstractNumId w:val="21"/>
  </w:num>
  <w:num w:numId="16" w16cid:durableId="2081901188">
    <w:abstractNumId w:val="14"/>
  </w:num>
  <w:num w:numId="17" w16cid:durableId="1726947375">
    <w:abstractNumId w:val="6"/>
  </w:num>
  <w:num w:numId="18" w16cid:durableId="1751803522">
    <w:abstractNumId w:val="3"/>
  </w:num>
  <w:num w:numId="19" w16cid:durableId="1312295020">
    <w:abstractNumId w:val="18"/>
  </w:num>
  <w:num w:numId="20" w16cid:durableId="1361928228">
    <w:abstractNumId w:val="5"/>
  </w:num>
  <w:num w:numId="21" w16cid:durableId="452286581">
    <w:abstractNumId w:val="16"/>
  </w:num>
  <w:num w:numId="22" w16cid:durableId="1237980849">
    <w:abstractNumId w:val="7"/>
  </w:num>
  <w:num w:numId="23" w16cid:durableId="697240041">
    <w:abstractNumId w:val="10"/>
  </w:num>
  <w:num w:numId="24" w16cid:durableId="1788156440">
    <w:abstractNumId w:val="17"/>
  </w:num>
  <w:num w:numId="25" w16cid:durableId="1098450624">
    <w:abstractNumId w:val="26"/>
  </w:num>
  <w:num w:numId="26" w16cid:durableId="789519594">
    <w:abstractNumId w:val="9"/>
  </w:num>
  <w:num w:numId="27" w16cid:durableId="2095349731">
    <w:abstractNumId w:val="19"/>
  </w:num>
  <w:num w:numId="28" w16cid:durableId="19430459">
    <w:abstractNumId w:val="24"/>
  </w:num>
  <w:num w:numId="29" w16cid:durableId="809906698">
    <w:abstractNumId w:val="23"/>
  </w:num>
  <w:num w:numId="30" w16cid:durableId="2038310522">
    <w:abstractNumId w:val="27"/>
  </w:num>
  <w:num w:numId="31" w16cid:durableId="1560752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7F"/>
    <w:rsid w:val="000154F2"/>
    <w:rsid w:val="000278EF"/>
    <w:rsid w:val="00031EA1"/>
    <w:rsid w:val="00047690"/>
    <w:rsid w:val="00047C2C"/>
    <w:rsid w:val="000617F1"/>
    <w:rsid w:val="0007634A"/>
    <w:rsid w:val="0007678B"/>
    <w:rsid w:val="00096B46"/>
    <w:rsid w:val="000A20F5"/>
    <w:rsid w:val="000A2162"/>
    <w:rsid w:val="000A2C23"/>
    <w:rsid w:val="000A455A"/>
    <w:rsid w:val="000D6966"/>
    <w:rsid w:val="000E1988"/>
    <w:rsid w:val="000F3DD6"/>
    <w:rsid w:val="0010428B"/>
    <w:rsid w:val="001109CB"/>
    <w:rsid w:val="00111EB4"/>
    <w:rsid w:val="00117CFE"/>
    <w:rsid w:val="001439F2"/>
    <w:rsid w:val="00160DF6"/>
    <w:rsid w:val="0018473D"/>
    <w:rsid w:val="001C6831"/>
    <w:rsid w:val="001D17E2"/>
    <w:rsid w:val="001D3CB3"/>
    <w:rsid w:val="001D3DA3"/>
    <w:rsid w:val="001F3F09"/>
    <w:rsid w:val="001F6364"/>
    <w:rsid w:val="00250891"/>
    <w:rsid w:val="0026319D"/>
    <w:rsid w:val="00270367"/>
    <w:rsid w:val="002C26CD"/>
    <w:rsid w:val="002D27B3"/>
    <w:rsid w:val="002E104A"/>
    <w:rsid w:val="002F3992"/>
    <w:rsid w:val="00304684"/>
    <w:rsid w:val="00324AA6"/>
    <w:rsid w:val="00325197"/>
    <w:rsid w:val="0032751A"/>
    <w:rsid w:val="003332E7"/>
    <w:rsid w:val="00335FC5"/>
    <w:rsid w:val="00350767"/>
    <w:rsid w:val="003A37A8"/>
    <w:rsid w:val="003A7436"/>
    <w:rsid w:val="003B0F5B"/>
    <w:rsid w:val="003B6F1B"/>
    <w:rsid w:val="003D129E"/>
    <w:rsid w:val="003D1BF5"/>
    <w:rsid w:val="003D2EF1"/>
    <w:rsid w:val="003F6FC2"/>
    <w:rsid w:val="0041209F"/>
    <w:rsid w:val="004151B4"/>
    <w:rsid w:val="004608F8"/>
    <w:rsid w:val="00466E1F"/>
    <w:rsid w:val="00483D7E"/>
    <w:rsid w:val="004A3020"/>
    <w:rsid w:val="004A3858"/>
    <w:rsid w:val="004A796B"/>
    <w:rsid w:val="004C3B68"/>
    <w:rsid w:val="004F6ABF"/>
    <w:rsid w:val="00505A42"/>
    <w:rsid w:val="005215DA"/>
    <w:rsid w:val="00555BA5"/>
    <w:rsid w:val="00565A69"/>
    <w:rsid w:val="00571109"/>
    <w:rsid w:val="005777E1"/>
    <w:rsid w:val="0058394A"/>
    <w:rsid w:val="00587021"/>
    <w:rsid w:val="005A1B48"/>
    <w:rsid w:val="005B3F30"/>
    <w:rsid w:val="005C1A0F"/>
    <w:rsid w:val="005C51D4"/>
    <w:rsid w:val="005F386C"/>
    <w:rsid w:val="00603A55"/>
    <w:rsid w:val="00615D6C"/>
    <w:rsid w:val="0064279E"/>
    <w:rsid w:val="006448CA"/>
    <w:rsid w:val="00670513"/>
    <w:rsid w:val="006718E9"/>
    <w:rsid w:val="00671A56"/>
    <w:rsid w:val="006A11D5"/>
    <w:rsid w:val="006A7EEA"/>
    <w:rsid w:val="006C75DA"/>
    <w:rsid w:val="006D535D"/>
    <w:rsid w:val="006F1FEE"/>
    <w:rsid w:val="00700DD2"/>
    <w:rsid w:val="00720E0E"/>
    <w:rsid w:val="00733116"/>
    <w:rsid w:val="00745830"/>
    <w:rsid w:val="00757BCC"/>
    <w:rsid w:val="00774802"/>
    <w:rsid w:val="00776AA6"/>
    <w:rsid w:val="00784DBC"/>
    <w:rsid w:val="00790865"/>
    <w:rsid w:val="00792ABF"/>
    <w:rsid w:val="00793FD3"/>
    <w:rsid w:val="007A2152"/>
    <w:rsid w:val="007A7AE6"/>
    <w:rsid w:val="007B3780"/>
    <w:rsid w:val="007C2B74"/>
    <w:rsid w:val="007C6445"/>
    <w:rsid w:val="007D149F"/>
    <w:rsid w:val="007F7C2F"/>
    <w:rsid w:val="00805CA1"/>
    <w:rsid w:val="00807DC5"/>
    <w:rsid w:val="0081749B"/>
    <w:rsid w:val="00833AD3"/>
    <w:rsid w:val="0084372D"/>
    <w:rsid w:val="008672C6"/>
    <w:rsid w:val="008679B4"/>
    <w:rsid w:val="008966D1"/>
    <w:rsid w:val="008C4A04"/>
    <w:rsid w:val="008C4D78"/>
    <w:rsid w:val="00902CBE"/>
    <w:rsid w:val="00904955"/>
    <w:rsid w:val="00927620"/>
    <w:rsid w:val="00930B2B"/>
    <w:rsid w:val="009318F1"/>
    <w:rsid w:val="0093374D"/>
    <w:rsid w:val="00943BEF"/>
    <w:rsid w:val="00947883"/>
    <w:rsid w:val="00954CB5"/>
    <w:rsid w:val="009574A7"/>
    <w:rsid w:val="0097574D"/>
    <w:rsid w:val="0097798D"/>
    <w:rsid w:val="00984305"/>
    <w:rsid w:val="0099764D"/>
    <w:rsid w:val="009C617B"/>
    <w:rsid w:val="00A17113"/>
    <w:rsid w:val="00A37366"/>
    <w:rsid w:val="00A37EB9"/>
    <w:rsid w:val="00A60899"/>
    <w:rsid w:val="00A72D51"/>
    <w:rsid w:val="00A85D74"/>
    <w:rsid w:val="00A873E9"/>
    <w:rsid w:val="00AA405E"/>
    <w:rsid w:val="00AA49B2"/>
    <w:rsid w:val="00AA5213"/>
    <w:rsid w:val="00AB28CA"/>
    <w:rsid w:val="00AB67D1"/>
    <w:rsid w:val="00AC1A6C"/>
    <w:rsid w:val="00AD5EC6"/>
    <w:rsid w:val="00AE5EE6"/>
    <w:rsid w:val="00B02300"/>
    <w:rsid w:val="00B13F7E"/>
    <w:rsid w:val="00B311BA"/>
    <w:rsid w:val="00B64C60"/>
    <w:rsid w:val="00B7743D"/>
    <w:rsid w:val="00B97755"/>
    <w:rsid w:val="00BB17F0"/>
    <w:rsid w:val="00BD43BD"/>
    <w:rsid w:val="00BE7D5C"/>
    <w:rsid w:val="00C0005A"/>
    <w:rsid w:val="00C05B3D"/>
    <w:rsid w:val="00C15BE5"/>
    <w:rsid w:val="00C275CB"/>
    <w:rsid w:val="00C43745"/>
    <w:rsid w:val="00C676DB"/>
    <w:rsid w:val="00C83678"/>
    <w:rsid w:val="00C96668"/>
    <w:rsid w:val="00CA1004"/>
    <w:rsid w:val="00CB0858"/>
    <w:rsid w:val="00CB1BE7"/>
    <w:rsid w:val="00CB4BB3"/>
    <w:rsid w:val="00CC3AE6"/>
    <w:rsid w:val="00CC7786"/>
    <w:rsid w:val="00CE2E57"/>
    <w:rsid w:val="00CF650E"/>
    <w:rsid w:val="00D11F7C"/>
    <w:rsid w:val="00D64E90"/>
    <w:rsid w:val="00D66DC1"/>
    <w:rsid w:val="00D7391B"/>
    <w:rsid w:val="00D742D3"/>
    <w:rsid w:val="00D750E0"/>
    <w:rsid w:val="00D80944"/>
    <w:rsid w:val="00DA5CC5"/>
    <w:rsid w:val="00DA6622"/>
    <w:rsid w:val="00DA750F"/>
    <w:rsid w:val="00DB3E94"/>
    <w:rsid w:val="00DC5098"/>
    <w:rsid w:val="00DD2DA4"/>
    <w:rsid w:val="00DE20D0"/>
    <w:rsid w:val="00E03C5A"/>
    <w:rsid w:val="00E076DB"/>
    <w:rsid w:val="00E15A19"/>
    <w:rsid w:val="00E30A2D"/>
    <w:rsid w:val="00E31F08"/>
    <w:rsid w:val="00E531D4"/>
    <w:rsid w:val="00E922D5"/>
    <w:rsid w:val="00E94EAF"/>
    <w:rsid w:val="00E954B3"/>
    <w:rsid w:val="00EA6C90"/>
    <w:rsid w:val="00ED222E"/>
    <w:rsid w:val="00ED6F65"/>
    <w:rsid w:val="00EE6C57"/>
    <w:rsid w:val="00EF5929"/>
    <w:rsid w:val="00F15B5A"/>
    <w:rsid w:val="00F4473E"/>
    <w:rsid w:val="00F550EF"/>
    <w:rsid w:val="00F577E1"/>
    <w:rsid w:val="00F61DA3"/>
    <w:rsid w:val="00F64CA2"/>
    <w:rsid w:val="00F6799D"/>
    <w:rsid w:val="00F73F79"/>
    <w:rsid w:val="00F760FE"/>
    <w:rsid w:val="00F80EDB"/>
    <w:rsid w:val="00F85979"/>
    <w:rsid w:val="00F866F1"/>
    <w:rsid w:val="00F95B7F"/>
    <w:rsid w:val="00F96BF5"/>
    <w:rsid w:val="00FC4EFA"/>
    <w:rsid w:val="00FD1D4E"/>
    <w:rsid w:val="00FE7E27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C46C2"/>
  <w15:chartTrackingRefBased/>
  <w15:docId w15:val="{10BDF644-A212-44DF-99BC-63237A0D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391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776AA6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CB4B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B4BB3"/>
    <w:rPr>
      <w:kern w:val="2"/>
    </w:rPr>
  </w:style>
  <w:style w:type="paragraph" w:styleId="a6">
    <w:name w:val="footer"/>
    <w:basedOn w:val="a"/>
    <w:link w:val="a7"/>
    <w:rsid w:val="00CB4B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B4BB3"/>
    <w:rPr>
      <w:kern w:val="2"/>
    </w:rPr>
  </w:style>
  <w:style w:type="paragraph" w:customStyle="1" w:styleId="Default">
    <w:name w:val="Default"/>
    <w:rsid w:val="007C2B7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700D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2418</Characters>
  <Application>Microsoft Office Word</Application>
  <DocSecurity>0</DocSecurity>
  <Lines>20</Lines>
  <Paragraphs>5</Paragraphs>
  <ScaleCrop>false</ScaleCrop>
  <Company>CC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中原大學             跨領域學分學程計劃書</dc:title>
  <dc:subject/>
  <dc:creator>邱來圓</dc:creator>
  <cp:keywords/>
  <cp:lastModifiedBy>緯翔 方</cp:lastModifiedBy>
  <cp:revision>2</cp:revision>
  <cp:lastPrinted>2025-04-15T02:22:00Z</cp:lastPrinted>
  <dcterms:created xsi:type="dcterms:W3CDTF">2025-06-09T17:31:00Z</dcterms:created>
  <dcterms:modified xsi:type="dcterms:W3CDTF">2025-06-09T17:31:00Z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儲存中">
    <vt:lpwstr>FALSE</vt:lpwstr>
  </property>
</Properties>
</file>