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多角度测色仪上位机系统 V1.0 详细功能清单与页面原型说明</w:t>
      </w:r>
    </w:p>
    <w:p>
      <w:r>
        <w:t xml:space="preserve">生成时间：2026-03-26 09:57:59</w:t>
      </w:r>
    </w:p>
    <w:p>
      <w:pPr>
        <w:pStyle w:val="Heading1"/>
      </w:pPr>
      <w:r>
        <w:t xml:space="preserve">一、详细功能清单</w:t>
      </w:r>
    </w:p>
    <w:p>
      <w:pPr>
        <w:pStyle w:val="Heading2"/>
      </w:pPr>
      <w:r>
        <w:t xml:space="preserve">1. 仪器连接管理</w:t>
      </w:r>
    </w:p>
    <w:p>
      <w:r>
        <w:t xml:space="preserve">功能目标：完成设备发现、连接、状态监控和异常恢复。</w:t>
      </w:r>
    </w:p>
    <w:p>
      <w:r>
        <w:t xml:space="preserve">功能点：</w:t>
      </w:r>
    </w:p>
    <w:p>
      <w:r>
        <w:t xml:space="preserve">1. 自动扫描可用串口。</w:t>
      </w:r>
    </w:p>
    <w:p>
      <w:r>
        <w:t xml:space="preserve">2. 显示端口号、设备名、连接状态、驱动状态。</w:t>
      </w:r>
    </w:p>
    <w:p>
      <w:r>
        <w:t xml:space="preserve">3. 支持手动选择端口连接。</w:t>
      </w:r>
    </w:p>
    <w:p>
      <w:r>
        <w:t xml:space="preserve">4. 支持自动连接上次成功设备。</w:t>
      </w:r>
    </w:p>
    <w:p>
      <w:r>
        <w:t xml:space="preserve">5. 支持断开连接。</w:t>
      </w:r>
    </w:p>
    <w:p>
      <w:r>
        <w:t xml:space="preserve">6. 支持连接超时和错误提示。</w:t>
      </w:r>
    </w:p>
    <w:p>
      <w:r>
        <w:t xml:space="preserve">7. 支持设备信息读取，包括设备型号、序列号、固件版本、电量或供电状态。</w:t>
      </w:r>
    </w:p>
    <w:p>
      <w:r>
        <w:t xml:space="preserve">8. 支持连接日志查看。</w:t>
      </w:r>
    </w:p>
    <w:p>
      <w:r>
        <w:t xml:space="preserve">9. 支持端口占用检测。</w:t>
      </w:r>
    </w:p>
    <w:p>
      <w:r>
        <w:t xml:space="preserve">10. 支持断线自动重连。</w:t>
      </w:r>
    </w:p>
    <w:p>
      <w:r>
        <w:t xml:space="preserve">11. 预留蓝牙搜索与连接入口。</w:t>
      </w:r>
    </w:p>
    <w:p>
      <w:pPr>
        <w:pStyle w:val="Heading2"/>
      </w:pPr>
      <w:r>
        <w:t xml:space="preserve">2. 校准管理</w:t>
      </w:r>
    </w:p>
    <w:p>
      <w:r>
        <w:t xml:space="preserve">功能目标：保证测量前仪器处于可用状态。</w:t>
      </w:r>
    </w:p>
    <w:p>
      <w:r>
        <w:t xml:space="preserve">功能点：显示当前校准状态，支持白板校准、黑腔校准、校准超期提醒、校准失败提示、校准记录追溯。</w:t>
      </w:r>
    </w:p>
    <w:p>
      <w:pPr>
        <w:pStyle w:val="Heading2"/>
      </w:pPr>
      <w:r>
        <w:t xml:space="preserve">3. 测量中心</w:t>
      </w:r>
    </w:p>
    <w:p>
      <w:r>
        <w:t xml:space="preserve">功能目标：完成标准样和试样的主测量流程。</w:t>
      </w:r>
    </w:p>
    <w:p>
      <w:r>
        <w:t xml:space="preserve">功能点：支持单次测量、平均测量、连续测量、标准样建立、试样测量、自动命名、状态提示、结果预览和重新测量。</w:t>
      </w:r>
    </w:p>
    <w:p>
      <w:pPr>
        <w:pStyle w:val="Heading2"/>
      </w:pPr>
      <w:r>
        <w:t xml:space="preserve">4. 多角度结果分析</w:t>
      </w:r>
    </w:p>
    <w:p>
      <w:r>
        <w:t xml:space="preserve">功能目标：对多角度颜色和效果数据进行可视化和判定。</w:t>
      </w:r>
    </w:p>
    <w:p>
      <w:r>
        <w:t xml:space="preserve">功能点：显示各角度测量结果表，展示 XYZ、Lab、LCh、ΔL、Δa、Δb、ΔC、ΔH、ΔE，支持切换 ΔE76、ΔE94、ΔE00，显示综合判定、图表和高亮超差项。</w:t>
      </w:r>
    </w:p>
    <w:p>
      <w:pPr>
        <w:pStyle w:val="Heading2"/>
      </w:pPr>
      <w:r>
        <w:t xml:space="preserve">5. 效果指标分析</w:t>
      </w:r>
    </w:p>
    <w:p>
      <w:r>
        <w:t xml:space="preserve">功能目标：分析金属漆、珠光漆等效果色外观差异。</w:t>
      </w:r>
    </w:p>
    <w:p>
      <w:r>
        <w:t xml:space="preserve">功能点：显示 sparkle、graininess 或 coarseness，支持与标准样对比、角度差异显示、效果指标容差设置和效果总判定。</w:t>
      </w:r>
    </w:p>
    <w:p>
      <w:pPr>
        <w:pStyle w:val="Heading2"/>
      </w:pPr>
      <w:r>
        <w:t xml:space="preserve">6. 容差与判定规则管理</w:t>
      </w:r>
    </w:p>
    <w:p>
      <w:r>
        <w:t xml:space="preserve">功能目标：实现可配置的质控判定。</w:t>
      </w:r>
    </w:p>
    <w:p>
      <w:r>
        <w:t xml:space="preserve">功能点：支持色差公式选择、按角度设置容差、综合容差设置、效果容差设置、模板保存、复制、编辑、启停和默认模板。</w:t>
      </w:r>
    </w:p>
    <w:p>
      <w:pPr>
        <w:pStyle w:val="Heading2"/>
      </w:pPr>
      <w:r>
        <w:t xml:space="preserve">7. 样品与颜色库管理</w:t>
      </w:r>
    </w:p>
    <w:p>
      <w:r>
        <w:t xml:space="preserve">功能目标：统一管理标准样、试样和颜色主数据。</w:t>
      </w:r>
    </w:p>
    <w:p>
      <w:r>
        <w:t xml:space="preserve">功能点：支持颜色库创建、标准样录入、试样录入、按编号或批次检索、查看历史测量记录、导入导出、复制标准样版本和状态管理。</w:t>
      </w:r>
    </w:p>
    <w:p>
      <w:pPr>
        <w:pStyle w:val="Heading2"/>
      </w:pPr>
      <w:r>
        <w:t xml:space="preserve">8. 报告中心</w:t>
      </w:r>
    </w:p>
    <w:p>
      <w:r>
        <w:t xml:space="preserve">功能目标：输出用于质量判定和归档的正式报告。</w:t>
      </w:r>
    </w:p>
    <w:p>
      <w:r>
        <w:t xml:space="preserve">功能点：支持报告预览、模板选择、Excel 导出、PDF 导出、打印、签名栏、审核栏和历史报告查询。</w:t>
      </w:r>
    </w:p>
    <w:p>
      <w:pPr>
        <w:pStyle w:val="Heading2"/>
      </w:pPr>
      <w:r>
        <w:t xml:space="preserve">9. 历史记录与追溯</w:t>
      </w:r>
    </w:p>
    <w:p>
      <w:r>
        <w:t xml:space="preserve">功能目标：支持后续复查和问题定位。</w:t>
      </w:r>
    </w:p>
    <w:p>
      <w:r>
        <w:t xml:space="preserve">功能点：支持按时间、样品、批次查询历史记录，查看单条测量详情、使用的标准样与容差模板、操作日志、通信异常日志和导出诊断包。</w:t>
      </w:r>
    </w:p>
    <w:p>
      <w:pPr>
        <w:pStyle w:val="Heading2"/>
      </w:pPr>
      <w:r>
        <w:t xml:space="preserve">10. 系统设置</w:t>
      </w:r>
    </w:p>
    <w:p>
      <w:r>
        <w:t xml:space="preserve">功能目标：提供全局配置能力。</w:t>
      </w:r>
    </w:p>
    <w:p>
      <w:r>
        <w:t xml:space="preserve">功能点：主题切换、语言切换、默认命名规则设置、默认测量模式设置、数据库路径设置、自动备份设置、日志级别设置、驱动检查入口和软件版本展示。</w:t>
      </w:r>
    </w:p>
    <w:p>
      <w:pPr>
        <w:pStyle w:val="Heading1"/>
      </w:pPr>
      <w:r>
        <w:t xml:space="preserve">二、页面原型说明</w:t>
      </w:r>
    </w:p>
    <w:p>
      <w:r>
        <w:t xml:space="preserve">本版文档将原来的纯文字线框图替换为核心页面的初步 UI 示意图，并保留页面目标与关键交互说明，便于评审与后续视觉深化。</w:t>
      </w:r>
    </w:p>
    <w:p>
      <w:pPr>
        <w:pStyle w:val="Heading2"/>
      </w:pPr>
      <w:r>
        <w:t xml:space="preserve">1. 启动首页（Dashboard）</w:t>
      </w:r>
    </w:p>
    <w:p>
      <w:r>
        <w:t xml:space="preserve">页面目标：展示系统状态、设备状态、最近任务和快捷入口。关键交互：点击连接设备进入仪器连接页，点击最近任务进入结果分析页，设备未连接时高亮告警并禁用测量入口。</w:t>
      </w:r>
    </w:p>
    <w:p>
      <w:r>
        <w:drawing>
          <wp:inline xmlns:wp="http://schemas.openxmlformats.org/drawingml/2006/wordprocessingDrawing" distT="0" distB="0" distL="0" distR="0">
            <wp:extent cx="5905500" cy="36861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2. 仪器连接页（Instrument Connection）</w:t>
      </w:r>
    </w:p>
    <w:p>
      <w:r>
        <w:t xml:space="preserve">页面目标：完成设备发现、连接、断开、状态监控和校准入口管理。关键交互：扫描端口、识别设备、连接失败提示原因、进入校准向导、查看通信日志。</w:t>
      </w:r>
    </w:p>
    <w:p>
      <w:r>
        <w:drawing>
          <wp:inline xmlns:wp="http://schemas.openxmlformats.org/drawingml/2006/wordprocessingDrawing" distT="0" distB="0" distL="0" distR="0">
            <wp:extent cx="5905500" cy="368617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3. 测量中心页（Measurement Center）</w:t>
      </w:r>
    </w:p>
    <w:p>
      <w:r>
        <w:t xml:space="preserve">页面目标：完成标准样建立、试样测量、实时结果展示和任务保存。关键交互：测量标准样、测量试样、连续测量、自动命名、实时判定和一键进入分析页。</w:t>
      </w:r>
    </w:p>
    <w:p>
      <w:r>
        <w:drawing>
          <wp:inline xmlns:wp="http://schemas.openxmlformats.org/drawingml/2006/wordprocessingDrawing" distT="0" distB="0" distL="0" distR="0">
            <wp:extent cx="5905500" cy="368617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4. 结果分析页（Result Analysis）</w:t>
      </w:r>
    </w:p>
    <w:p>
      <w:r>
        <w:t xml:space="preserve">页面目标：完成多角度颜色差异、效果差异和综合结论分析。关键交互：切换色差公式、角度高亮联动、超差原因展开、导出分析快照和生成报告。</w:t>
      </w:r>
    </w:p>
    <w:p>
      <w:r>
        <w:drawing>
          <wp:inline xmlns:wp="http://schemas.openxmlformats.org/drawingml/2006/wordprocessingDrawing" distT="0" distB="0" distL="0" distR="0">
            <wp:extent cx="5905500" cy="368617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5. 其他页面说明</w:t>
      </w:r>
    </w:p>
    <w:p>
      <w:r>
        <w:t xml:space="preserve">样品管理页：用于样品主数据管理、历史记录追溯、从历史记录重新发起测量。</w:t>
      </w:r>
    </w:p>
    <w:p>
      <w:r>
        <w:t xml:space="preserve">颜色库页：用于标准样版本管理、颜色库分类和导入导出。</w:t>
      </w:r>
    </w:p>
    <w:p>
      <w:r>
        <w:t xml:space="preserve">容差设置页：用于维护按角度和综合维度的判定模板。</w:t>
      </w:r>
    </w:p>
    <w:p>
      <w:r>
        <w:t xml:space="preserve">报告中心页：用于报告预览、模板切换、导出和打印。</w:t>
      </w:r>
    </w:p>
    <w:p>
      <w:r>
        <w:t xml:space="preserve">系统设置页：用于维护语言、主题、测量参数、数据库和日志设置。</w:t>
      </w:r>
    </w:p>
    <w:p>
      <w:pPr>
        <w:pStyle w:val="Heading1"/>
      </w:pPr>
      <w:r>
        <w:t xml:space="preserve">三、主流程原型说明</w:t>
      </w:r>
    </w:p>
    <w:p>
      <w:r>
        <w:t xml:space="preserve">流程 A：首次使用。打开软件，进入仪器连接页，扫描并连接设备，进行校准，到系统设置页确认默认参数，返回测量中心开始业务。</w:t>
      </w:r>
    </w:p>
    <w:p>
      <w:r>
        <w:t xml:space="preserve">流程 B：建立标准样。在测量中心填写样品信息，点击新建标准样，放置标准样并测量，保存到颜色库，绑定容差模板。</w:t>
      </w:r>
    </w:p>
    <w:p>
      <w:r>
        <w:t xml:space="preserve">流程 C：试样判定。选择已有标准样，测量试样，自动生成各角度结果，进入结果分析页查看是否超差，保存记录并导出报告。</w:t>
      </w:r>
    </w:p>
    <w:p>
      <w:r>
        <w:t xml:space="preserve">流程 D：历史追溯。在样品管理或报告中心筛选记录，打开历史测量详情，查看原始数据、判定模板和报告，必要时重新测量或再次导出。</w:t>
      </w:r>
    </w:p>
    <w:p>
      <w:pPr>
        <w:pStyle w:val="Heading1"/>
      </w:pPr>
      <w:r>
        <w:t xml:space="preserve">四、页面间跳转关系</w:t>
      </w:r>
    </w:p>
    <w:p>
      <w:r>
        <w:t xml:space="preserve">首页 -&gt; 仪器连接页 -&gt; 校准向导。</w:t>
      </w:r>
    </w:p>
    <w:p>
      <w:r>
        <w:t xml:space="preserve">首页 -&gt; 测量中心页 -&gt; 结果分析页 -&gt; 报告中心页。</w:t>
      </w:r>
    </w:p>
    <w:p>
      <w:r>
        <w:t xml:space="preserve">样品管理页、颜色库页、容差设置页都可回跳到测量中心页。</w:t>
      </w:r>
    </w:p>
    <w:p>
      <w:pPr>
        <w:pStyle w:val="Heading1"/>
      </w:pPr>
      <w:r>
        <w:t xml:space="preserve">五、建议下一步产出</w:t>
      </w:r>
    </w:p>
    <w:p>
      <w:r>
        <w:t xml:space="preserve">1. 数据库表设计、字段定义和表关系图。</w:t>
      </w:r>
    </w:p>
    <w:p>
      <w:r>
        <w:t xml:space="preserve">2. 页面高保真视觉稿与组件规范。</w:t>
      </w:r>
    </w:p>
    <w:p>
      <w:r>
        <w:t xml:space="preserve">3. 可交付研发的开发任务分解与工时估算。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svg"/><Relationship Id="rId3" Type="http://schemas.openxmlformats.org/officeDocument/2006/relationships/image" Target="media/image2.svg"/><Relationship Id="rId4" Type="http://schemas.openxmlformats.org/officeDocument/2006/relationships/image" Target="media/image3.svg"/><Relationship Id="rId5" Type="http://schemas.openxmlformats.org/officeDocument/2006/relationships/image" Target="media/image4.sv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多角度测色仪上位机系统 V1.0 详细功能清单与页面原型说明（含 UI 示意图）</dc:title>
  <dc:creator>Codex</dc:creator>
  <cp:lastModifiedBy>Codex</cp:lastModifiedBy>
  <dcterms:created xsi:type="dcterms:W3CDTF">2026-03-26T01:57:59Z</dcterms:created>
  <dcterms:modified xsi:type="dcterms:W3CDTF">2026-03-26T01:57:59Z</dcterms:modified>
</cp:coreProperties>
</file>