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多角度测色仪上位机系统 V1.0</w:t>
      </w:r>
    </w:p>
    <w:p>
      <w:pPr>
        <w:pStyle w:val="Heading1"/>
      </w:pPr>
      <w:r>
        <w:t xml:space="preserve">页面线框图说明、初步UI示意与前后端开发任务拆分清单</w:t>
      </w:r>
    </w:p>
    <w:p>
      <w:r>
        <w:t xml:space="preserve"/>
      </w:r>
    </w:p>
    <w:p>
      <w:r>
        <w:t xml:space="preserve">文档编号：MAS-PRD-V1.0-03</w:t>
      </w:r>
    </w:p>
    <w:p>
      <w:r>
        <w:t xml:space="preserve">版本：V1.0</w:t>
      </w:r>
    </w:p>
    <w:p>
      <w:r>
        <w:t xml:space="preserve">日期：2026-03-26</w:t>
      </w:r>
    </w:p>
    <w:p>
      <w:r>
        <w:t xml:space="preserve">状态：评审版</w:t>
      </w:r>
    </w:p>
    <w:p>
      <w:r>
        <w:t xml:space="preserve">适用范围：Windows 上位机（WPF + .NET）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修订记录</w:t>
      </w:r>
    </w:p>
    <w:p>
      <w:r>
        <w:t xml:space="preserve"/>
      </w:r>
    </w:p>
    <w:p>
      <w:r>
        <w:t xml:space="preserve">• V1.0 / 2026-03-26 / 初版输出，包含页面线框图说明、初步 UI 示意、前后端任务拆分。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目录</w:t>
      </w:r>
    </w:p>
    <w:p>
      <w:r>
        <w:t xml:space="preserve"/>
      </w:r>
    </w:p>
    <w:p>
      <w:r>
        <w:t xml:space="preserve">1. 文档目的</w:t>
      </w:r>
    </w:p>
    <w:p>
      <w:r>
        <w:t xml:space="preserve">2. 页面线框图说明</w:t>
      </w:r>
    </w:p>
    <w:p>
      <w:r>
        <w:t xml:space="preserve">3. 初步 UI 示意图清单</w:t>
      </w:r>
    </w:p>
    <w:p>
      <w:r>
        <w:t xml:space="preserve">4. 前端开发任务拆分</w:t>
      </w:r>
    </w:p>
    <w:p>
      <w:r>
        <w:t xml:space="preserve">5. 后端开发任务拆分</w:t>
      </w:r>
    </w:p>
    <w:p>
      <w:r>
        <w:t xml:space="preserve">6. 前后端联调任务</w:t>
      </w:r>
    </w:p>
    <w:p>
      <w:r>
        <w:t xml:space="preserve">7. 测试与验收任务</w:t>
      </w:r>
    </w:p>
    <w:p>
      <w:r>
        <w:t xml:space="preserve">8. 研发排期建议</w:t>
      </w:r>
    </w:p>
    <w:p>
      <w:r>
        <w:t xml:space="preserve">9. 角色分工建议</w:t>
      </w:r>
    </w:p>
    <w:p>
      <w:r>
        <w:t xml:space="preserve">10. 交付物清单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1. 文档目的</w:t>
      </w:r>
    </w:p>
    <w:p>
      <w:r>
        <w:t xml:space="preserve"/>
      </w:r>
    </w:p>
    <w:p>
      <w:r>
        <w:t xml:space="preserve">本文件用于在需求调研完成后，对多角度测色仪上位机软件的页面结构、核心交互、视觉方向与研发拆分进行统一说明，便于业务评审、项目立项、研发排期和视觉预研。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2. 页面线框图说明</w:t>
      </w:r>
    </w:p>
    <w:p>
      <w:r>
        <w:t xml:space="preserve"/>
      </w:r>
    </w:p>
    <w:p>
      <w:pPr>
        <w:pStyle w:val="Heading2"/>
      </w:pPr>
      <w:r>
        <w:t xml:space="preserve">2.1 启动首页（Dashboard）</w:t>
      </w:r>
    </w:p>
    <w:p>
      <w:r>
        <w:t xml:space="preserve">页面目标：展示系统状态、设备状态、最近任务和高频快捷入口。</w:t>
      </w:r>
    </w:p>
    <w:p>
      <w:r>
        <w:t xml:space="preserve"/>
      </w:r>
    </w:p>
    <w:p>
      <w:r>
        <w:t xml:space="preserve">线框结构：</w:t>
      </w:r>
    </w:p>
    <w:p>
      <w:r>
        <w:t xml:space="preserve">• 顶部栏：产品名、版本、当前用户、时间、设备连接状态。</w:t>
      </w:r>
    </w:p>
    <w:p>
      <w:r>
        <w:t xml:space="preserve">• 左侧导航：首页、仪器连接、测量中心、结果分析、样品管理、颜色库、容差设置、报告中心、系统设置。</w:t>
      </w:r>
    </w:p>
    <w:p>
      <w:r>
        <w:t xml:space="preserve">• 中央区：设备状态卡、校准状态卡、最近任务卡、快捷按钮、最近 5 条任务列表。</w:t>
      </w:r>
    </w:p>
    <w:p>
      <w:r>
        <w:t xml:space="preserve">• 底部栏：数据库状态、日志级别、本地缓存、同步预留状态。</w:t>
      </w:r>
    </w:p>
    <w:p>
      <w:r>
        <w:t xml:space="preserve"/>
      </w:r>
    </w:p>
    <w:p>
      <w:r>
        <w:t xml:space="preserve">关键交互：</w:t>
      </w:r>
    </w:p>
    <w:p>
      <w:r>
        <w:t xml:space="preserve">• 点击“连接设备”跳转到仪器连接页。</w:t>
      </w:r>
    </w:p>
    <w:p>
      <w:r>
        <w:t xml:space="preserve">• 点击最近任务直接进入结果分析页。</w:t>
      </w:r>
    </w:p>
    <w:p>
      <w:r>
        <w:t xml:space="preserve">• 设备未连接时禁用测量入口并显示红色告警。</w:t>
      </w:r>
    </w:p>
    <w:p>
      <w:r>
        <w:t xml:space="preserve"/>
      </w:r>
    </w:p>
    <w:p>
      <w:pPr>
        <w:pStyle w:val="Heading2"/>
      </w:pPr>
      <w:r>
        <w:t xml:space="preserve">2.2 仪器连接页（Instrument Connection）</w:t>
      </w:r>
    </w:p>
    <w:p>
      <w:r>
        <w:t xml:space="preserve">页面目标：完成设备发现、连接、断开、状态监控和校准入口管理。</w:t>
      </w:r>
    </w:p>
    <w:p>
      <w:r>
        <w:t xml:space="preserve"/>
      </w:r>
    </w:p>
    <w:p>
      <w:r>
        <w:t xml:space="preserve">线框结构：</w:t>
      </w:r>
    </w:p>
    <w:p>
      <w:r>
        <w:t xml:space="preserve">• 顶部工具栏：扫描端口、自动连接开关、刷新间隔。</w:t>
      </w:r>
    </w:p>
    <w:p>
      <w:r>
        <w:t xml:space="preserve">• 左侧设备列表：端口号、设备名、驱动状态、占用状态、操作按钮。</w:t>
      </w:r>
    </w:p>
    <w:p>
      <w:r>
        <w:t xml:space="preserve">• 右侧设备详情：型号、SN、固件版本、最近校准时间、连接状态。</w:t>
      </w:r>
    </w:p>
    <w:p>
      <w:r>
        <w:t xml:space="preserve">• 底部日志区：时间、级别、模块、消息。</w:t>
      </w:r>
    </w:p>
    <w:p>
      <w:r>
        <w:t xml:space="preserve"/>
      </w:r>
    </w:p>
    <w:p>
      <w:r>
        <w:t xml:space="preserve">关键交互：</w:t>
      </w:r>
    </w:p>
    <w:p>
      <w:r>
        <w:t xml:space="preserve">• 扫描完成后自动识别匹配设备。</w:t>
      </w:r>
    </w:p>
    <w:p>
      <w:r>
        <w:t xml:space="preserve">• 连接失败时展示原因与建议动作。</w:t>
      </w:r>
    </w:p>
    <w:p>
      <w:r>
        <w:t xml:space="preserve">• 点击“校准”打开校准向导。</w:t>
      </w:r>
    </w:p>
    <w:p>
      <w:r>
        <w:t xml:space="preserve"/>
      </w:r>
    </w:p>
    <w:p>
      <w:pPr>
        <w:pStyle w:val="Heading2"/>
      </w:pPr>
      <w:r>
        <w:t xml:space="preserve">2.3 校准向导弹窗（Calibration Wizard）</w:t>
      </w:r>
    </w:p>
    <w:p>
      <w:r>
        <w:t xml:space="preserve">页面目标：规范白板/黑腔校准流程，降低误操作。</w:t>
      </w:r>
    </w:p>
    <w:p>
      <w:r>
        <w:t xml:space="preserve"/>
      </w:r>
    </w:p>
    <w:p>
      <w:r>
        <w:t xml:space="preserve">线框结构：</w:t>
      </w:r>
    </w:p>
    <w:p>
      <w:r>
        <w:t xml:space="preserve">• 顶部步骤条：准备、白板、黑腔、完成。</w:t>
      </w:r>
    </w:p>
    <w:p>
      <w:r>
        <w:t xml:space="preserve">• 中部说明区：图示 + 文本指引。</w:t>
      </w:r>
    </w:p>
    <w:p>
      <w:r>
        <w:t xml:space="preserve">• 底部操作区：上一步、下一步、开始校准、取消。</w:t>
      </w:r>
    </w:p>
    <w:p>
      <w:r>
        <w:t xml:space="preserve"/>
      </w:r>
    </w:p>
    <w:p>
      <w:r>
        <w:t xml:space="preserve">关键交互：</w:t>
      </w:r>
    </w:p>
    <w:p>
      <w:r>
        <w:t xml:space="preserve">• 每步都要求设备在线。</w:t>
      </w:r>
    </w:p>
    <w:p>
      <w:r>
        <w:t xml:space="preserve">• 校准失败时显示错误码和重试建议。</w:t>
      </w:r>
    </w:p>
    <w:p>
      <w:r>
        <w:t xml:space="preserve">• 校准完成后写入校准日志并刷新设备状态。</w:t>
      </w:r>
    </w:p>
    <w:p>
      <w:r>
        <w:t xml:space="preserve"/>
      </w:r>
    </w:p>
    <w:p>
      <w:pPr>
        <w:pStyle w:val="Heading2"/>
      </w:pPr>
      <w:r>
        <w:t xml:space="preserve">2.4 测量中心页（Measurement Center）</w:t>
      </w:r>
    </w:p>
    <w:p>
      <w:r>
        <w:t xml:space="preserve">页面目标：完成标准样建立、试样测量、实时结果展示和保存。</w:t>
      </w:r>
    </w:p>
    <w:p>
      <w:r>
        <w:t xml:space="preserve"/>
      </w:r>
    </w:p>
    <w:p>
      <w:r>
        <w:t xml:space="preserve">线框结构：</w:t>
      </w:r>
    </w:p>
    <w:p>
      <w:r>
        <w:t xml:space="preserve">• 顶部任务栏：任务编号、操作员、容差模板、测量模式。</w:t>
      </w:r>
    </w:p>
    <w:p>
      <w:r>
        <w:t xml:space="preserve">• 左侧样品信息区：样品编号、名称、批次、材质、备注。</w:t>
      </w:r>
    </w:p>
    <w:p>
      <w:r>
        <w:t xml:space="preserve">• 中间测量操作区：测量标准样、测量试样、连续测量、平均次数与间隔。</w:t>
      </w:r>
    </w:p>
    <w:p>
      <w:r>
        <w:t xml:space="preserve">• 右侧实时结果区：角度结果表、状态标签、当前测量摘要。</w:t>
      </w:r>
    </w:p>
    <w:p>
      <w:r>
        <w:t xml:space="preserve">• 底部操作区：保存、重测、清空、进入分析页。</w:t>
      </w:r>
    </w:p>
    <w:p>
      <w:r>
        <w:t xml:space="preserve"/>
      </w:r>
    </w:p>
    <w:p>
      <w:r>
        <w:t xml:space="preserve">关键交互：</w:t>
      </w:r>
    </w:p>
    <w:p>
      <w:r>
        <w:t xml:space="preserve">• 未建立标准样前，限制或提醒试样测量。</w:t>
      </w:r>
    </w:p>
    <w:p>
      <w:r>
        <w:t xml:space="preserve">• 测量完成后自动触发判定引擎。</w:t>
      </w:r>
    </w:p>
    <w:p>
      <w:r>
        <w:t xml:space="preserve">• 一键保存任务与角度明细。</w:t>
      </w:r>
    </w:p>
    <w:p>
      <w:r>
        <w:t xml:space="preserve"/>
      </w:r>
    </w:p>
    <w:p>
      <w:pPr>
        <w:pStyle w:val="Heading2"/>
      </w:pPr>
      <w:r>
        <w:t xml:space="preserve">2.5 结果分析页（Result Analysis）</w:t>
      </w:r>
    </w:p>
    <w:p>
      <w:r>
        <w:t xml:space="preserve">页面目标：完成多角度颜色差异、效果差异和综合结论的分析。</w:t>
      </w:r>
    </w:p>
    <w:p>
      <w:r>
        <w:t xml:space="preserve"/>
      </w:r>
    </w:p>
    <w:p>
      <w:r>
        <w:t xml:space="preserve">线框结构：</w:t>
      </w:r>
    </w:p>
    <w:p>
      <w:r>
        <w:t xml:space="preserve">• 顶部信息栏：样品 ID、标准样 ID、色差公式切换、判定结果。</w:t>
      </w:r>
    </w:p>
    <w:p>
      <w:r>
        <w:t xml:space="preserve">• 左侧数据表：角度、Lab、LCh、ΔE、Sparkle、Graininess、结论。</w:t>
      </w:r>
    </w:p>
    <w:p>
      <w:r>
        <w:t xml:space="preserve">• 右侧图表区：角度对比图、趋势图、效果图。</w:t>
      </w:r>
    </w:p>
    <w:p>
      <w:r>
        <w:t xml:space="preserve">• 底部说明区：超差说明、规则命中原因、导出按钮。</w:t>
      </w:r>
    </w:p>
    <w:p>
      <w:r>
        <w:t xml:space="preserve"/>
      </w:r>
    </w:p>
    <w:p>
      <w:r>
        <w:t xml:space="preserve">关键交互：</w:t>
      </w:r>
    </w:p>
    <w:p>
      <w:r>
        <w:t xml:space="preserve">• 切换公式后实时重算。</w:t>
      </w:r>
    </w:p>
    <w:p>
      <w:r>
        <w:t xml:space="preserve">• 点击某角度高亮行和曲线。</w:t>
      </w:r>
    </w:p>
    <w:p>
      <w:r>
        <w:t xml:space="preserve">• 超差项可展开查看“阈值 vs 实测值”。</w:t>
      </w:r>
    </w:p>
    <w:p>
      <w:r>
        <w:t xml:space="preserve"/>
      </w:r>
    </w:p>
    <w:p>
      <w:pPr>
        <w:pStyle w:val="Heading2"/>
      </w:pPr>
      <w:r>
        <w:t xml:space="preserve">2.6 样品管理页（Sample Management）</w:t>
      </w:r>
    </w:p>
    <w:p>
      <w:r>
        <w:t xml:space="preserve">页面目标：统一管理样品主数据和测量历史。</w:t>
      </w:r>
    </w:p>
    <w:p>
      <w:r>
        <w:t xml:space="preserve"/>
      </w:r>
    </w:p>
    <w:p>
      <w:pPr>
        <w:pStyle w:val="Heading2"/>
      </w:pPr>
      <w:r>
        <w:t xml:space="preserve">2.7 颜色库页（Color Library）</w:t>
      </w:r>
    </w:p>
    <w:p>
      <w:r>
        <w:t xml:space="preserve">页面目标：管理标准样、颜色库分类和版本变更。</w:t>
      </w:r>
    </w:p>
    <w:p>
      <w:r>
        <w:t xml:space="preserve"/>
      </w:r>
    </w:p>
    <w:p>
      <w:pPr>
        <w:pStyle w:val="Heading2"/>
      </w:pPr>
      <w:r>
        <w:t xml:space="preserve">2.8 容差设置页（Tolerance Rules）</w:t>
      </w:r>
    </w:p>
    <w:p>
      <w:r>
        <w:t xml:space="preserve">页面目标：管理按角度和综合维度的判定模板。</w:t>
      </w:r>
    </w:p>
    <w:p>
      <w:r>
        <w:t xml:space="preserve"/>
      </w:r>
    </w:p>
    <w:p>
      <w:pPr>
        <w:pStyle w:val="Heading2"/>
      </w:pPr>
      <w:r>
        <w:t xml:space="preserve">2.9 报告中心页（Report Center）</w:t>
      </w:r>
    </w:p>
    <w:p>
      <w:r>
        <w:t xml:space="preserve">页面目标：实现报告预览、导出和归档查询。</w:t>
      </w:r>
    </w:p>
    <w:p>
      <w:r>
        <w:t xml:space="preserve"/>
      </w:r>
    </w:p>
    <w:p>
      <w:pPr>
        <w:pStyle w:val="Heading2"/>
      </w:pPr>
      <w:r>
        <w:t xml:space="preserve">2.10 系统设置页（System Settings）</w:t>
      </w:r>
    </w:p>
    <w:p>
      <w:r>
        <w:t xml:space="preserve">页面目标：统一管理语言、主题、测量参数、数据库和日志。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3. 初步 UI 示意图清单</w:t>
      </w:r>
    </w:p>
    <w:p>
      <w:r>
        <w:t xml:space="preserve"/>
      </w:r>
    </w:p>
    <w:p>
      <w:r>
        <w:t xml:space="preserve">以下图片已同步生成，用于初步风格对齐与评审沟通：</w:t>
      </w:r>
    </w:p>
    <w:p>
      <w:r>
        <w:t xml:space="preserve"/>
      </w:r>
    </w:p>
    <w:p>
      <w:r>
        <w:t xml:space="preserve">• `dashboard_mockup.svg`</w:t>
      </w:r>
    </w:p>
    <w:p>
      <w:r>
        <w:t xml:space="preserve">• `instrument_connection_mockup.svg`</w:t>
      </w:r>
    </w:p>
    <w:p>
      <w:r>
        <w:t xml:space="preserve">• `measurement_center_mockup.svg`</w:t>
      </w:r>
    </w:p>
    <w:p>
      <w:r>
        <w:t xml:space="preserve">• `result_analysis_mockup.svg`</w:t>
      </w:r>
    </w:p>
    <w:p>
      <w:r>
        <w:t xml:space="preserve"/>
      </w:r>
    </w:p>
    <w:p>
      <w:r>
        <w:t xml:space="preserve">设计说明：</w:t>
      </w:r>
    </w:p>
    <w:p>
      <w:r>
        <w:t xml:space="preserve">• 风格定位：工业质检工作台，强调稳定、专业、信息密度和状态清晰度。</w:t>
      </w:r>
    </w:p>
    <w:p>
      <w:r>
        <w:t xml:space="preserve">• 色彩策略：深蓝灰 + 青绿色状态色 + 橙色提醒色。</w:t>
      </w:r>
    </w:p>
    <w:p>
      <w:r>
        <w:t xml:space="preserve">• 视觉原则：核心信息卡片化，主流程操作固定在显眼区域，表格与图表并重。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4. 前端开发任务拆分</w:t>
      </w:r>
    </w:p>
    <w:p>
      <w:r>
        <w:t xml:space="preserve"/>
      </w:r>
    </w:p>
    <w:p>
      <w:pPr>
        <w:pStyle w:val="Heading2"/>
      </w:pPr>
      <w:r>
        <w:t xml:space="preserve">4.1 基础框架</w:t>
      </w:r>
    </w:p>
    <w:p>
      <w:r>
        <w:t xml:space="preserve">• 搭建主窗口、导航框架、全局状态栏。</w:t>
      </w:r>
    </w:p>
    <w:p>
      <w:r>
        <w:t xml:space="preserve">• 建立通用组件库：卡片、表格、筛选条、弹窗、标签、图表容器。</w:t>
      </w:r>
    </w:p>
    <w:p>
      <w:r>
        <w:t xml:space="preserve">• 建立统一主题与资源字典。</w:t>
      </w:r>
    </w:p>
    <w:p>
      <w:r>
        <w:t xml:space="preserve"/>
      </w:r>
    </w:p>
    <w:p>
      <w:pPr>
        <w:pStyle w:val="Heading2"/>
      </w:pPr>
      <w:r>
        <w:t xml:space="preserve">4.2 页面开发</w:t>
      </w:r>
    </w:p>
    <w:p>
      <w:r>
        <w:t xml:space="preserve">• `DashboardView`</w:t>
      </w:r>
    </w:p>
    <w:p>
      <w:r>
        <w:t xml:space="preserve">• `InstrumentConnectionView`</w:t>
      </w:r>
    </w:p>
    <w:p>
      <w:r>
        <w:t xml:space="preserve">• `CalibrationDialog`</w:t>
      </w:r>
    </w:p>
    <w:p>
      <w:r>
        <w:t xml:space="preserve">• `MeasurementCenterView`</w:t>
      </w:r>
    </w:p>
    <w:p>
      <w:r>
        <w:t xml:space="preserve">• `ResultAnalysisView`</w:t>
      </w:r>
    </w:p>
    <w:p>
      <w:r>
        <w:t xml:space="preserve">• `SampleManagementView`</w:t>
      </w:r>
    </w:p>
    <w:p>
      <w:r>
        <w:t xml:space="preserve">• `ColorLibraryView`</w:t>
      </w:r>
    </w:p>
    <w:p>
      <w:r>
        <w:t xml:space="preserve">• `ToleranceSettingsView`</w:t>
      </w:r>
    </w:p>
    <w:p>
      <w:r>
        <w:t xml:space="preserve">• `ReportCenterView`</w:t>
      </w:r>
    </w:p>
    <w:p>
      <w:r>
        <w:t xml:space="preserve">• `SystemSettingsView`</w:t>
      </w:r>
    </w:p>
    <w:p>
      <w:r>
        <w:t xml:space="preserve"/>
      </w:r>
    </w:p>
    <w:p>
      <w:pPr>
        <w:pStyle w:val="Heading2"/>
      </w:pPr>
      <w:r>
        <w:t xml:space="preserve">4.3 交互与状态管理</w:t>
      </w:r>
    </w:p>
    <w:p>
      <w:r>
        <w:t xml:space="preserve">• 命令绑定与异步状态切换。</w:t>
      </w:r>
    </w:p>
    <w:p>
      <w:r>
        <w:t xml:space="preserve">• 输入校验、表单验证、高亮规则。</w:t>
      </w:r>
    </w:p>
    <w:p>
      <w:r>
        <w:t xml:space="preserve">• 实时结果刷新、图表联动、错误提示。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5. 后端开发任务拆分</w:t>
      </w:r>
    </w:p>
    <w:p>
      <w:r>
        <w:t xml:space="preserve"/>
      </w:r>
    </w:p>
    <w:p>
      <w:pPr>
        <w:pStyle w:val="Heading2"/>
      </w:pPr>
      <w:r>
        <w:t xml:space="preserve">5.1 应用服务层</w:t>
      </w:r>
    </w:p>
    <w:p>
      <w:r>
        <w:t xml:space="preserve">• `InstrumentService`</w:t>
      </w:r>
    </w:p>
    <w:p>
      <w:r>
        <w:t xml:space="preserve">• `CalibrationService`</w:t>
      </w:r>
    </w:p>
    <w:p>
      <w:r>
        <w:t xml:space="preserve">• `MeasurementService`</w:t>
      </w:r>
    </w:p>
    <w:p>
      <w:r>
        <w:t xml:space="preserve">• `AnalysisService`</w:t>
      </w:r>
    </w:p>
    <w:p>
      <w:r>
        <w:t xml:space="preserve">• `RuleEngineService`</w:t>
      </w:r>
    </w:p>
    <w:p>
      <w:r>
        <w:t xml:space="preserve">• `ReportService`</w:t>
      </w:r>
    </w:p>
    <w:p>
      <w:r>
        <w:t xml:space="preserve"/>
      </w:r>
    </w:p>
    <w:p>
      <w:pPr>
        <w:pStyle w:val="Heading2"/>
      </w:pPr>
      <w:r>
        <w:t xml:space="preserve">5.2 数据层</w:t>
      </w:r>
    </w:p>
    <w:p>
      <w:r>
        <w:t xml:space="preserve">• SQLite 表结构设计。</w:t>
      </w:r>
    </w:p>
    <w:p>
      <w:r>
        <w:t xml:space="preserve">• 仓储接口实现。</w:t>
      </w:r>
    </w:p>
    <w:p>
      <w:r>
        <w:t xml:space="preserve">• 数据迁移机制。</w:t>
      </w:r>
    </w:p>
    <w:p>
      <w:r>
        <w:t xml:space="preserve">• 备份与恢复服务。</w:t>
      </w:r>
    </w:p>
    <w:p>
      <w:r>
        <w:t xml:space="preserve"/>
      </w:r>
    </w:p>
    <w:p>
      <w:pPr>
        <w:pStyle w:val="Heading2"/>
      </w:pPr>
      <w:r>
        <w:t xml:space="preserve">5.3 通信层</w:t>
      </w:r>
    </w:p>
    <w:p>
      <w:r>
        <w:t xml:space="preserve">• 串口枚举与占用检测。</w:t>
      </w:r>
    </w:p>
    <w:p>
      <w:r>
        <w:t xml:space="preserve">• 协议编解码。</w:t>
      </w:r>
    </w:p>
    <w:p>
      <w:r>
        <w:t xml:space="preserve">• 超时重试与断线重连。</w:t>
      </w:r>
    </w:p>
    <w:p>
      <w:r>
        <w:t xml:space="preserve">• 设备忙、驱动异常、无响应状态映射。</w:t>
      </w:r>
    </w:p>
    <w:p>
      <w:r>
        <w:t xml:space="preserve"/>
      </w:r>
    </w:p>
    <w:p>
      <w:pPr>
        <w:pStyle w:val="Heading2"/>
      </w:pPr>
      <w:r>
        <w:t xml:space="preserve">5.4 日志与诊断</w:t>
      </w:r>
    </w:p>
    <w:p>
      <w:r>
        <w:t xml:space="preserve">• 操作日志。</w:t>
      </w:r>
    </w:p>
    <w:p>
      <w:r>
        <w:t xml:space="preserve">• 通信日志。</w:t>
      </w:r>
    </w:p>
    <w:p>
      <w:r>
        <w:t xml:space="preserve">• 异常日志。</w:t>
      </w:r>
    </w:p>
    <w:p>
      <w:r>
        <w:t xml:space="preserve">• 诊断包导出。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6. 前后端联调任务</w:t>
      </w:r>
    </w:p>
    <w:p>
      <w:r>
        <w:t xml:space="preserve"/>
      </w:r>
    </w:p>
    <w:p>
      <w:r>
        <w:t xml:space="preserve">• 仪器连接状态联动。</w:t>
      </w:r>
    </w:p>
    <w:p>
      <w:r>
        <w:t xml:space="preserve">• 测量任务流转联动。</w:t>
      </w:r>
    </w:p>
    <w:p>
      <w:r>
        <w:t xml:space="preserve">• 判定规则与结果联动。</w:t>
      </w:r>
    </w:p>
    <w:p>
      <w:r>
        <w:t xml:space="preserve">• 报告生成与导出联动。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7. 测试与验收任务</w:t>
      </w:r>
    </w:p>
    <w:p>
      <w:r>
        <w:t xml:space="preserve"/>
      </w:r>
    </w:p>
    <w:p>
      <w:r>
        <w:t xml:space="preserve">• 主流程功能测试。</w:t>
      </w:r>
    </w:p>
    <w:p>
      <w:r>
        <w:t xml:space="preserve">• 异常流程测试。</w:t>
      </w:r>
    </w:p>
    <w:p>
      <w:r>
        <w:t xml:space="preserve">• 连续测量压力测试。</w:t>
      </w:r>
    </w:p>
    <w:p>
      <w:r>
        <w:t xml:space="preserve">• 长连接稳定性测试。</w:t>
      </w:r>
    </w:p>
    <w:p>
      <w:r>
        <w:t xml:space="preserve">• 数据一致性测试。</w:t>
      </w:r>
    </w:p>
    <w:p>
      <w:r>
        <w:t xml:space="preserve">• 现场真实仪器验收。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8. 研发排期建议</w:t>
      </w:r>
    </w:p>
    <w:p>
      <w:r>
        <w:t xml:space="preserve"/>
      </w:r>
    </w:p>
    <w:p>
      <w:r>
        <w:t xml:space="preserve">• 第 1-2 周：基础框架 + 连接页 + 通信底座。</w:t>
      </w:r>
    </w:p>
    <w:p>
      <w:r>
        <w:t xml:space="preserve">• 第 3-4 周：测量中心 + 数据入库。</w:t>
      </w:r>
    </w:p>
    <w:p>
      <w:r>
        <w:t xml:space="preserve">• 第 5-6 周：分析页 + 规则引擎 + 图表联动。</w:t>
      </w:r>
    </w:p>
    <w:p>
      <w:r>
        <w:t xml:space="preserve">• 第 7 周：样品管理、颜色库、容差设置。</w:t>
      </w:r>
    </w:p>
    <w:p>
      <w:r>
        <w:t xml:space="preserve">• 第 8 周：报告中心、设置页、导出服务。</w:t>
      </w:r>
    </w:p>
    <w:p>
      <w:r>
        <w:t xml:space="preserve">• 第 9 周：联调与缺陷修复。</w:t>
      </w:r>
    </w:p>
    <w:p>
      <w:r>
        <w:t xml:space="preserve">• 第 10 周：试运行与发布。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9. 角色分工建议</w:t>
      </w:r>
    </w:p>
    <w:p>
      <w:r>
        <w:t xml:space="preserve"/>
      </w:r>
    </w:p>
    <w:p>
      <w:r>
        <w:t xml:space="preserve">• UI 工程师：页面、交互、图表。</w:t>
      </w:r>
    </w:p>
    <w:p>
      <w:r>
        <w:t xml:space="preserve">• 应用工程师：业务服务、规则引擎、导出服务。</w:t>
      </w:r>
    </w:p>
    <w:p>
      <w:r>
        <w:t xml:space="preserve">• 通信工程师：协议、串口、重连策略。</w:t>
      </w:r>
    </w:p>
    <w:p>
      <w:r>
        <w:t xml:space="preserve">• 测试工程师：回归、压力、验收。</w:t>
      </w:r>
    </w:p>
    <w:p>
      <w:r>
        <w:t xml:space="preserve">• 项目负责人：需求、排期、风险跟踪。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10. 交付物清单</w:t>
      </w:r>
    </w:p>
    <w:p>
      <w:r>
        <w:t xml:space="preserve"/>
      </w:r>
    </w:p>
    <w:p>
      <w:r>
        <w:t xml:space="preserve">• 《页面线框图说明》</w:t>
      </w:r>
    </w:p>
    <w:p>
      <w:r>
        <w:t xml:space="preserve">• 《初步 UI 示意图》</w:t>
      </w:r>
    </w:p>
    <w:p>
      <w:r>
        <w:t xml:space="preserve">• 《前后端开发任务拆分清单》</w:t>
      </w:r>
    </w:p>
    <w:p>
      <w:r>
        <w:t xml:space="preserve">• 《联调与测试清单》</w:t>
      </w:r>
    </w:p>
    <w:p>
      <w:r>
        <w:t xml:space="preserve">• 《10 周研发排期建议》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多角度测色仪上位机系统 V1.0</dc:title>
  <dc:creator>Codex</dc:creator>
  <cp:lastModifiedBy>Codex</cp:lastModifiedBy>
  <dcterms:created xsi:type="dcterms:W3CDTF">2026-03-26T01:45:58Z</dcterms:created>
  <dcterms:modified xsi:type="dcterms:W3CDTF">2026-03-26T01:45:58Z</dcterms:modified>
</cp:coreProperties>
</file>