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nodo-inmo</w:t>
      </w:r>
    </w:p>
    <w:p>
      <w:pPr>
        <w:jc w:val="center"/>
      </w:pPr>
      <w:r>
        <w:rPr>
          <w:i/>
          <w:sz w:val="22"/>
        </w:rPr>
        <w:t>Comparación entre lo prometido en la web de precios y lo implementado en el código</w:t>
      </w:r>
    </w:p>
    <w:p>
      <w:pPr>
        <w:jc w:val="center"/>
      </w:pPr>
      <w:r>
        <w:rPr>
          <w:color w:val="555555"/>
          <w:sz w:val="20"/>
        </w:rPr>
        <w:t>Fuente web: https://www.nodocore.com.ar/nodo-inmo#precios</w:t>
        <w:br/>
        <w:t>Repositorio: nodo-core / nodo-inmo</w:t>
        <w:br/>
        <w:t>Fecha: junio 2026</w:t>
      </w:r>
    </w:p>
    <w:p/>
    <w:p>
      <w:pPr>
        <w:pStyle w:val="Heading1"/>
      </w:pPr>
      <w:r>
        <w:t>Veredicto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Prometido en web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Entregado hoy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principal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13 ítems</w:t>
            </w:r>
          </w:p>
        </w:tc>
        <w:tc>
          <w:tcPr>
            <w:tcW w:type="dxa" w:w="2160"/>
          </w:tcPr>
          <w:p>
            <w:r>
              <w:t>~7 sólidos, 6 parciales</w:t>
            </w:r>
          </w:p>
        </w:tc>
        <w:tc>
          <w:tcPr>
            <w:tcW w:type="dxa" w:w="2160"/>
          </w:tcPr>
          <w:p>
            <w:r>
              <w:t>Varios ítems incompletos o mal ubicados en el plan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8 extras</w:t>
            </w:r>
          </w:p>
        </w:tc>
        <w:tc>
          <w:tcPr>
            <w:tcW w:type="dxa" w:w="2160"/>
          </w:tcPr>
          <w:p>
            <w:r>
              <w:t>~2–3 con código real</w:t>
            </w:r>
          </w:p>
        </w:tc>
        <w:tc>
          <w:tcPr>
            <w:tcW w:type="dxa" w:w="2160"/>
          </w:tcPr>
          <w:p>
            <w:r>
              <w:t>Integraciones, bot 24/7, stats y NODO ID ausentes</w:t>
            </w:r>
          </w:p>
        </w:tc>
      </w:tr>
    </w:tbl>
    <w:p/>
    <w:p>
      <w:r>
        <w:rPr>
          <w:b w:val="0"/>
          <w:sz w:val="22"/>
        </w:rPr>
        <w:t>Riesgo comercial: un cliente Starter puede usar bien propiedades, contratos básicos, cobros y caja. Un cliente Pro que espere integraciones, bot 24/7, estadísticas por empleado o NODO ID no los va a encontrar en el producto actual.</w:t>
      </w:r>
    </w:p>
    <w:p>
      <w:pPr>
        <w:pStyle w:val="Heading1"/>
      </w:pPr>
      <w:r>
        <w:t>Plan Starter — ítem por ítem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(web)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 realmente</w:t>
            </w:r>
          </w:p>
        </w:tc>
      </w:tr>
      <w:tr>
        <w:tc>
          <w:tcPr>
            <w:tcW w:type="dxa" w:w="2880"/>
          </w:tcPr>
          <w:p>
            <w:r>
              <w:t>Alta y ficha completa de propiedad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CRUD en /admin/properties, ficha rica (dirección, tipo, precio, m², amenities, fotos). Detalle en modal, no URL propia /properties/:id.</w:t>
            </w:r>
          </w:p>
        </w:tc>
      </w:tr>
      <w:tr>
        <w:tc>
          <w:tcPr>
            <w:tcW w:type="dxa" w:w="2880"/>
          </w:tcPr>
          <w:p>
            <w:r>
              <w:t>Fotos y documentos adjuntos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Fotos: sí (storage + galería). Documentos: tabla y upload en /admin/documentos, pero no integrados en la ficha de la propiedad.</w:t>
            </w:r>
          </w:p>
        </w:tc>
      </w:tr>
      <w:tr>
        <w:tc>
          <w:tcPr>
            <w:tcW w:type="dxa" w:w="2880"/>
          </w:tcPr>
          <w:p>
            <w:r>
              <w:t>Estados disponible / alquilada / vendida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available, rented, sold (+ reserved, negotiation, inactive).</w:t>
            </w:r>
          </w:p>
        </w:tc>
      </w:tr>
      <w:tr>
        <w:tc>
          <w:tcPr>
            <w:tcW w:type="dxa" w:w="2880"/>
          </w:tcPr>
          <w:p>
            <w:r>
              <w:t>Búsqueda y filtros avanzados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Filtros por operación, tipo, precio, provincia, localidad, propietario, ambientes + búsqueda global.</w:t>
            </w:r>
          </w:p>
        </w:tc>
      </w:tr>
      <w:tr>
        <w:tc>
          <w:tcPr>
            <w:tcW w:type="dxa" w:w="2880"/>
          </w:tcPr>
          <w:p>
            <w:r>
              <w:t>Web interna con detalle de propiedad</w:t>
            </w:r>
          </w:p>
        </w:tc>
        <w:tc>
          <w:tcPr>
            <w:tcW w:type="dxa" w:w="2880"/>
          </w:tcPr>
          <w:p>
            <w:r>
              <w:t>⚠️ Parcial / mal plan</w:t>
            </w:r>
          </w:p>
        </w:tc>
        <w:tc>
          <w:tcPr>
            <w:tcW w:type="dxa" w:w="2880"/>
          </w:tcPr>
          <w:p>
            <w:r>
              <w:t>Existe PortalPage (catálogo interno), pero está bloqueado a Pro (PlanGate). En Starter solo hay el editor modal.</w:t>
            </w:r>
          </w:p>
        </w:tc>
      </w:tr>
      <w:tr>
        <w:tc>
          <w:tcPr>
            <w:tcW w:type="dxa" w:w="2880"/>
          </w:tcPr>
          <w:p>
            <w:r>
              <w:t>Cálculo automático aumentos ICL/IPC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Se configura índice y fecha en el contrato; dashboard próximos aumentos; badge IPC. No recalcula el alquiler ni regenera cuotas automáticamente.</w:t>
            </w:r>
          </w:p>
        </w:tc>
      </w:tr>
      <w:tr>
        <w:tc>
          <w:tcPr>
            <w:tcW w:type="dxa" w:w="2880"/>
          </w:tcPr>
          <w:p>
            <w:r>
              <w:t>Alertas vencimiento de contrato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Alertas en el dashboard admin (configurables). Sin email/WhatsApp automático.</w:t>
            </w:r>
          </w:p>
        </w:tc>
      </w:tr>
      <w:tr>
        <w:tc>
          <w:tcPr>
            <w:tcW w:type="dxa" w:w="2880"/>
          </w:tcPr>
          <w:p>
            <w:r>
              <w:t>Cobros efectivo y transferencia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El schema admite cash y transfer, pero el diálogo de cobro siempre guarda transfer (hardcodeado). Efectivo no se puede elegir en UI.</w:t>
            </w:r>
          </w:p>
        </w:tc>
      </w:tr>
      <w:tr>
        <w:tc>
          <w:tcPr>
            <w:tcW w:type="dxa" w:w="2880"/>
          </w:tcPr>
          <w:p>
            <w:r>
              <w:t>Cuentas bancarias y caja chica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Cuentas en settings, movimientos en /admin/caja, conceptos, saldos. Solo admin (no agentes).</w:t>
            </w:r>
          </w:p>
        </w:tc>
      </w:tr>
      <w:tr>
        <w:tc>
          <w:tcPr>
            <w:tcW w:type="dxa" w:w="2880"/>
          </w:tcPr>
          <w:p>
            <w:r>
              <w:t>Historial de pagos e informe de morosidad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Historial de cuotas en /admin/payments con filtros overdue/pending/paid. No hay informe de morosidad (PDF/export dedicado).</w:t>
            </w:r>
          </w:p>
        </w:tc>
      </w:tr>
      <w:tr>
        <w:tc>
          <w:tcPr>
            <w:tcW w:type="dxa" w:w="2880"/>
          </w:tcPr>
          <w:p>
            <w:r>
              <w:t>Pipeline ventas (interesado, reserva)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Estados reserved / negotiation en propiedades. No hay pipeline (etapas, leads, tablero).</w:t>
            </w:r>
          </w:p>
        </w:tc>
      </w:tr>
      <w:tr>
        <w:tc>
          <w:tcPr>
            <w:tcW w:type="dxa" w:w="2880"/>
          </w:tcPr>
          <w:p>
            <w:r>
              <w:t>Roles Admin y Agentes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Invitación, JWT, routing. Agentes sin caja/rendiciones/ganancias.</w:t>
            </w:r>
          </w:p>
        </w:tc>
      </w:tr>
      <w:tr>
        <w:tc>
          <w:tcPr>
            <w:tcW w:type="dxa" w:w="2880"/>
          </w:tcPr>
          <w:p>
            <w:r>
              <w:t>Acceso web y móvil, sin instalación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  <w:tc>
          <w:tcPr>
            <w:tcW w:type="dxa" w:w="2880"/>
          </w:tcPr>
          <w:p>
            <w:r>
              <w:t>SPA responsive (Vite + React), sin app nativa.</w:t>
            </w:r>
          </w:p>
        </w:tc>
      </w:tr>
    </w:tbl>
    <w:p/>
    <w:p>
      <w:pPr>
        <w:pStyle w:val="Heading2"/>
      </w:pPr>
      <w:r>
        <w:t>Starter — lo que funciona bien</w:t>
      </w:r>
    </w:p>
    <w:p>
      <w:pPr>
        <w:pStyle w:val="ListBullet"/>
      </w:pPr>
      <w:r>
        <w:t>Gestión de propiedades de punta a punta</w:t>
      </w:r>
    </w:p>
    <w:p>
      <w:pPr>
        <w:pStyle w:val="ListBullet"/>
      </w:pPr>
      <w:r>
        <w:t>Contratos de alquiler (alta, cuotas, cobro)</w:t>
      </w:r>
    </w:p>
    <w:p>
      <w:pPr>
        <w:pStyle w:val="ListBullet"/>
      </w:pPr>
      <w:r>
        <w:t>Caja y cuentas bancarias</w:t>
      </w:r>
    </w:p>
    <w:p>
      <w:pPr>
        <w:pStyle w:val="ListBullet"/>
      </w:pPr>
      <w:r>
        <w:t>Roles admin/agente</w:t>
      </w:r>
    </w:p>
    <w:p>
      <w:pPr>
        <w:pStyle w:val="ListBullet"/>
      </w:pPr>
      <w:r>
        <w:t>Filtros y búsqueda</w:t>
      </w:r>
    </w:p>
    <w:p>
      <w:pPr>
        <w:pStyle w:val="Heading2"/>
      </w:pPr>
      <w:r>
        <w:t>Starter — no cumple lo vendido</w:t>
      </w:r>
    </w:p>
    <w:p>
      <w:pPr>
        <w:pStyle w:val="ListBullet"/>
      </w:pPr>
      <w:r>
        <w:t>“Cálculo automático ICL/IPC” → solo configuración + avisos, no cálculo</w:t>
      </w:r>
    </w:p>
    <w:p>
      <w:pPr>
        <w:pStyle w:val="ListBullet"/>
      </w:pPr>
      <w:r>
        <w:t>“Informe de morosidad” → listados overdue, no informe</w:t>
      </w:r>
    </w:p>
    <w:p>
      <w:pPr>
        <w:pStyle w:val="ListBullet"/>
      </w:pPr>
      <w:r>
        <w:t>“Pipeline interesado/reserva” → solo estados en la propiedad</w:t>
      </w:r>
    </w:p>
    <w:p>
      <w:pPr>
        <w:pStyle w:val="ListBullet"/>
      </w:pPr>
      <w:r>
        <w:t>“Cobros efectivo” → no selectable en UI</w:t>
      </w:r>
    </w:p>
    <w:p>
      <w:pPr>
        <w:pStyle w:val="ListBullet"/>
      </w:pPr>
      <w:r>
        <w:t>“Web interna con detalle” → implementada pero solo Pro</w:t>
      </w:r>
    </w:p>
    <w:p>
      <w:pPr>
        <w:pStyle w:val="Heading1"/>
      </w:pPr>
      <w:r>
        <w:t>Plan Pro — ítem por ítem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(web)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 realmente</w:t>
            </w:r>
          </w:p>
        </w:tc>
      </w:tr>
      <w:tr>
        <w:tc>
          <w:tcPr>
            <w:tcW w:type="dxa" w:w="2880"/>
          </w:tcPr>
          <w:p>
            <w:r>
              <w:t>Portal Propietario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Rutas /owner/*, propiedades y liquidaciones. RLS por contacts.portal_user_id. La app no vincula portal_user_id al invitar → portal puede quedar vacío sin seed manual.</w:t>
            </w:r>
          </w:p>
        </w:tc>
      </w:tr>
      <w:tr>
        <w:tc>
          <w:tcPr>
            <w:tcW w:type="dxa" w:w="2880"/>
          </w:tcPr>
          <w:p>
            <w:r>
              <w:t>Portal Inquilinos (contrato, pagos, reclamos)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/tenant/contrato, /tenant/pagos (solo lectura), /tenant/reclamos (end-to-end). Sin pago online.</w:t>
            </w:r>
          </w:p>
        </w:tc>
      </w:tr>
      <w:tr>
        <w:tc>
          <w:tcPr>
            <w:tcW w:type="dxa" w:w="2880"/>
          </w:tcPr>
          <w:p>
            <w:r>
              <w:t>Avisos vencimiento, aumentos y mora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Dashboard + campana de notificaciones admin. WhatsApp manual para aumentos. Bot automático marcado coming_soon en código.</w:t>
            </w:r>
          </w:p>
        </w:tc>
      </w:tr>
      <w:tr>
        <w:tc>
          <w:tcPr>
            <w:tcW w:type="dxa" w:w="2880"/>
          </w:tcPr>
          <w:p>
            <w:r>
              <w:t>Estadísticas ventas por empleado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Solo tarjeta coming_soon en automation-definitions.ts.</w:t>
            </w:r>
          </w:p>
        </w:tc>
      </w:tr>
      <w:tr>
        <w:tc>
          <w:tcPr>
            <w:tcW w:type="dxa" w:w="2880"/>
          </w:tcPr>
          <w:p>
            <w:r>
              <w:t>Gmail, Google Sheets, Mercado Pago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Los tres en coming_soon. Página de automatizaciones sin ruta en el router admin.</w:t>
            </w:r>
          </w:p>
        </w:tc>
      </w:tr>
      <w:tr>
        <w:tc>
          <w:tcPr>
            <w:tcW w:type="dxa" w:w="2880"/>
          </w:tcPr>
          <w:p>
            <w:r>
              <w:t>Administración automática redes sociales</w:t>
            </w:r>
          </w:p>
        </w:tc>
        <w:tc>
          <w:tcPr>
            <w:tcW w:type="dxa" w:w="2880"/>
          </w:tcPr>
          <w:p>
            <w:r>
              <w:t>❌ No existe</w:t>
            </w:r>
          </w:p>
        </w:tc>
        <w:tc>
          <w:tcPr>
            <w:tcW w:type="dxa" w:w="2880"/>
          </w:tcPr>
          <w:p>
            <w:r>
              <w:t>social-auto → coming_soon.</w:t>
            </w:r>
          </w:p>
        </w:tc>
      </w:tr>
      <w:tr>
        <w:tc>
          <w:tcPr>
            <w:tcW w:type="dxa" w:w="2880"/>
          </w:tcPr>
          <w:p>
            <w:r>
              <w:t>Generación automática de contratos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PDF de locación sí (generador real). No es automático al cargar propiedad+partes; requiere contrato existente + click.</w:t>
            </w:r>
          </w:p>
        </w:tc>
      </w:tr>
      <w:tr>
        <w:tc>
          <w:tcPr>
            <w:tcW w:type="dxa" w:w="2880"/>
          </w:tcPr>
          <w:p>
            <w:r>
              <w:t>NODO ID</w:t>
            </w:r>
          </w:p>
        </w:tc>
        <w:tc>
          <w:tcPr>
            <w:tcW w:type="dxa" w:w="2880"/>
          </w:tcPr>
          <w:p>
            <w:r>
              <w:t>❌ No existe en app</w:t>
            </w:r>
          </w:p>
        </w:tc>
        <w:tc>
          <w:tcPr>
            <w:tcW w:type="dxa" w:w="2880"/>
          </w:tcPr>
          <w:p>
            <w:r>
              <w:t>Columna shared.nodo_id en DB (placeholder). Cero UI ni uso en frontend.</w:t>
            </w:r>
          </w:p>
        </w:tc>
      </w:tr>
    </w:tbl>
    <w:p/>
    <w:p>
      <w:pPr>
        <w:pStyle w:val="Heading2"/>
      </w:pPr>
      <w:r>
        <w:t>Pro — lo más sólido hoy</w:t>
      </w:r>
    </w:p>
    <w:p>
      <w:pPr>
        <w:pStyle w:val="ListBullet"/>
      </w:pPr>
      <w:r>
        <w:t>Reclamos inquilino ↔ admin</w:t>
      </w:r>
    </w:p>
    <w:p>
      <w:pPr>
        <w:pStyle w:val="ListBullet"/>
      </w:pPr>
      <w:r>
        <w:t>PDF de contrato de locación</w:t>
      </w:r>
    </w:p>
    <w:p>
      <w:pPr>
        <w:pStyle w:val="ListBullet"/>
      </w:pPr>
      <w:r>
        <w:t>Portales owner/tenant (estructura + RLS), si el contacto está vinculado</w:t>
      </w:r>
    </w:p>
    <w:p>
      <w:pPr>
        <w:pStyle w:val="Heading2"/>
      </w:pPr>
      <w:r>
        <w:t>Pro — bloqueadores</w:t>
      </w:r>
    </w:p>
    <w:p>
      <w:pPr>
        <w:pStyle w:val="ListBullet"/>
      </w:pPr>
      <w:r>
        <w:t>Vincular portal_user_id al invitar propietario/inquilino</w:t>
      </w:r>
    </w:p>
    <w:p>
      <w:pPr>
        <w:pStyle w:val="ListBullet"/>
      </w:pPr>
      <w:r>
        <w:t>Enforcement de plan (JWT no trae tier; PlanGate solo en /admin/portal)</w:t>
      </w:r>
    </w:p>
    <w:p>
      <w:pPr>
        <w:pStyle w:val="ListBullet"/>
      </w:pPr>
      <w:r>
        <w:t>Integraciones y automatizaciones — marketing puro por ahora</w:t>
      </w:r>
    </w:p>
    <w:p>
      <w:pPr>
        <w:pStyle w:val="Heading1"/>
      </w:pPr>
      <w:r>
        <w:t>Automatizaciones en código (coming_soon)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wa-bot-queries</w:t>
            </w:r>
          </w:p>
        </w:tc>
        <w:tc>
          <w:tcPr>
            <w:tcW w:type="dxa" w:w="2880"/>
          </w:tcPr>
          <w:p>
            <w:r>
              <w:t>Respuesta automática por WhatsApp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wa-expiry-alerts</w:t>
            </w:r>
          </w:p>
        </w:tc>
        <w:tc>
          <w:tcPr>
            <w:tcW w:type="dxa" w:w="2880"/>
          </w:tcPr>
          <w:p>
            <w:r>
              <w:t>Avisos de vencimiento y mora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auto-contract</w:t>
            </w:r>
          </w:p>
        </w:tc>
        <w:tc>
          <w:tcPr>
            <w:tcW w:type="dxa" w:w="2880"/>
          </w:tcPr>
          <w:p>
            <w:r>
              <w:t>Generación automática de contrato</w:t>
            </w:r>
          </w:p>
        </w:tc>
        <w:tc>
          <w:tcPr>
            <w:tcW w:type="dxa" w:w="2880"/>
          </w:tcPr>
          <w:p>
            <w:r>
              <w:t>active (parcial)</w:t>
            </w:r>
          </w:p>
        </w:tc>
      </w:tr>
      <w:tr>
        <w:tc>
          <w:tcPr>
            <w:tcW w:type="dxa" w:w="2880"/>
          </w:tcPr>
          <w:p>
            <w:r>
              <w:t>employee-stats</w:t>
            </w:r>
          </w:p>
        </w:tc>
        <w:tc>
          <w:tcPr>
            <w:tcW w:type="dxa" w:w="2880"/>
          </w:tcPr>
          <w:p>
            <w:r>
              <w:t>Estadísticas de ventas por empleado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mercadopago</w:t>
            </w:r>
          </w:p>
        </w:tc>
        <w:tc>
          <w:tcPr>
            <w:tcW w:type="dxa" w:w="2880"/>
          </w:tcPr>
          <w:p>
            <w:r>
              <w:t>Cobros online con Mercado Pago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gmail-integration</w:t>
            </w:r>
          </w:p>
        </w:tc>
        <w:tc>
          <w:tcPr>
            <w:tcW w:type="dxa" w:w="2880"/>
          </w:tcPr>
          <w:p>
            <w:r>
              <w:t>Integración con Gmail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google-sheets</w:t>
            </w:r>
          </w:p>
        </w:tc>
        <w:tc>
          <w:tcPr>
            <w:tcW w:type="dxa" w:w="2880"/>
          </w:tcPr>
          <w:p>
            <w:r>
              <w:t>Sincronización con Google Sheets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  <w:tr>
        <w:tc>
          <w:tcPr>
            <w:tcW w:type="dxa" w:w="2880"/>
          </w:tcPr>
          <w:p>
            <w:r>
              <w:t>social-auto</w:t>
            </w:r>
          </w:p>
        </w:tc>
        <w:tc>
          <w:tcPr>
            <w:tcW w:type="dxa" w:w="2880"/>
          </w:tcPr>
          <w:p>
            <w:r>
              <w:t>Publicación automática en redes sociales</w:t>
            </w:r>
          </w:p>
        </w:tc>
        <w:tc>
          <w:tcPr>
            <w:tcW w:type="dxa" w:w="2880"/>
          </w:tcPr>
          <w:p>
            <w:r>
              <w:t>coming_soon</w:t>
            </w:r>
          </w:p>
        </w:tc>
      </w:tr>
    </w:tbl>
    <w:p/>
    <w:p>
      <w:r>
        <w:rPr>
          <w:b w:val="0"/>
          <w:sz w:val="22"/>
        </w:rPr>
        <w:t>Archivo fuente: nodo-inmo/src/features/automations/automation-definitions.ts</w:t>
      </w:r>
    </w:p>
    <w:p>
      <w:pPr>
        <w:pStyle w:val="Heading1"/>
      </w:pPr>
      <w:r>
        <w:t>Desalineaciones graves web ↔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 la web decís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 el código pasa</w:t>
            </w:r>
          </w:p>
        </w:tc>
      </w:tr>
      <w:tr>
        <w:tc>
          <w:tcPr>
            <w:tcW w:type="dxa" w:w="4320"/>
          </w:tcPr>
          <w:p>
            <w:r>
              <w:t>Starter: web interna con detalle</w:t>
            </w:r>
          </w:p>
        </w:tc>
        <w:tc>
          <w:tcPr>
            <w:tcW w:type="dxa" w:w="4320"/>
          </w:tcPr>
          <w:p>
            <w:r>
              <w:t>Catálogo interno = Pro</w:t>
            </w:r>
          </w:p>
        </w:tc>
      </w:tr>
      <w:tr>
        <w:tc>
          <w:tcPr>
            <w:tcW w:type="dxa" w:w="4320"/>
          </w:tcPr>
          <w:p>
            <w:r>
              <w:t>Starter: cálculo automático ICL/IPC</w:t>
            </w:r>
          </w:p>
        </w:tc>
        <w:tc>
          <w:tcPr>
            <w:tcW w:type="dxa" w:w="4320"/>
          </w:tcPr>
          <w:p>
            <w:r>
              <w:t>Solo config + alertas</w:t>
            </w:r>
          </w:p>
        </w:tc>
      </w:tr>
      <w:tr>
        <w:tc>
          <w:tcPr>
            <w:tcW w:type="dxa" w:w="4320"/>
          </w:tcPr>
          <w:p>
            <w:r>
              <w:t>Starter: informe de morosidad</w:t>
            </w:r>
          </w:p>
        </w:tc>
        <w:tc>
          <w:tcPr>
            <w:tcW w:type="dxa" w:w="4320"/>
          </w:tcPr>
          <w:p>
            <w:r>
              <w:t>Filtro vencido, sin informe</w:t>
            </w:r>
          </w:p>
        </w:tc>
      </w:tr>
      <w:tr>
        <w:tc>
          <w:tcPr>
            <w:tcW w:type="dxa" w:w="4320"/>
          </w:tcPr>
          <w:p>
            <w:r>
              <w:t>Starter: cobros efectivo</w:t>
            </w:r>
          </w:p>
        </w:tc>
        <w:tc>
          <w:tcPr>
            <w:tcW w:type="dxa" w:w="4320"/>
          </w:tcPr>
          <w:p>
            <w:r>
              <w:t>Solo transferencia en UI</w:t>
            </w:r>
          </w:p>
        </w:tc>
      </w:tr>
      <w:tr>
        <w:tc>
          <w:tcPr>
            <w:tcW w:type="dxa" w:w="4320"/>
          </w:tcPr>
          <w:p>
            <w:r>
              <w:t>Pro: bot 24/7 + automatizaciones</w:t>
            </w:r>
          </w:p>
        </w:tc>
        <w:tc>
          <w:tcPr>
            <w:tcW w:type="dxa" w:w="4320"/>
          </w:tcPr>
          <w:p>
            <w:r>
              <w:t>coming_soon</w:t>
            </w:r>
          </w:p>
        </w:tc>
      </w:tr>
      <w:tr>
        <w:tc>
          <w:tcPr>
            <w:tcW w:type="dxa" w:w="4320"/>
          </w:tcPr>
          <w:p>
            <w:r>
              <w:t>Pro: Gmail / Sheets / MP</w:t>
            </w:r>
          </w:p>
        </w:tc>
        <w:tc>
          <w:tcPr>
            <w:tcW w:type="dxa" w:w="4320"/>
          </w:tcPr>
          <w:p>
            <w:r>
              <w:t>coming_soon</w:t>
            </w:r>
          </w:p>
        </w:tc>
      </w:tr>
      <w:tr>
        <w:tc>
          <w:tcPr>
            <w:tcW w:type="dxa" w:w="4320"/>
          </w:tcPr>
          <w:p>
            <w:r>
              <w:t>Pro: redes automáticas</w:t>
            </w:r>
          </w:p>
        </w:tc>
        <w:tc>
          <w:tcPr>
            <w:tcW w:type="dxa" w:w="4320"/>
          </w:tcPr>
          <w:p>
            <w:r>
              <w:t>coming_soon</w:t>
            </w:r>
          </w:p>
        </w:tc>
      </w:tr>
      <w:tr>
        <w:tc>
          <w:tcPr>
            <w:tcW w:type="dxa" w:w="4320"/>
          </w:tcPr>
          <w:p>
            <w:r>
              <w:t>Pro: stats por empleado</w:t>
            </w:r>
          </w:p>
        </w:tc>
        <w:tc>
          <w:tcPr>
            <w:tcW w:type="dxa" w:w="4320"/>
          </w:tcPr>
          <w:p>
            <w:r>
              <w:t>coming_soon</w:t>
            </w:r>
          </w:p>
        </w:tc>
      </w:tr>
      <w:tr>
        <w:tc>
          <w:tcPr>
            <w:tcW w:type="dxa" w:w="4320"/>
          </w:tcPr>
          <w:p>
            <w:r>
              <w:t>Pro: NODO ID</w:t>
            </w:r>
          </w:p>
        </w:tc>
        <w:tc>
          <w:tcPr>
            <w:tcW w:type="dxa" w:w="4320"/>
          </w:tcPr>
          <w:p>
            <w:r>
              <w:t>Tabla vacía, sin UI</w:t>
            </w:r>
          </w:p>
        </w:tc>
      </w:tr>
    </w:tbl>
    <w:p/>
    <w:p>
      <w:pPr>
        <w:pStyle w:val="Heading1"/>
      </w:pPr>
      <w:r>
        <w:t>Matriz resumida</w:t>
      </w:r>
    </w:p>
    <w:p>
      <w:r>
        <w:rPr>
          <w:b/>
          <w:sz w:val="22"/>
        </w:rPr>
        <w:t>STARTER</w:t>
      </w:r>
    </w:p>
    <w:p>
      <w:pPr>
        <w:pStyle w:val="ListBullet"/>
      </w:pPr>
      <w:r>
        <w:t>✅ Propiedades, estados, filtros, roles, web responsive</w:t>
      </w:r>
    </w:p>
    <w:p>
      <w:pPr>
        <w:pStyle w:val="ListBullet"/>
      </w:pPr>
      <w:r>
        <w:t>✅ Contratos, cobros (transfer), caja, historial pagos</w:t>
      </w:r>
    </w:p>
    <w:p>
      <w:pPr>
        <w:pStyle w:val="ListBullet"/>
      </w:pPr>
      <w:r>
        <w:t>⚠️ Fotos+docs, alertas, ICL/IPC, mora, pipeline, web interna</w:t>
      </w:r>
    </w:p>
    <w:p>
      <w:r>
        <w:rPr>
          <w:b/>
          <w:sz w:val="22"/>
        </w:rPr>
        <w:t>PRO (además de Starter)</w:t>
      </w:r>
    </w:p>
    <w:p>
      <w:pPr>
        <w:pStyle w:val="ListBullet"/>
      </w:pPr>
      <w:r>
        <w:t>✅ Reclamos, PDF contrato, portales (con caveats)</w:t>
      </w:r>
    </w:p>
    <w:p>
      <w:pPr>
        <w:pStyle w:val="ListBullet"/>
      </w:pPr>
      <w:r>
        <w:t>⚠️ Portales onboarding, avisos automáticos, auto contrato</w:t>
      </w:r>
    </w:p>
    <w:p>
      <w:pPr>
        <w:pStyle w:val="ListBullet"/>
      </w:pPr>
      <w:r>
        <w:t>❌ MP, Gmail, Sheets, redes, stats empleado, NODO ID</w:t>
      </w:r>
    </w:p>
    <w:p>
      <w:pPr>
        <w:pStyle w:val="Heading1"/>
      </w:pPr>
      <w:r>
        <w:t>Prioridades recomendadas</w:t>
      </w:r>
    </w:p>
    <w:p>
      <w:pPr>
        <w:pStyle w:val="Heading2"/>
      </w:pPr>
      <w:r>
        <w:t>Corto plazo (honestidad + Starter usable)</w:t>
      </w:r>
    </w:p>
    <w:p>
      <w:pPr>
        <w:pStyle w:val="ListNumber"/>
      </w:pPr>
      <w:r>
        <w:t>Corregir copy o mover web interna al plan correcto</w:t>
      </w:r>
    </w:p>
    <w:p>
      <w:pPr>
        <w:pStyle w:val="ListNumber"/>
      </w:pPr>
      <w:r>
        <w:t>Selector efectivo/transferencia en cobros</w:t>
      </w:r>
    </w:p>
    <w:p>
      <w:pPr>
        <w:pStyle w:val="ListNumber"/>
      </w:pPr>
      <w:r>
        <w:t>Informe morosidad básico (export/PDF de overdue)</w:t>
      </w:r>
    </w:p>
    <w:p>
      <w:pPr>
        <w:pStyle w:val="ListNumber"/>
      </w:pPr>
      <w:r>
        <w:t>Aclarar en web que ICL/IPC es seguimiento, no recálculo automático (o implementarlo)</w:t>
      </w:r>
    </w:p>
    <w:p>
      <w:pPr>
        <w:pStyle w:val="Heading2"/>
      </w:pPr>
      <w:r>
        <w:t>Medio plazo (Pro vendible)</w:t>
      </w:r>
    </w:p>
    <w:p>
      <w:pPr>
        <w:pStyle w:val="ListNumber"/>
      </w:pPr>
      <w:r>
        <w:t>portal_user_id al invitar propietario/inquilino</w:t>
      </w:r>
    </w:p>
    <w:p>
      <w:pPr>
        <w:pStyle w:val="ListNumber"/>
      </w:pPr>
      <w:r>
        <w:t>Plan gating real en JWT + rutas</w:t>
      </w:r>
    </w:p>
    <w:p>
      <w:pPr>
        <w:pStyle w:val="ListNumber"/>
      </w:pPr>
      <w:r>
        <w:t>Un canal de avisos automáticos (WhatsApp o email)</w:t>
      </w:r>
    </w:p>
    <w:p>
      <w:pPr>
        <w:pStyle w:val="Heading2"/>
      </w:pPr>
      <w:r>
        <w:t>Largo plazo (ecosistema)</w:t>
      </w:r>
    </w:p>
    <w:p>
      <w:pPr>
        <w:pStyle w:val="ListNumber"/>
      </w:pPr>
      <w:r>
        <w:t>Mercado Pago</w:t>
      </w:r>
    </w:p>
    <w:p>
      <w:pPr>
        <w:pStyle w:val="ListNumber"/>
      </w:pPr>
      <w:r>
        <w:t>NODO ID</w:t>
      </w:r>
    </w:p>
    <w:p>
      <w:pPr>
        <w:pStyle w:val="ListNumber"/>
      </w:pPr>
      <w:r>
        <w:t>Integraciones (Gmail, Sheets)</w:t>
      </w:r>
    </w:p>
    <w:p>
      <w:pPr>
        <w:pStyle w:val="ListNumber"/>
      </w:pPr>
      <w:r>
        <w:t>Estadísticas por empleado</w:t>
      </w:r>
    </w:p>
    <w:p>
      <w:pPr>
        <w:pStyle w:val="Heading1"/>
      </w:pPr>
      <w:r>
        <w:t>Evidencia técnica (rutas y archivos clave)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Rutas / archivos</w:t>
            </w:r>
          </w:p>
        </w:tc>
      </w:tr>
      <w:tr>
        <w:tc>
          <w:tcPr>
            <w:tcW w:type="dxa" w:w="4320"/>
          </w:tcPr>
          <w:p>
            <w:r>
              <w:t>Propiedades</w:t>
            </w:r>
          </w:p>
        </w:tc>
        <w:tc>
          <w:tcPr>
            <w:tcW w:type="dxa" w:w="4320"/>
          </w:tcPr>
          <w:p>
            <w:r>
              <w:t>src/features/properties/, /admin/properties</w:t>
            </w:r>
          </w:p>
        </w:tc>
      </w:tr>
      <w:tr>
        <w:tc>
          <w:tcPr>
            <w:tcW w:type="dxa" w:w="4320"/>
          </w:tcPr>
          <w:p>
            <w:r>
              <w:t>Fotos</w:t>
            </w:r>
          </w:p>
        </w:tc>
        <w:tc>
          <w:tcPr>
            <w:tcW w:type="dxa" w:w="4320"/>
          </w:tcPr>
          <w:p>
            <w:r>
              <w:t>supabase/migrations/20260606140000_*, photo-gallery.tsx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src/features/documentos/, 20260606130000_create_documents.sql</w:t>
            </w:r>
          </w:p>
        </w:tc>
      </w:tr>
      <w:tr>
        <w:tc>
          <w:tcPr>
            <w:tcW w:type="dxa" w:w="4320"/>
          </w:tcPr>
          <w:p>
            <w:r>
              <w:t>Contratos / ICL-IPC</w:t>
            </w:r>
          </w:p>
        </w:tc>
        <w:tc>
          <w:tcPr>
            <w:tcW w:type="dxa" w:w="4320"/>
          </w:tcPr>
          <w:p>
            <w:r>
              <w:t>src/features/contracts/, src/features/ipc/</w:t>
            </w:r>
          </w:p>
        </w:tc>
      </w:tr>
      <w:tr>
        <w:tc>
          <w:tcPr>
            <w:tcW w:type="dxa" w:w="4320"/>
          </w:tcPr>
          <w:p>
            <w:r>
              <w:t>Cobros</w:t>
            </w:r>
          </w:p>
        </w:tc>
        <w:tc>
          <w:tcPr>
            <w:tcW w:type="dxa" w:w="4320"/>
          </w:tcPr>
          <w:p>
            <w:r>
              <w:t>src/features/payments/payment-collect-dialog.tsx (transfer hardcoded)</w:t>
            </w:r>
          </w:p>
        </w:tc>
      </w:tr>
      <w:tr>
        <w:tc>
          <w:tcPr>
            <w:tcW w:type="dxa" w:w="4320"/>
          </w:tcPr>
          <w:p>
            <w:r>
              <w:t>Caja</w:t>
            </w:r>
          </w:p>
        </w:tc>
        <w:tc>
          <w:tcPr>
            <w:tcW w:type="dxa" w:w="4320"/>
          </w:tcPr>
          <w:p>
            <w:r>
              <w:t>src/features/caja/, /admin/caja</w:t>
            </w:r>
          </w:p>
        </w:tc>
      </w:tr>
      <w:tr>
        <w:tc>
          <w:tcPr>
            <w:tcW w:type="dxa" w:w="4320"/>
          </w:tcPr>
          <w:p>
            <w:r>
              <w:t>Portal interno (Pro)</w:t>
            </w:r>
          </w:p>
        </w:tc>
        <w:tc>
          <w:tcPr>
            <w:tcW w:type="dxa" w:w="4320"/>
          </w:tcPr>
          <w:p>
            <w:r>
              <w:t>src/features/portal/, PlanGate en admin-portal-page.tsx</w:t>
            </w:r>
          </w:p>
        </w:tc>
      </w:tr>
      <w:tr>
        <w:tc>
          <w:tcPr>
            <w:tcW w:type="dxa" w:w="4320"/>
          </w:tcPr>
          <w:p>
            <w:r>
              <w:t>Portal propietario</w:t>
            </w:r>
          </w:p>
        </w:tc>
        <w:tc>
          <w:tcPr>
            <w:tcW w:type="dxa" w:w="4320"/>
          </w:tcPr>
          <w:p>
            <w:r>
              <w:t>src/portals/owner/</w:t>
            </w:r>
          </w:p>
        </w:tc>
      </w:tr>
      <w:tr>
        <w:tc>
          <w:tcPr>
            <w:tcW w:type="dxa" w:w="4320"/>
          </w:tcPr>
          <w:p>
            <w:r>
              <w:t>Portal inquilino</w:t>
            </w:r>
          </w:p>
        </w:tc>
        <w:tc>
          <w:tcPr>
            <w:tcW w:type="dxa" w:w="4320"/>
          </w:tcPr>
          <w:p>
            <w:r>
              <w:t>src/portals/tenant/</w:t>
            </w:r>
          </w:p>
        </w:tc>
      </w:tr>
      <w:tr>
        <w:tc>
          <w:tcPr>
            <w:tcW w:type="dxa" w:w="4320"/>
          </w:tcPr>
          <w:p>
            <w:r>
              <w:t>Reclamos</w:t>
            </w:r>
          </w:p>
        </w:tc>
        <w:tc>
          <w:tcPr>
            <w:tcW w:type="dxa" w:w="4320"/>
          </w:tcPr>
          <w:p>
            <w:r>
              <w:t>src/features/reclamos/</w:t>
            </w:r>
          </w:p>
        </w:tc>
      </w:tr>
      <w:tr>
        <w:tc>
          <w:tcPr>
            <w:tcW w:type="dxa" w:w="4320"/>
          </w:tcPr>
          <w:p>
            <w:r>
              <w:t>Automatizaciones</w:t>
            </w:r>
          </w:p>
        </w:tc>
        <w:tc>
          <w:tcPr>
            <w:tcW w:type="dxa" w:w="4320"/>
          </w:tcPr>
          <w:p>
            <w:r>
              <w:t>src/features/automations/automation-definitions.ts</w:t>
            </w:r>
          </w:p>
        </w:tc>
      </w:tr>
      <w:tr>
        <w:tc>
          <w:tcPr>
            <w:tcW w:type="dxa" w:w="4320"/>
          </w:tcPr>
          <w:p>
            <w:r>
              <w:t>PDF contrato</w:t>
            </w:r>
          </w:p>
        </w:tc>
        <w:tc>
          <w:tcPr>
            <w:tcW w:type="dxa" w:w="4320"/>
          </w:tcPr>
          <w:p>
            <w:r>
              <w:t>src/features/contracts/ (contract-locacion-*)</w:t>
            </w:r>
          </w:p>
        </w:tc>
      </w:tr>
      <w:tr>
        <w:tc>
          <w:tcPr>
            <w:tcW w:type="dxa" w:w="4320"/>
          </w:tcPr>
          <w:p>
            <w:r>
              <w:t>NODO ID</w:t>
            </w:r>
          </w:p>
        </w:tc>
        <w:tc>
          <w:tcPr>
            <w:tcW w:type="dxa" w:w="4320"/>
          </w:tcPr>
          <w:p>
            <w:r>
              <w:t>shared.nodo_id en migrations, sin UI</w:t>
            </w:r>
          </w:p>
        </w:tc>
      </w:tr>
    </w:tbl>
    <w:p/>
    <w:p/>
    <w:p>
      <w:pPr>
        <w:jc w:val="center"/>
      </w:pPr>
      <w:r>
        <w:rPr>
          <w:color w:val="888888"/>
          <w:sz w:val="18"/>
        </w:rPr>
        <w:t>Documento generado para Nodo Core — uso interno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