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1A7F" w14:textId="65602053" w:rsidR="00FD65CA" w:rsidRDefault="00FD65CA"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noProof/>
          <w:kern w:val="0"/>
          <w:sz w:val="22"/>
          <w:szCs w:val="22"/>
          <w:lang w:eastAsia="fr-FR"/>
          <w14:ligatures w14:val="none"/>
        </w:rPr>
        <w:drawing>
          <wp:anchor distT="0" distB="0" distL="114300" distR="114300" simplePos="0" relativeHeight="251658240" behindDoc="0" locked="0" layoutInCell="1" allowOverlap="1" wp14:anchorId="72D404AB" wp14:editId="1AB4F52F">
            <wp:simplePos x="0" y="0"/>
            <wp:positionH relativeFrom="page">
              <wp:align>left</wp:align>
            </wp:positionH>
            <wp:positionV relativeFrom="paragraph">
              <wp:posOffset>0</wp:posOffset>
            </wp:positionV>
            <wp:extent cx="2838450" cy="838200"/>
            <wp:effectExtent l="0" t="0" r="0" b="0"/>
            <wp:wrapTopAndBottom/>
            <wp:docPr id="11802502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7" t="3824" r="49916" b="70294"/>
                    <a:stretch/>
                  </pic:blipFill>
                  <pic:spPr bwMode="auto">
                    <a:xfrm>
                      <a:off x="0" y="0"/>
                      <a:ext cx="2838450" cy="838200"/>
                    </a:xfrm>
                    <a:prstGeom prst="rect">
                      <a:avLst/>
                    </a:prstGeom>
                    <a:noFill/>
                    <a:ln>
                      <a:noFill/>
                    </a:ln>
                    <a:extLst>
                      <a:ext uri="{53640926-AAD7-44D8-BBD7-CCE9431645EC}">
                        <a14:shadowObscured xmlns:a14="http://schemas.microsoft.com/office/drawing/2010/main"/>
                      </a:ext>
                    </a:extLst>
                  </pic:spPr>
                </pic:pic>
              </a:graphicData>
            </a:graphic>
          </wp:anchor>
        </w:drawing>
      </w:r>
    </w:p>
    <w:p w14:paraId="32EE9AD7" w14:textId="5AA0C987" w:rsidR="00493409" w:rsidRPr="00E66D03" w:rsidRDefault="00E66D03" w:rsidP="00E66D03">
      <w:pPr>
        <w:spacing w:after="0"/>
        <w:jc w:val="center"/>
        <w:rPr>
          <w:rFonts w:ascii="Times New Roman" w:eastAsia="Times New Roman" w:hAnsi="Times New Roman" w:cs="Times New Roman"/>
          <w:b/>
          <w:bCs/>
          <w:kern w:val="0"/>
          <w:sz w:val="36"/>
          <w:szCs w:val="36"/>
          <w:u w:val="single"/>
          <w:lang w:eastAsia="fr-FR"/>
          <w14:ligatures w14:val="none"/>
        </w:rPr>
      </w:pPr>
      <w:r w:rsidRPr="00E66D03">
        <w:rPr>
          <w:rFonts w:ascii="Times New Roman" w:eastAsia="Times New Roman" w:hAnsi="Times New Roman" w:cs="Times New Roman"/>
          <w:b/>
          <w:bCs/>
          <w:kern w:val="0"/>
          <w:sz w:val="36"/>
          <w:szCs w:val="36"/>
          <w:u w:val="single"/>
          <w:lang w:eastAsia="fr-FR"/>
          <w14:ligatures w14:val="none"/>
        </w:rPr>
        <w:t>LA TAXE SUR LA VALEUR AJOUTÉ</w:t>
      </w:r>
      <w:r>
        <w:rPr>
          <w:rFonts w:ascii="Times New Roman" w:eastAsia="Times New Roman" w:hAnsi="Times New Roman" w:cs="Times New Roman"/>
          <w:b/>
          <w:bCs/>
          <w:kern w:val="0"/>
          <w:sz w:val="36"/>
          <w:szCs w:val="36"/>
          <w:u w:val="single"/>
          <w:lang w:eastAsia="fr-FR"/>
          <w14:ligatures w14:val="none"/>
        </w:rPr>
        <w:t>E</w:t>
      </w:r>
    </w:p>
    <w:p w14:paraId="057E2F7F" w14:textId="33E3C67A" w:rsidR="00493409" w:rsidRDefault="00493409" w:rsidP="00D037DE">
      <w:pPr>
        <w:spacing w:after="0"/>
        <w:jc w:val="both"/>
        <w:rPr>
          <w:rFonts w:ascii="Times New Roman" w:eastAsia="Times New Roman" w:hAnsi="Times New Roman" w:cs="Times New Roman"/>
          <w:kern w:val="0"/>
          <w:sz w:val="22"/>
          <w:szCs w:val="22"/>
          <w:lang w:eastAsia="fr-FR"/>
          <w14:ligatures w14:val="none"/>
        </w:rPr>
      </w:pPr>
    </w:p>
    <w:p w14:paraId="4EC00CFD" w14:textId="11DFAAC4" w:rsidR="00376171" w:rsidRDefault="00376171" w:rsidP="00376171">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Mécanisme d’origine française, la Taxe sur la Valeur Ajoutée voit le jour par une loi de 1954. Son succès lui a permis de s’exporter au niveau européen et dans d’autres régions du monde. Désormais, le régime de la TVA est presque entièrement régulé au niveau de l’UE ; les Etats membres ne disposant en la matière que d’une faible marge de manœuvre.</w:t>
      </w:r>
    </w:p>
    <w:p w14:paraId="43BDDCCB" w14:textId="1245628E" w:rsidR="00376171" w:rsidRDefault="00376171" w:rsidP="00376171">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 xml:space="preserve">La TVA est une taxe payée sur la </w:t>
      </w:r>
      <w:r>
        <w:rPr>
          <w:rFonts w:ascii="Times New Roman" w:eastAsia="Times New Roman" w:hAnsi="Times New Roman" w:cs="Times New Roman"/>
          <w:b/>
          <w:bCs/>
          <w:kern w:val="0"/>
          <w:sz w:val="22"/>
          <w:szCs w:val="22"/>
          <w:u w:val="single"/>
          <w:lang w:eastAsia="fr-FR"/>
          <w14:ligatures w14:val="none"/>
        </w:rPr>
        <w:t>dépense</w:t>
      </w:r>
      <w:r>
        <w:rPr>
          <w:rFonts w:ascii="Times New Roman" w:eastAsia="Times New Roman" w:hAnsi="Times New Roman" w:cs="Times New Roman"/>
          <w:kern w:val="0"/>
          <w:sz w:val="22"/>
          <w:szCs w:val="22"/>
          <w:lang w:eastAsia="fr-FR"/>
          <w14:ligatures w14:val="none"/>
        </w:rPr>
        <w:t>. Elle frappe ainsi, les acquisitions successives d’un bien ayant fait l’objet d’une transformation, ou auquel on aurait adjoint une prestation. Cet ajout constitue une valeur ajoutée sur ce bien : la TVA vient appréhender cette valeur ajoutée.</w:t>
      </w:r>
    </w:p>
    <w:p w14:paraId="167422F6" w14:textId="0AE2918B" w:rsidR="00376171" w:rsidRDefault="00376171" w:rsidP="00376171">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r>
    </w:p>
    <w:p w14:paraId="34BC7ACD" w14:textId="16F8027D" w:rsidR="00307CF0" w:rsidRPr="00307CF0" w:rsidRDefault="00376171" w:rsidP="00376171">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La TVA présente une originalité : celui qui reverse la TVA à l’Etat n’est pas celui qui la supporte in fine.</w:t>
      </w:r>
      <w:r w:rsidR="00307CF0">
        <w:rPr>
          <w:rFonts w:ascii="Times New Roman" w:eastAsia="Times New Roman" w:hAnsi="Times New Roman" w:cs="Times New Roman"/>
          <w:kern w:val="0"/>
          <w:sz w:val="22"/>
          <w:szCs w:val="22"/>
          <w:lang w:eastAsia="fr-FR"/>
          <w14:ligatures w14:val="none"/>
        </w:rPr>
        <w:t xml:space="preserve"> En effet, les entreprises récupère de la TVA lorsqu’ils transmettent des biens/services ; ils en paient pour acquérir eux-mêmes des biens/services. La TVA ainsi payée constitue la "TVA déductible", et la TVA reçu constitue la "TVA collectée". Périodiquement, l’entreprise calculera sa TVA nette, c’est-à-dire la TVA collectée, diminuée de la TVA déductible, cela représentera la somme qu’elle reversera à l’Etat. Pour chaque entreprise, les opérations de TVA sont </w:t>
      </w:r>
      <w:r w:rsidR="00307CF0">
        <w:rPr>
          <w:rFonts w:ascii="Times New Roman" w:eastAsia="Times New Roman" w:hAnsi="Times New Roman" w:cs="Times New Roman"/>
          <w:b/>
          <w:bCs/>
          <w:kern w:val="0"/>
          <w:sz w:val="22"/>
          <w:szCs w:val="22"/>
          <w:u w:val="single"/>
          <w:lang w:eastAsia="fr-FR"/>
          <w14:ligatures w14:val="none"/>
        </w:rPr>
        <w:t>neutres</w:t>
      </w:r>
      <w:r w:rsidR="00307CF0">
        <w:rPr>
          <w:rFonts w:ascii="Times New Roman" w:eastAsia="Times New Roman" w:hAnsi="Times New Roman" w:cs="Times New Roman"/>
          <w:kern w:val="0"/>
          <w:sz w:val="22"/>
          <w:szCs w:val="22"/>
          <w:lang w:eastAsia="fr-FR"/>
          <w14:ligatures w14:val="none"/>
        </w:rPr>
        <w:t>, c’est-à-dire que par principe, elles ne constituent ni un enrichissement, ni une perte.</w:t>
      </w:r>
    </w:p>
    <w:p w14:paraId="77F52141" w14:textId="63B2D2A1" w:rsidR="00307CF0" w:rsidRDefault="00307CF0" w:rsidP="00376171">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 xml:space="preserve">En conclusion, la TVA est payée par le </w:t>
      </w:r>
      <w:r w:rsidRPr="00307CF0">
        <w:rPr>
          <w:rFonts w:ascii="Times New Roman" w:eastAsia="Times New Roman" w:hAnsi="Times New Roman" w:cs="Times New Roman"/>
          <w:b/>
          <w:bCs/>
          <w:kern w:val="0"/>
          <w:sz w:val="22"/>
          <w:szCs w:val="22"/>
          <w:u w:val="single"/>
          <w:lang w:eastAsia="fr-FR"/>
          <w14:ligatures w14:val="none"/>
        </w:rPr>
        <w:t>consommateur</w:t>
      </w:r>
      <w:r>
        <w:rPr>
          <w:rFonts w:ascii="Times New Roman" w:eastAsia="Times New Roman" w:hAnsi="Times New Roman" w:cs="Times New Roman"/>
          <w:kern w:val="0"/>
          <w:sz w:val="22"/>
          <w:szCs w:val="22"/>
          <w:lang w:eastAsia="fr-FR"/>
          <w14:ligatures w14:val="none"/>
        </w:rPr>
        <w:t>, elle passe de mains en mains entre toutes les entreprises de la chaine commerciale pour être reversée à l’Etat.</w:t>
      </w:r>
    </w:p>
    <w:p w14:paraId="545CC98F" w14:textId="351C7AEB" w:rsidR="00376171" w:rsidRDefault="00376171" w:rsidP="00376171">
      <w:pPr>
        <w:spacing w:after="0"/>
        <w:jc w:val="both"/>
        <w:rPr>
          <w:rFonts w:ascii="Times New Roman" w:eastAsia="Times New Roman" w:hAnsi="Times New Roman" w:cs="Times New Roman"/>
          <w:kern w:val="0"/>
          <w:sz w:val="22"/>
          <w:szCs w:val="22"/>
          <w:lang w:eastAsia="fr-FR"/>
          <w14:ligatures w14:val="none"/>
        </w:rPr>
      </w:pPr>
    </w:p>
    <w:p w14:paraId="36179059" w14:textId="03FB1038" w:rsidR="001860AC" w:rsidRDefault="00ED7B8F" w:rsidP="001860AC">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noProof/>
          <w:kern w:val="0"/>
          <w:sz w:val="22"/>
          <w:szCs w:val="22"/>
          <w:lang w:eastAsia="fr-FR"/>
          <w14:ligatures w14:val="none"/>
        </w:rPr>
        <w:drawing>
          <wp:inline distT="0" distB="0" distL="0" distR="0" wp14:anchorId="47FAB350" wp14:editId="4C78679F">
            <wp:extent cx="5756910" cy="3235960"/>
            <wp:effectExtent l="0" t="0" r="0" b="2540"/>
            <wp:docPr id="19879980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24EE6501" w14:textId="77777777" w:rsidR="001860AC" w:rsidRDefault="001860AC" w:rsidP="001860AC">
      <w:pPr>
        <w:spacing w:after="0"/>
        <w:jc w:val="both"/>
        <w:rPr>
          <w:rFonts w:ascii="Times New Roman" w:eastAsia="Times New Roman" w:hAnsi="Times New Roman" w:cs="Times New Roman"/>
          <w:kern w:val="0"/>
          <w:sz w:val="22"/>
          <w:szCs w:val="22"/>
          <w:lang w:eastAsia="fr-FR"/>
          <w14:ligatures w14:val="none"/>
        </w:rPr>
      </w:pPr>
    </w:p>
    <w:p w14:paraId="6E2F3E73" w14:textId="77777777" w:rsidR="00FD65CA" w:rsidRDefault="00FD65CA" w:rsidP="001860AC">
      <w:pPr>
        <w:spacing w:after="0"/>
        <w:jc w:val="both"/>
        <w:rPr>
          <w:rFonts w:ascii="Times New Roman" w:eastAsia="Times New Roman" w:hAnsi="Times New Roman" w:cs="Times New Roman"/>
          <w:kern w:val="0"/>
          <w:sz w:val="22"/>
          <w:szCs w:val="22"/>
          <w:lang w:eastAsia="fr-FR"/>
          <w14:ligatures w14:val="none"/>
        </w:rPr>
      </w:pPr>
    </w:p>
    <w:p w14:paraId="2816B049" w14:textId="77777777" w:rsidR="00FD65CA" w:rsidRDefault="00FD65CA" w:rsidP="001860AC">
      <w:pPr>
        <w:spacing w:after="0"/>
        <w:jc w:val="both"/>
        <w:rPr>
          <w:rFonts w:ascii="Times New Roman" w:eastAsia="Times New Roman" w:hAnsi="Times New Roman" w:cs="Times New Roman"/>
          <w:kern w:val="0"/>
          <w:sz w:val="22"/>
          <w:szCs w:val="22"/>
          <w:lang w:eastAsia="fr-FR"/>
          <w14:ligatures w14:val="none"/>
        </w:rPr>
      </w:pPr>
    </w:p>
    <w:p w14:paraId="7F53C873" w14:textId="77777777" w:rsidR="00FD65CA" w:rsidRDefault="00FD65CA" w:rsidP="001860AC">
      <w:pPr>
        <w:spacing w:after="0"/>
        <w:jc w:val="both"/>
        <w:rPr>
          <w:rFonts w:ascii="Times New Roman" w:eastAsia="Times New Roman" w:hAnsi="Times New Roman" w:cs="Times New Roman"/>
          <w:kern w:val="0"/>
          <w:sz w:val="22"/>
          <w:szCs w:val="22"/>
          <w:lang w:eastAsia="fr-FR"/>
          <w14:ligatures w14:val="none"/>
        </w:rPr>
      </w:pPr>
    </w:p>
    <w:p w14:paraId="7F11F279" w14:textId="77777777" w:rsidR="00FD65CA" w:rsidRDefault="00FD65CA" w:rsidP="001860AC">
      <w:pPr>
        <w:spacing w:after="0"/>
        <w:jc w:val="both"/>
        <w:rPr>
          <w:rFonts w:ascii="Times New Roman" w:eastAsia="Times New Roman" w:hAnsi="Times New Roman" w:cs="Times New Roman"/>
          <w:kern w:val="0"/>
          <w:sz w:val="22"/>
          <w:szCs w:val="22"/>
          <w:lang w:eastAsia="fr-FR"/>
          <w14:ligatures w14:val="none"/>
        </w:rPr>
      </w:pPr>
    </w:p>
    <w:p w14:paraId="27EFEA0E" w14:textId="77777777" w:rsidR="00FD65CA" w:rsidRDefault="00FD65CA" w:rsidP="001860AC">
      <w:pPr>
        <w:spacing w:after="0"/>
        <w:jc w:val="both"/>
        <w:rPr>
          <w:rFonts w:ascii="Times New Roman" w:eastAsia="Times New Roman" w:hAnsi="Times New Roman" w:cs="Times New Roman"/>
          <w:kern w:val="0"/>
          <w:sz w:val="22"/>
          <w:szCs w:val="22"/>
          <w:lang w:eastAsia="fr-FR"/>
          <w14:ligatures w14:val="none"/>
        </w:rPr>
      </w:pPr>
    </w:p>
    <w:p w14:paraId="327E63C3" w14:textId="39F2D48E" w:rsidR="001860AC" w:rsidRPr="00310444" w:rsidRDefault="001860AC" w:rsidP="001860AC">
      <w:pPr>
        <w:spacing w:after="0"/>
        <w:jc w:val="both"/>
        <w:rPr>
          <w:rFonts w:ascii="Times New Roman" w:eastAsia="Times New Roman" w:hAnsi="Times New Roman" w:cs="Times New Roman"/>
          <w:b/>
          <w:bCs/>
          <w:kern w:val="0"/>
          <w:sz w:val="32"/>
          <w:szCs w:val="32"/>
          <w:u w:val="single"/>
          <w:lang w:eastAsia="fr-FR"/>
          <w14:ligatures w14:val="none"/>
        </w:rPr>
      </w:pPr>
      <w:r w:rsidRPr="00310444">
        <w:rPr>
          <w:rFonts w:ascii="Times New Roman" w:eastAsia="Times New Roman" w:hAnsi="Times New Roman" w:cs="Times New Roman"/>
          <w:b/>
          <w:bCs/>
          <w:kern w:val="0"/>
          <w:sz w:val="32"/>
          <w:szCs w:val="32"/>
          <w:u w:val="single"/>
          <w:lang w:eastAsia="fr-FR"/>
          <w14:ligatures w14:val="none"/>
        </w:rPr>
        <w:t xml:space="preserve">I – </w:t>
      </w:r>
      <w:r>
        <w:rPr>
          <w:rFonts w:ascii="Times New Roman" w:eastAsia="Times New Roman" w:hAnsi="Times New Roman" w:cs="Times New Roman"/>
          <w:b/>
          <w:bCs/>
          <w:kern w:val="0"/>
          <w:sz w:val="32"/>
          <w:szCs w:val="32"/>
          <w:u w:val="single"/>
          <w:lang w:eastAsia="fr-FR"/>
          <w14:ligatures w14:val="none"/>
        </w:rPr>
        <w:t>Les critères généraux d’assujettissement</w:t>
      </w:r>
    </w:p>
    <w:p w14:paraId="59478510" w14:textId="77777777" w:rsidR="001860AC" w:rsidRDefault="001860AC" w:rsidP="00376171">
      <w:pPr>
        <w:spacing w:after="0"/>
        <w:jc w:val="both"/>
        <w:rPr>
          <w:rFonts w:ascii="Times New Roman" w:eastAsia="Times New Roman" w:hAnsi="Times New Roman" w:cs="Times New Roman"/>
          <w:kern w:val="0"/>
          <w:sz w:val="22"/>
          <w:szCs w:val="22"/>
          <w:lang w:eastAsia="fr-FR"/>
          <w14:ligatures w14:val="none"/>
        </w:rPr>
      </w:pPr>
    </w:p>
    <w:p w14:paraId="3EF5AE1B" w14:textId="703FF770" w:rsidR="003F615F" w:rsidRDefault="00884215" w:rsidP="00D037DE">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La TVA possède un vocabulaire propre, on parle d’assujetti, d’opération hors champ, d’opération exonérée sujette à TVA sur option…</w:t>
      </w:r>
    </w:p>
    <w:p w14:paraId="3FF2679F" w14:textId="2E599D56" w:rsidR="00D037DE" w:rsidRDefault="00884215" w:rsidP="00D77B9D">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On peut schématiser le fonctionnement de la TVA selon le schéma :</w:t>
      </w:r>
    </w:p>
    <w:p w14:paraId="181E30A0" w14:textId="77777777" w:rsidR="003F615F" w:rsidRDefault="003F615F" w:rsidP="00D037DE">
      <w:pPr>
        <w:spacing w:after="0"/>
        <w:jc w:val="both"/>
        <w:rPr>
          <w:rFonts w:ascii="Times New Roman" w:eastAsia="Times New Roman" w:hAnsi="Times New Roman" w:cs="Times New Roman"/>
          <w:kern w:val="0"/>
          <w:sz w:val="22"/>
          <w:szCs w:val="22"/>
          <w:lang w:eastAsia="fr-FR"/>
          <w14:ligatures w14:val="none"/>
        </w:rPr>
      </w:pPr>
    </w:p>
    <w:p w14:paraId="7298EAFE" w14:textId="27CAC062" w:rsidR="003F615F" w:rsidRDefault="003F615F" w:rsidP="00D037DE">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noProof/>
          <w:kern w:val="0"/>
          <w:sz w:val="22"/>
          <w:szCs w:val="22"/>
          <w:lang w:eastAsia="fr-FR"/>
          <w14:ligatures w14:val="none"/>
        </w:rPr>
        <w:drawing>
          <wp:inline distT="0" distB="0" distL="0" distR="0" wp14:anchorId="28432FF7" wp14:editId="67D674DD">
            <wp:extent cx="5756910" cy="3235960"/>
            <wp:effectExtent l="0" t="0" r="0" b="2540"/>
            <wp:docPr id="49688705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87051" name="Image 1" descr="Une image contenant texte, capture d’écran, diagramme, Polic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235960"/>
                    </a:xfrm>
                    <a:prstGeom prst="rect">
                      <a:avLst/>
                    </a:prstGeom>
                    <a:noFill/>
                    <a:ln>
                      <a:noFill/>
                    </a:ln>
                  </pic:spPr>
                </pic:pic>
              </a:graphicData>
            </a:graphic>
          </wp:inline>
        </w:drawing>
      </w:r>
    </w:p>
    <w:p w14:paraId="12526B08" w14:textId="77777777" w:rsidR="00884215" w:rsidRDefault="00884215" w:rsidP="00D037DE">
      <w:pPr>
        <w:spacing w:after="0"/>
        <w:jc w:val="both"/>
        <w:rPr>
          <w:rFonts w:ascii="Times New Roman" w:eastAsia="Times New Roman" w:hAnsi="Times New Roman" w:cs="Times New Roman"/>
          <w:kern w:val="0"/>
          <w:sz w:val="22"/>
          <w:szCs w:val="22"/>
          <w:lang w:eastAsia="fr-FR"/>
          <w14:ligatures w14:val="none"/>
        </w:rPr>
      </w:pPr>
    </w:p>
    <w:p w14:paraId="495547B1" w14:textId="7604C861" w:rsidR="003F615F" w:rsidRDefault="00884215" w:rsidP="003F615F">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On regarde, </w:t>
      </w:r>
      <w:r>
        <w:rPr>
          <w:rFonts w:ascii="Times New Roman" w:eastAsia="Times New Roman" w:hAnsi="Times New Roman" w:cs="Times New Roman"/>
          <w:b/>
          <w:bCs/>
          <w:kern w:val="0"/>
          <w:sz w:val="22"/>
          <w:szCs w:val="22"/>
          <w:u w:val="single"/>
          <w:lang w:eastAsia="fr-FR"/>
          <w14:ligatures w14:val="none"/>
        </w:rPr>
        <w:t>pour chaque opération</w:t>
      </w:r>
      <w:r>
        <w:rPr>
          <w:rFonts w:ascii="Times New Roman" w:eastAsia="Times New Roman" w:hAnsi="Times New Roman" w:cs="Times New Roman"/>
          <w:kern w:val="0"/>
          <w:sz w:val="22"/>
          <w:szCs w:val="22"/>
          <w:lang w:eastAsia="fr-FR"/>
          <w14:ligatures w14:val="none"/>
        </w:rPr>
        <w:t xml:space="preserve"> réalisée par l’entreprise, si celle-ci rentre ou non dans le champ d’application de la TVA (</w:t>
      </w:r>
      <w:r>
        <w:rPr>
          <w:rFonts w:ascii="Times New Roman" w:eastAsia="Times New Roman" w:hAnsi="Times New Roman" w:cs="Times New Roman"/>
          <w:kern w:val="0"/>
          <w:sz w:val="22"/>
          <w:szCs w:val="22"/>
          <w:u w:val="single"/>
          <w:lang w:eastAsia="fr-FR"/>
          <w14:ligatures w14:val="none"/>
        </w:rPr>
        <w:t>A -</w:t>
      </w:r>
      <w:r>
        <w:rPr>
          <w:rFonts w:ascii="Times New Roman" w:eastAsia="Times New Roman" w:hAnsi="Times New Roman" w:cs="Times New Roman"/>
          <w:kern w:val="0"/>
          <w:sz w:val="22"/>
          <w:szCs w:val="22"/>
          <w:lang w:eastAsia="fr-FR"/>
          <w14:ligatures w14:val="none"/>
        </w:rPr>
        <w:t xml:space="preserve">). Parmi les opérations </w:t>
      </w:r>
      <w:r w:rsidRPr="00884215">
        <w:rPr>
          <w:rFonts w:ascii="Times New Roman" w:eastAsia="Times New Roman" w:hAnsi="Times New Roman" w:cs="Times New Roman"/>
          <w:b/>
          <w:bCs/>
          <w:kern w:val="0"/>
          <w:sz w:val="22"/>
          <w:szCs w:val="22"/>
          <w:lang w:eastAsia="fr-FR"/>
          <w14:ligatures w14:val="none"/>
        </w:rPr>
        <w:t>dans le champ</w:t>
      </w:r>
      <w:r>
        <w:rPr>
          <w:rFonts w:ascii="Times New Roman" w:eastAsia="Times New Roman" w:hAnsi="Times New Roman" w:cs="Times New Roman"/>
          <w:kern w:val="0"/>
          <w:sz w:val="22"/>
          <w:szCs w:val="22"/>
          <w:lang w:eastAsia="fr-FR"/>
          <w14:ligatures w14:val="none"/>
        </w:rPr>
        <w:t>, certaines sont exonérées mais peuvent fai</w:t>
      </w:r>
      <w:r w:rsidR="00B175D7">
        <w:rPr>
          <w:rFonts w:ascii="Times New Roman" w:eastAsia="Times New Roman" w:hAnsi="Times New Roman" w:cs="Times New Roman"/>
          <w:kern w:val="0"/>
          <w:sz w:val="22"/>
          <w:szCs w:val="22"/>
          <w:lang w:eastAsia="fr-FR"/>
          <w14:ligatures w14:val="none"/>
        </w:rPr>
        <w:t>re</w:t>
      </w:r>
      <w:r>
        <w:rPr>
          <w:rFonts w:ascii="Times New Roman" w:eastAsia="Times New Roman" w:hAnsi="Times New Roman" w:cs="Times New Roman"/>
          <w:kern w:val="0"/>
          <w:sz w:val="22"/>
          <w:szCs w:val="22"/>
          <w:lang w:eastAsia="fr-FR"/>
          <w14:ligatures w14:val="none"/>
        </w:rPr>
        <w:t xml:space="preserve"> l’option d’une option qui les soumet à TVA (</w:t>
      </w:r>
      <w:r>
        <w:rPr>
          <w:rFonts w:ascii="Times New Roman" w:eastAsia="Times New Roman" w:hAnsi="Times New Roman" w:cs="Times New Roman"/>
          <w:kern w:val="0"/>
          <w:sz w:val="22"/>
          <w:szCs w:val="22"/>
          <w:u w:val="single"/>
          <w:lang w:eastAsia="fr-FR"/>
          <w14:ligatures w14:val="none"/>
        </w:rPr>
        <w:t>B -</w:t>
      </w:r>
      <w:r>
        <w:rPr>
          <w:rFonts w:ascii="Times New Roman" w:eastAsia="Times New Roman" w:hAnsi="Times New Roman" w:cs="Times New Roman"/>
          <w:kern w:val="0"/>
          <w:sz w:val="22"/>
          <w:szCs w:val="22"/>
          <w:lang w:eastAsia="fr-FR"/>
          <w14:ligatures w14:val="none"/>
        </w:rPr>
        <w:t xml:space="preserve">). Parmi les opérations </w:t>
      </w:r>
      <w:r w:rsidRPr="00884215">
        <w:rPr>
          <w:rFonts w:ascii="Times New Roman" w:eastAsia="Times New Roman" w:hAnsi="Times New Roman" w:cs="Times New Roman"/>
          <w:b/>
          <w:bCs/>
          <w:kern w:val="0"/>
          <w:sz w:val="22"/>
          <w:szCs w:val="22"/>
          <w:lang w:eastAsia="fr-FR"/>
          <w14:ligatures w14:val="none"/>
        </w:rPr>
        <w:t>hors champ</w:t>
      </w:r>
      <w:r>
        <w:rPr>
          <w:rFonts w:ascii="Times New Roman" w:eastAsia="Times New Roman" w:hAnsi="Times New Roman" w:cs="Times New Roman"/>
          <w:kern w:val="0"/>
          <w:sz w:val="22"/>
          <w:szCs w:val="22"/>
          <w:lang w:eastAsia="fr-FR"/>
          <w14:ligatures w14:val="none"/>
        </w:rPr>
        <w:t>, il existe une liste limitative d’origine légale d’opérations soumises à TVA (</w:t>
      </w:r>
      <w:r>
        <w:rPr>
          <w:rFonts w:ascii="Times New Roman" w:eastAsia="Times New Roman" w:hAnsi="Times New Roman" w:cs="Times New Roman"/>
          <w:kern w:val="0"/>
          <w:sz w:val="22"/>
          <w:szCs w:val="22"/>
          <w:u w:val="single"/>
          <w:lang w:eastAsia="fr-FR"/>
          <w14:ligatures w14:val="none"/>
        </w:rPr>
        <w:t>C -</w:t>
      </w:r>
      <w:r>
        <w:rPr>
          <w:rFonts w:ascii="Times New Roman" w:eastAsia="Times New Roman" w:hAnsi="Times New Roman" w:cs="Times New Roman"/>
          <w:kern w:val="0"/>
          <w:sz w:val="22"/>
          <w:szCs w:val="22"/>
          <w:lang w:eastAsia="fr-FR"/>
          <w14:ligatures w14:val="none"/>
        </w:rPr>
        <w:t>)</w:t>
      </w:r>
      <w:r w:rsidR="003F615F">
        <w:rPr>
          <w:rFonts w:ascii="Times New Roman" w:eastAsia="Times New Roman" w:hAnsi="Times New Roman" w:cs="Times New Roman"/>
          <w:kern w:val="0"/>
          <w:sz w:val="22"/>
          <w:szCs w:val="22"/>
          <w:lang w:eastAsia="fr-FR"/>
          <w14:ligatures w14:val="none"/>
        </w:rPr>
        <w:t>.</w:t>
      </w:r>
    </w:p>
    <w:p w14:paraId="041E092C" w14:textId="41E136F9" w:rsidR="00376171" w:rsidRPr="00D037DE" w:rsidRDefault="003F615F" w:rsidP="00F34E5D">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Ainsi, dans le schéma supra, les opérations se trouvant dans les cases vertes </w:t>
      </w:r>
      <w:r w:rsidR="00F34E5D">
        <w:rPr>
          <w:rFonts w:ascii="Times New Roman" w:eastAsia="Times New Roman" w:hAnsi="Times New Roman" w:cs="Times New Roman"/>
          <w:kern w:val="0"/>
          <w:sz w:val="22"/>
          <w:szCs w:val="22"/>
          <w:lang w:eastAsia="fr-FR"/>
          <w14:ligatures w14:val="none"/>
        </w:rPr>
        <w:t>doivent être facturée avec de la TVA, les casées orangées non.</w:t>
      </w:r>
    </w:p>
    <w:p w14:paraId="79F6C0B9" w14:textId="77777777" w:rsidR="00E66D03" w:rsidRDefault="00E66D03" w:rsidP="004C4262">
      <w:pPr>
        <w:spacing w:after="0"/>
        <w:jc w:val="both"/>
        <w:rPr>
          <w:rFonts w:ascii="Times New Roman" w:eastAsia="Times New Roman" w:hAnsi="Times New Roman" w:cs="Times New Roman"/>
          <w:kern w:val="0"/>
          <w:sz w:val="22"/>
          <w:szCs w:val="22"/>
          <w:lang w:eastAsia="fr-FR"/>
          <w14:ligatures w14:val="none"/>
        </w:rPr>
      </w:pPr>
    </w:p>
    <w:p w14:paraId="30AFBBED" w14:textId="3B41A0E6" w:rsidR="00E66D03" w:rsidRPr="00F34E5D" w:rsidRDefault="00480F51" w:rsidP="004C4262">
      <w:pPr>
        <w:spacing w:after="0"/>
        <w:jc w:val="both"/>
        <w:rPr>
          <w:rFonts w:ascii="Times New Roman" w:eastAsia="Times New Roman" w:hAnsi="Times New Roman" w:cs="Times New Roman"/>
          <w:b/>
          <w:bCs/>
          <w:kern w:val="0"/>
          <w:sz w:val="28"/>
          <w:szCs w:val="28"/>
          <w:u w:val="single"/>
          <w:lang w:eastAsia="fr-FR"/>
          <w14:ligatures w14:val="none"/>
        </w:rPr>
      </w:pPr>
      <w:r w:rsidRPr="00F34E5D">
        <w:rPr>
          <w:rFonts w:ascii="Times New Roman" w:eastAsia="Times New Roman" w:hAnsi="Times New Roman" w:cs="Times New Roman"/>
          <w:b/>
          <w:bCs/>
          <w:kern w:val="0"/>
          <w:sz w:val="28"/>
          <w:szCs w:val="28"/>
          <w:u w:val="single"/>
          <w:lang w:eastAsia="fr-FR"/>
          <w14:ligatures w14:val="none"/>
        </w:rPr>
        <w:t xml:space="preserve">A – </w:t>
      </w:r>
      <w:r w:rsidR="001860AC" w:rsidRPr="00F34E5D">
        <w:rPr>
          <w:rFonts w:ascii="Times New Roman" w:eastAsia="Times New Roman" w:hAnsi="Times New Roman" w:cs="Times New Roman"/>
          <w:b/>
          <w:bCs/>
          <w:kern w:val="0"/>
          <w:sz w:val="28"/>
          <w:szCs w:val="28"/>
          <w:u w:val="single"/>
          <w:lang w:eastAsia="fr-FR"/>
          <w14:ligatures w14:val="none"/>
        </w:rPr>
        <w:t>Le champ d’application</w:t>
      </w:r>
    </w:p>
    <w:p w14:paraId="333BECA4"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3C65F93D" w14:textId="0AB48A27" w:rsidR="003B686D" w:rsidRPr="00955B5B" w:rsidRDefault="003B686D" w:rsidP="003B686D">
      <w:pPr>
        <w:pStyle w:val="Paragraphedeliste"/>
        <w:numPr>
          <w:ilvl w:val="0"/>
          <w:numId w:val="80"/>
        </w:numPr>
        <w:spacing w:after="0"/>
        <w:jc w:val="both"/>
        <w:rPr>
          <w:rFonts w:ascii="Times New Roman" w:eastAsia="Times New Roman" w:hAnsi="Times New Roman" w:cs="Times New Roman"/>
          <w:kern w:val="0"/>
          <w:lang w:eastAsia="fr-FR"/>
          <w14:ligatures w14:val="none"/>
        </w:rPr>
      </w:pPr>
      <w:r w:rsidRPr="00955B5B">
        <w:rPr>
          <w:rFonts w:ascii="Times New Roman" w:eastAsia="Times New Roman" w:hAnsi="Times New Roman" w:cs="Times New Roman"/>
          <w:kern w:val="0"/>
          <w:u w:val="single"/>
          <w:lang w:eastAsia="fr-FR"/>
          <w14:ligatures w14:val="none"/>
        </w:rPr>
        <w:t>Le champ d’application personnel</w:t>
      </w:r>
    </w:p>
    <w:p w14:paraId="371FD042" w14:textId="77777777" w:rsidR="00B870DF" w:rsidRPr="00B175D7" w:rsidRDefault="00B870DF" w:rsidP="004C4262">
      <w:pPr>
        <w:spacing w:after="0"/>
        <w:jc w:val="both"/>
        <w:rPr>
          <w:rFonts w:ascii="Times New Roman" w:eastAsia="Times New Roman" w:hAnsi="Times New Roman" w:cs="Times New Roman"/>
          <w:kern w:val="0"/>
          <w:sz w:val="8"/>
          <w:szCs w:val="8"/>
          <w:lang w:eastAsia="fr-FR"/>
          <w14:ligatures w14:val="none"/>
        </w:rPr>
      </w:pPr>
    </w:p>
    <w:tbl>
      <w:tblPr>
        <w:tblStyle w:val="Grilledutableau"/>
        <w:tblW w:w="0" w:type="auto"/>
        <w:tblLook w:val="04A0" w:firstRow="1" w:lastRow="0" w:firstColumn="1" w:lastColumn="0" w:noHBand="0" w:noVBand="1"/>
      </w:tblPr>
      <w:tblGrid>
        <w:gridCol w:w="9062"/>
      </w:tblGrid>
      <w:tr w:rsidR="00B870DF" w14:paraId="0DA7AB83" w14:textId="77777777" w:rsidTr="00B870DF">
        <w:tc>
          <w:tcPr>
            <w:tcW w:w="9062" w:type="dxa"/>
            <w:shd w:val="clear" w:color="auto" w:fill="91A3CF"/>
          </w:tcPr>
          <w:p w14:paraId="05B62C9E" w14:textId="77777777" w:rsidR="00B870DF" w:rsidRPr="00B870DF" w:rsidRDefault="00B870DF" w:rsidP="00B870DF">
            <w:pPr>
              <w:jc w:val="both"/>
              <w:rPr>
                <w:rFonts w:ascii="Times New Roman" w:eastAsia="Times New Roman" w:hAnsi="Times New Roman" w:cs="Times New Roman"/>
                <w:kern w:val="0"/>
                <w:sz w:val="10"/>
                <w:szCs w:val="10"/>
                <w:lang w:eastAsia="fr-FR"/>
                <w14:ligatures w14:val="none"/>
              </w:rPr>
            </w:pPr>
          </w:p>
          <w:p w14:paraId="110C4427" w14:textId="38DA60EC" w:rsidR="00B870DF" w:rsidRPr="00B870DF" w:rsidRDefault="00B870DF" w:rsidP="00B870DF">
            <w:pPr>
              <w:jc w:val="both"/>
              <w:rPr>
                <w:rFonts w:ascii="Times New Roman" w:hAnsi="Times New Roman" w:cs="Times New Roman"/>
                <w:color w:val="000000"/>
                <w:sz w:val="20"/>
                <w:szCs w:val="20"/>
                <w:shd w:val="clear" w:color="auto" w:fill="FFFFFF"/>
              </w:rPr>
            </w:pPr>
            <w:r w:rsidRPr="00B870DF">
              <w:rPr>
                <w:rFonts w:ascii="Times New Roman" w:eastAsia="Times New Roman" w:hAnsi="Times New Roman" w:cs="Times New Roman"/>
                <w:kern w:val="0"/>
                <w:sz w:val="20"/>
                <w:szCs w:val="20"/>
                <w:lang w:eastAsia="fr-FR"/>
                <w14:ligatures w14:val="none"/>
              </w:rPr>
              <w:t>Article 256 CGI : «</w:t>
            </w:r>
            <w:r>
              <w:rPr>
                <w:rFonts w:ascii="Times New Roman" w:eastAsia="Times New Roman" w:hAnsi="Times New Roman" w:cs="Times New Roman"/>
                <w:kern w:val="0"/>
                <w:sz w:val="20"/>
                <w:szCs w:val="20"/>
                <w:lang w:eastAsia="fr-FR"/>
                <w14:ligatures w14:val="none"/>
              </w:rPr>
              <w:t xml:space="preserve"> </w:t>
            </w:r>
            <w:r w:rsidRPr="00B870DF">
              <w:rPr>
                <w:rFonts w:ascii="Times New Roman" w:eastAsia="Times New Roman" w:hAnsi="Times New Roman" w:cs="Times New Roman"/>
                <w:i/>
                <w:iCs/>
                <w:kern w:val="0"/>
                <w:sz w:val="20"/>
                <w:szCs w:val="20"/>
                <w:lang w:eastAsia="fr-FR"/>
                <w14:ligatures w14:val="none"/>
              </w:rPr>
              <w:t xml:space="preserve">Sont soumises à la taxe sur la valeur ajoutée les livraisons de biens et les prestations de services effectuées à titre onéreux par un </w:t>
            </w:r>
            <w:r w:rsidRPr="00B870DF">
              <w:rPr>
                <w:rFonts w:ascii="Times New Roman" w:eastAsia="Times New Roman" w:hAnsi="Times New Roman" w:cs="Times New Roman"/>
                <w:b/>
                <w:bCs/>
                <w:i/>
                <w:iCs/>
                <w:kern w:val="0"/>
                <w:sz w:val="20"/>
                <w:szCs w:val="20"/>
                <w:u w:val="single"/>
                <w:lang w:eastAsia="fr-FR"/>
                <w14:ligatures w14:val="none"/>
              </w:rPr>
              <w:t>assujetti</w:t>
            </w:r>
            <w:r w:rsidRPr="00B870DF">
              <w:rPr>
                <w:rFonts w:ascii="Times New Roman" w:eastAsia="Times New Roman" w:hAnsi="Times New Roman" w:cs="Times New Roman"/>
                <w:i/>
                <w:iCs/>
                <w:kern w:val="0"/>
                <w:sz w:val="20"/>
                <w:szCs w:val="20"/>
                <w:lang w:eastAsia="fr-FR"/>
                <w14:ligatures w14:val="none"/>
              </w:rPr>
              <w:t xml:space="preserve"> </w:t>
            </w:r>
            <w:r w:rsidRPr="00B870DF">
              <w:rPr>
                <w:rFonts w:ascii="Times New Roman" w:eastAsia="Times New Roman" w:hAnsi="Times New Roman" w:cs="Times New Roman"/>
                <w:b/>
                <w:bCs/>
                <w:i/>
                <w:iCs/>
                <w:kern w:val="0"/>
                <w:sz w:val="20"/>
                <w:szCs w:val="20"/>
                <w:u w:val="single"/>
                <w:lang w:eastAsia="fr-FR"/>
                <w14:ligatures w14:val="none"/>
              </w:rPr>
              <w:t>agissant en tant que tel</w:t>
            </w:r>
            <w:r w:rsidRPr="00B870DF">
              <w:rPr>
                <w:rFonts w:ascii="Times New Roman" w:eastAsia="Times New Roman" w:hAnsi="Times New Roman" w:cs="Times New Roman"/>
                <w:i/>
                <w:iCs/>
                <w:kern w:val="0"/>
                <w:sz w:val="20"/>
                <w:szCs w:val="20"/>
                <w:lang w:eastAsia="fr-FR"/>
                <w14:ligatures w14:val="none"/>
              </w:rPr>
              <w:t>.</w:t>
            </w:r>
            <w:r w:rsidRPr="00B870DF">
              <w:rPr>
                <w:rFonts w:ascii="Times New Roman" w:eastAsia="Times New Roman" w:hAnsi="Times New Roman" w:cs="Times New Roman"/>
                <w:kern w:val="0"/>
                <w:sz w:val="20"/>
                <w:szCs w:val="20"/>
                <w:lang w:eastAsia="fr-FR"/>
                <w14:ligatures w14:val="none"/>
              </w:rPr>
              <w:t> ».</w:t>
            </w:r>
          </w:p>
          <w:p w14:paraId="0907DCA0" w14:textId="77777777" w:rsidR="00B870DF" w:rsidRPr="00B870DF" w:rsidRDefault="00B870DF" w:rsidP="004C4262">
            <w:pPr>
              <w:jc w:val="both"/>
              <w:rPr>
                <w:rFonts w:ascii="Times New Roman" w:eastAsia="Times New Roman" w:hAnsi="Times New Roman" w:cs="Times New Roman"/>
                <w:kern w:val="0"/>
                <w:sz w:val="10"/>
                <w:szCs w:val="10"/>
                <w:lang w:eastAsia="fr-FR"/>
                <w14:ligatures w14:val="none"/>
              </w:rPr>
            </w:pPr>
          </w:p>
        </w:tc>
      </w:tr>
    </w:tbl>
    <w:p w14:paraId="11117173" w14:textId="77777777" w:rsidR="00A300FC" w:rsidRPr="00B175D7" w:rsidRDefault="00A300FC" w:rsidP="004C4262">
      <w:pPr>
        <w:spacing w:after="0"/>
        <w:jc w:val="both"/>
        <w:rPr>
          <w:rFonts w:ascii="Times New Roman" w:hAnsi="Times New Roman" w:cs="Times New Roman"/>
          <w:color w:val="000000"/>
          <w:sz w:val="16"/>
          <w:szCs w:val="16"/>
          <w:shd w:val="clear" w:color="auto" w:fill="FFFFFF"/>
        </w:rPr>
      </w:pPr>
    </w:p>
    <w:p w14:paraId="16A11A6B" w14:textId="7DB56C93" w:rsidR="00A300FC" w:rsidRPr="00955B5B" w:rsidRDefault="00A300FC" w:rsidP="00A300FC">
      <w:pPr>
        <w:pStyle w:val="Paragraphedeliste"/>
        <w:numPr>
          <w:ilvl w:val="0"/>
          <w:numId w:val="81"/>
        </w:numPr>
        <w:spacing w:after="0"/>
        <w:jc w:val="both"/>
        <w:rPr>
          <w:rFonts w:ascii="Times New Roman" w:eastAsia="Times New Roman" w:hAnsi="Times New Roman" w:cs="Times New Roman"/>
          <w:b/>
          <w:bCs/>
          <w:kern w:val="0"/>
          <w:sz w:val="22"/>
          <w:szCs w:val="22"/>
          <w:u w:val="single"/>
          <w:lang w:eastAsia="fr-FR"/>
          <w14:ligatures w14:val="none"/>
        </w:rPr>
      </w:pPr>
      <w:r w:rsidRPr="00A300FC">
        <w:rPr>
          <w:rFonts w:ascii="Times New Roman" w:eastAsia="Times New Roman" w:hAnsi="Times New Roman" w:cs="Times New Roman"/>
          <w:b/>
          <w:bCs/>
          <w:kern w:val="0"/>
          <w:sz w:val="22"/>
          <w:szCs w:val="22"/>
          <w:u w:val="single"/>
          <w:lang w:eastAsia="fr-FR"/>
          <w14:ligatures w14:val="none"/>
        </w:rPr>
        <w:t>L’assujetti</w:t>
      </w:r>
    </w:p>
    <w:p w14:paraId="05D582F2" w14:textId="53A73C49" w:rsidR="00A300FC" w:rsidRDefault="00B175D7" w:rsidP="00B175D7">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L’article</w:t>
      </w:r>
      <w:r w:rsidR="00A300FC" w:rsidRPr="00A300FC">
        <w:rPr>
          <w:rFonts w:ascii="Times New Roman" w:eastAsia="Times New Roman" w:hAnsi="Times New Roman" w:cs="Times New Roman"/>
          <w:kern w:val="0"/>
          <w:sz w:val="22"/>
          <w:szCs w:val="22"/>
          <w:lang w:eastAsia="fr-FR"/>
          <w14:ligatures w14:val="none"/>
        </w:rPr>
        <w:t xml:space="preserve"> 256 A </w:t>
      </w:r>
      <w:r w:rsidR="00A300FC">
        <w:rPr>
          <w:rFonts w:ascii="Times New Roman" w:eastAsia="Times New Roman" w:hAnsi="Times New Roman" w:cs="Times New Roman"/>
          <w:kern w:val="0"/>
          <w:sz w:val="22"/>
          <w:szCs w:val="22"/>
          <w:lang w:eastAsia="fr-FR"/>
          <w14:ligatures w14:val="none"/>
        </w:rPr>
        <w:t>CGI définit l’assujetti selon 3 critères :</w:t>
      </w:r>
    </w:p>
    <w:p w14:paraId="7AF5619A" w14:textId="68709C6C" w:rsidR="00A300FC" w:rsidRDefault="00A300FC" w:rsidP="00A300FC">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L’indépendance</w:t>
      </w:r>
    </w:p>
    <w:p w14:paraId="5D7FE901" w14:textId="3A85BA13" w:rsidR="00A300FC" w:rsidRPr="00A300FC" w:rsidRDefault="00A300FC" w:rsidP="00A300FC">
      <w:pPr>
        <w:pStyle w:val="Paragraphedeliste"/>
        <w:numPr>
          <w:ilvl w:val="1"/>
          <w:numId w:val="82"/>
        </w:numPr>
        <w:spacing w:after="0"/>
        <w:jc w:val="both"/>
        <w:rPr>
          <w:rFonts w:ascii="Times New Roman" w:eastAsia="Times New Roman" w:hAnsi="Times New Roman" w:cs="Times New Roman"/>
          <w:kern w:val="0"/>
          <w:sz w:val="18"/>
          <w:szCs w:val="18"/>
          <w:lang w:eastAsia="fr-FR"/>
          <w14:ligatures w14:val="none"/>
        </w:rPr>
      </w:pPr>
      <w:r w:rsidRPr="00A300FC">
        <w:rPr>
          <w:rFonts w:ascii="Times New Roman" w:eastAsia="Times New Roman" w:hAnsi="Times New Roman" w:cs="Times New Roman"/>
          <w:kern w:val="0"/>
          <w:sz w:val="18"/>
          <w:szCs w:val="18"/>
          <w:lang w:eastAsia="fr-FR"/>
          <w14:ligatures w14:val="none"/>
        </w:rPr>
        <w:t>C’est le fait de travailler pour son propre compte. Exclu donc toutes les professions non indépendantes, les salariés, et assimilés à salariés (</w:t>
      </w:r>
      <w:r w:rsidRPr="00A300FC">
        <w:rPr>
          <w:rFonts w:ascii="Times New Roman" w:eastAsia="Times New Roman" w:hAnsi="Times New Roman" w:cs="Times New Roman"/>
          <w:i/>
          <w:iCs/>
          <w:kern w:val="0"/>
          <w:sz w:val="18"/>
          <w:szCs w:val="18"/>
          <w:lang w:eastAsia="fr-FR"/>
          <w14:ligatures w14:val="none"/>
        </w:rPr>
        <w:t>ex : dirigeant de société, journaliste, mandataire</w:t>
      </w:r>
      <w:r w:rsidR="00B175D7">
        <w:rPr>
          <w:rFonts w:ascii="Times New Roman" w:eastAsia="Times New Roman" w:hAnsi="Times New Roman" w:cs="Times New Roman"/>
          <w:i/>
          <w:iCs/>
          <w:kern w:val="0"/>
          <w:sz w:val="18"/>
          <w:szCs w:val="18"/>
          <w:lang w:eastAsia="fr-FR"/>
          <w14:ligatures w14:val="none"/>
        </w:rPr>
        <w:t>…</w:t>
      </w:r>
      <w:r w:rsidRPr="00A300FC">
        <w:rPr>
          <w:rFonts w:ascii="Times New Roman" w:eastAsia="Times New Roman" w:hAnsi="Times New Roman" w:cs="Times New Roman"/>
          <w:kern w:val="0"/>
          <w:sz w:val="18"/>
          <w:szCs w:val="18"/>
          <w:lang w:eastAsia="fr-FR"/>
          <w14:ligatures w14:val="none"/>
        </w:rPr>
        <w:t>).</w:t>
      </w:r>
    </w:p>
    <w:p w14:paraId="4F346149" w14:textId="0CE5F57F" w:rsidR="00A300FC" w:rsidRDefault="00A300FC" w:rsidP="00A300FC">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L’exercice d’une activité économique</w:t>
      </w:r>
    </w:p>
    <w:p w14:paraId="246D2997" w14:textId="11CDC1AC" w:rsidR="00A300FC" w:rsidRPr="00A300FC" w:rsidRDefault="00A300FC" w:rsidP="00A300FC">
      <w:pPr>
        <w:pStyle w:val="Paragraphedeliste"/>
        <w:numPr>
          <w:ilvl w:val="1"/>
          <w:numId w:val="82"/>
        </w:numPr>
        <w:spacing w:after="0"/>
        <w:jc w:val="both"/>
        <w:rPr>
          <w:rFonts w:ascii="Times New Roman" w:eastAsia="Times New Roman" w:hAnsi="Times New Roman" w:cs="Times New Roman"/>
          <w:kern w:val="0"/>
          <w:sz w:val="18"/>
          <w:szCs w:val="18"/>
          <w:lang w:eastAsia="fr-FR"/>
          <w14:ligatures w14:val="none"/>
        </w:rPr>
      </w:pPr>
      <w:r w:rsidRPr="00A300FC">
        <w:rPr>
          <w:rFonts w:ascii="Times New Roman" w:eastAsia="Times New Roman" w:hAnsi="Times New Roman" w:cs="Times New Roman"/>
          <w:kern w:val="0"/>
          <w:sz w:val="18"/>
          <w:szCs w:val="18"/>
          <w:lang w:eastAsia="fr-FR"/>
          <w14:ligatures w14:val="none"/>
        </w:rPr>
        <w:t>Visées à l’alinéa 5 de cet article :</w:t>
      </w:r>
      <w:r w:rsidRPr="00A300FC">
        <w:rPr>
          <w:rFonts w:ascii="Times New Roman" w:eastAsia="Times New Roman" w:hAnsi="Times New Roman" w:cs="Times New Roman"/>
          <w:i/>
          <w:iCs/>
          <w:kern w:val="0"/>
          <w:sz w:val="18"/>
          <w:szCs w:val="18"/>
          <w:lang w:eastAsia="fr-FR"/>
          <w14:ligatures w14:val="none"/>
        </w:rPr>
        <w:t xml:space="preserve"> </w:t>
      </w:r>
      <w:r w:rsidRPr="00A300FC">
        <w:rPr>
          <w:rFonts w:ascii="Times New Roman" w:eastAsia="Times New Roman" w:hAnsi="Times New Roman" w:cs="Times New Roman"/>
          <w:i/>
          <w:iCs/>
          <w:kern w:val="0"/>
          <w:sz w:val="18"/>
          <w:szCs w:val="18"/>
          <w:lang w:eastAsia="fr-FR"/>
          <w14:ligatures w14:val="none"/>
        </w:rPr>
        <w:t xml:space="preserve">producteur, de commerçant ou de prestataire de services, y compris les activités extractives, agricoles et celles des professions libérales ou assimilées. Est notamment considérée comme activité économique une opération comportant l'exploitation d'un bien meuble corporel ou incorporel en vue d'en </w:t>
      </w:r>
      <w:r w:rsidRPr="00B175D7">
        <w:rPr>
          <w:rFonts w:ascii="Times New Roman" w:eastAsia="Times New Roman" w:hAnsi="Times New Roman" w:cs="Times New Roman"/>
          <w:i/>
          <w:iCs/>
          <w:kern w:val="0"/>
          <w:sz w:val="18"/>
          <w:szCs w:val="18"/>
          <w:u w:val="single"/>
          <w:lang w:eastAsia="fr-FR"/>
          <w14:ligatures w14:val="none"/>
        </w:rPr>
        <w:t>retirer des recettes ayant un caractère de permanence</w:t>
      </w:r>
      <w:r w:rsidR="00B175D7">
        <w:rPr>
          <w:rFonts w:ascii="Times New Roman" w:eastAsia="Times New Roman" w:hAnsi="Times New Roman" w:cs="Times New Roman"/>
          <w:kern w:val="0"/>
          <w:sz w:val="18"/>
          <w:szCs w:val="18"/>
          <w:lang w:eastAsia="fr-FR"/>
          <w14:ligatures w14:val="none"/>
        </w:rPr>
        <w:t>.</w:t>
      </w:r>
    </w:p>
    <w:p w14:paraId="5DE138F0" w14:textId="09454005" w:rsidR="00A300FC" w:rsidRDefault="00A300FC" w:rsidP="00A300FC">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lastRenderedPageBreak/>
        <w:t>La permanence de l’activité</w:t>
      </w:r>
    </w:p>
    <w:p w14:paraId="37A91F78" w14:textId="35329706" w:rsidR="00A300FC" w:rsidRPr="00FD65CA" w:rsidRDefault="00A300FC" w:rsidP="00A300FC">
      <w:pPr>
        <w:pStyle w:val="Paragraphedeliste"/>
        <w:numPr>
          <w:ilvl w:val="1"/>
          <w:numId w:val="82"/>
        </w:numPr>
        <w:spacing w:after="0"/>
        <w:jc w:val="both"/>
        <w:rPr>
          <w:rFonts w:ascii="Times New Roman" w:eastAsia="Times New Roman" w:hAnsi="Times New Roman" w:cs="Times New Roman"/>
          <w:kern w:val="0"/>
          <w:sz w:val="18"/>
          <w:szCs w:val="18"/>
          <w:lang w:eastAsia="fr-FR"/>
          <w14:ligatures w14:val="none"/>
        </w:rPr>
      </w:pPr>
      <w:r w:rsidRPr="00A300FC">
        <w:rPr>
          <w:rFonts w:ascii="Times New Roman" w:eastAsia="Times New Roman" w:hAnsi="Times New Roman" w:cs="Times New Roman"/>
          <w:kern w:val="0"/>
          <w:sz w:val="18"/>
          <w:szCs w:val="18"/>
          <w:lang w:eastAsia="fr-FR"/>
          <w14:ligatures w14:val="none"/>
        </w:rPr>
        <w:t>Donc une opération ponctuelle n’est pas assujettie à TVA.</w:t>
      </w:r>
      <w:r w:rsidRPr="00A300FC">
        <w:rPr>
          <w:rFonts w:ascii="Liberation Serif" w:hAnsi="Liberation Serif" w:cs="Liberation Serif"/>
          <w:color w:val="000000"/>
          <w:kern w:val="0"/>
          <w:sz w:val="14"/>
          <w:szCs w:val="14"/>
        </w:rPr>
        <w:t xml:space="preserve"> </w:t>
      </w:r>
      <w:r w:rsidRPr="00A300FC">
        <w:rPr>
          <w:rFonts w:ascii="Times New Roman" w:eastAsia="Times New Roman" w:hAnsi="Times New Roman" w:cs="Times New Roman"/>
          <w:kern w:val="0"/>
          <w:sz w:val="18"/>
          <w:szCs w:val="18"/>
          <w:lang w:eastAsia="fr-FR"/>
          <w14:ligatures w14:val="none"/>
        </w:rPr>
        <w:t xml:space="preserve">L’activité suppose un environnement, la mise en </w:t>
      </w:r>
      <w:r w:rsidRPr="00A300FC">
        <w:rPr>
          <w:rFonts w:ascii="Times New Roman" w:eastAsia="Times New Roman" w:hAnsi="Times New Roman" w:cs="Times New Roman"/>
          <w:kern w:val="0"/>
          <w:sz w:val="18"/>
          <w:szCs w:val="18"/>
          <w:lang w:eastAsia="fr-FR"/>
          <w14:ligatures w14:val="none"/>
        </w:rPr>
        <w:t>œuvre</w:t>
      </w:r>
      <w:r w:rsidRPr="00A300FC">
        <w:rPr>
          <w:rFonts w:ascii="Times New Roman" w:eastAsia="Times New Roman" w:hAnsi="Times New Roman" w:cs="Times New Roman"/>
          <w:kern w:val="0"/>
          <w:sz w:val="18"/>
          <w:szCs w:val="18"/>
          <w:lang w:eastAsia="fr-FR"/>
          <w14:ligatures w14:val="none"/>
        </w:rPr>
        <w:t xml:space="preserve"> de moyen</w:t>
      </w:r>
      <w:r w:rsidRPr="00A300FC">
        <w:rPr>
          <w:rFonts w:ascii="Times New Roman" w:eastAsia="Times New Roman" w:hAnsi="Times New Roman" w:cs="Times New Roman"/>
          <w:kern w:val="0"/>
          <w:sz w:val="18"/>
          <w:szCs w:val="18"/>
          <w:lang w:eastAsia="fr-FR"/>
          <w14:ligatures w14:val="none"/>
        </w:rPr>
        <w:t xml:space="preserve">s, telle </w:t>
      </w:r>
      <w:r w:rsidRPr="00A300FC">
        <w:rPr>
          <w:rFonts w:ascii="Times New Roman" w:eastAsia="Times New Roman" w:hAnsi="Times New Roman" w:cs="Times New Roman"/>
          <w:kern w:val="0"/>
          <w:sz w:val="18"/>
          <w:szCs w:val="18"/>
          <w:lang w:eastAsia="fr-FR"/>
          <w14:ligatures w14:val="none"/>
        </w:rPr>
        <w:t>une profession.</w:t>
      </w:r>
    </w:p>
    <w:p w14:paraId="09BBF7D6" w14:textId="77777777" w:rsidR="00A300FC" w:rsidRDefault="00A300FC" w:rsidP="00A300FC">
      <w:pPr>
        <w:spacing w:after="0"/>
        <w:jc w:val="both"/>
        <w:rPr>
          <w:rFonts w:ascii="Times New Roman" w:eastAsia="Times New Roman" w:hAnsi="Times New Roman" w:cs="Times New Roman"/>
          <w:kern w:val="0"/>
          <w:sz w:val="22"/>
          <w:szCs w:val="22"/>
          <w:lang w:eastAsia="fr-FR"/>
          <w14:ligatures w14:val="none"/>
        </w:rPr>
      </w:pPr>
    </w:p>
    <w:p w14:paraId="52083BB5" w14:textId="105CE50A" w:rsidR="00A300FC" w:rsidRPr="00A300FC" w:rsidRDefault="00A300FC" w:rsidP="00A300FC">
      <w:pPr>
        <w:pStyle w:val="Paragraphedeliste"/>
        <w:numPr>
          <w:ilvl w:val="0"/>
          <w:numId w:val="81"/>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L’assujetti </w:t>
      </w:r>
      <w:r>
        <w:rPr>
          <w:rFonts w:ascii="Times New Roman" w:eastAsia="Times New Roman" w:hAnsi="Times New Roman" w:cs="Times New Roman"/>
          <w:b/>
          <w:bCs/>
          <w:kern w:val="0"/>
          <w:sz w:val="22"/>
          <w:szCs w:val="22"/>
          <w:u w:val="single"/>
          <w:lang w:eastAsia="fr-FR"/>
          <w14:ligatures w14:val="none"/>
        </w:rPr>
        <w:t>agissant en tant que tel</w:t>
      </w:r>
    </w:p>
    <w:p w14:paraId="3614949B" w14:textId="30D4B692" w:rsidR="00A300FC" w:rsidRPr="00A300FC" w:rsidRDefault="00A300FC" w:rsidP="00B175D7">
      <w:pPr>
        <w:spacing w:after="0"/>
        <w:jc w:val="both"/>
        <w:rPr>
          <w:rFonts w:ascii="Times New Roman" w:eastAsia="Times New Roman" w:hAnsi="Times New Roman" w:cs="Times New Roman"/>
          <w:kern w:val="0"/>
          <w:sz w:val="22"/>
          <w:szCs w:val="22"/>
          <w:lang w:eastAsia="fr-FR"/>
          <w14:ligatures w14:val="none"/>
        </w:rPr>
      </w:pPr>
      <w:r w:rsidRPr="00A300FC">
        <w:rPr>
          <w:rFonts w:ascii="Times New Roman" w:eastAsia="Times New Roman" w:hAnsi="Times New Roman" w:cs="Times New Roman"/>
          <w:kern w:val="0"/>
          <w:sz w:val="22"/>
          <w:szCs w:val="22"/>
          <w:lang w:eastAsia="fr-FR"/>
          <w14:ligatures w14:val="none"/>
        </w:rPr>
        <w:t xml:space="preserve">L’idée c’est que l’opération soumise TVA doit être réalisée par un entrepreneur </w:t>
      </w:r>
      <w:r w:rsidRPr="00B175D7">
        <w:rPr>
          <w:rFonts w:ascii="Times New Roman" w:eastAsia="Times New Roman" w:hAnsi="Times New Roman" w:cs="Times New Roman"/>
          <w:kern w:val="0"/>
          <w:sz w:val="22"/>
          <w:szCs w:val="22"/>
          <w:u w:val="single"/>
          <w:lang w:eastAsia="fr-FR"/>
          <w14:ligatures w14:val="none"/>
        </w:rPr>
        <w:t>dans le cadre de son activité pro</w:t>
      </w:r>
      <w:r w:rsidRPr="00A300FC">
        <w:rPr>
          <w:rFonts w:ascii="Times New Roman" w:eastAsia="Times New Roman" w:hAnsi="Times New Roman" w:cs="Times New Roman"/>
          <w:kern w:val="0"/>
          <w:sz w:val="22"/>
          <w:szCs w:val="22"/>
          <w:lang w:eastAsia="fr-FR"/>
          <w14:ligatures w14:val="none"/>
        </w:rPr>
        <w:t>.</w:t>
      </w:r>
      <w:r>
        <w:rPr>
          <w:rFonts w:ascii="Times New Roman" w:eastAsia="Times New Roman" w:hAnsi="Times New Roman" w:cs="Times New Roman"/>
          <w:kern w:val="0"/>
          <w:sz w:val="22"/>
          <w:szCs w:val="22"/>
          <w:lang w:eastAsia="fr-FR"/>
          <w14:ligatures w14:val="none"/>
        </w:rPr>
        <w:t xml:space="preserve"> Si l’acquisition est réalisée dans un but autre que professionnel (</w:t>
      </w:r>
      <w:r>
        <w:rPr>
          <w:rFonts w:ascii="Times New Roman" w:eastAsia="Times New Roman" w:hAnsi="Times New Roman" w:cs="Times New Roman"/>
          <w:i/>
          <w:iCs/>
          <w:kern w:val="0"/>
          <w:sz w:val="22"/>
          <w:szCs w:val="22"/>
          <w:lang w:eastAsia="fr-FR"/>
          <w14:ligatures w14:val="none"/>
        </w:rPr>
        <w:t xml:space="preserve">ex : satisfaire les besoins </w:t>
      </w:r>
      <w:r w:rsidR="00B175D7">
        <w:rPr>
          <w:rFonts w:ascii="Times New Roman" w:eastAsia="Times New Roman" w:hAnsi="Times New Roman" w:cs="Times New Roman"/>
          <w:i/>
          <w:iCs/>
          <w:kern w:val="0"/>
          <w:sz w:val="22"/>
          <w:szCs w:val="22"/>
          <w:lang w:eastAsia="fr-FR"/>
          <w14:ligatures w14:val="none"/>
        </w:rPr>
        <w:t xml:space="preserve">propres </w:t>
      </w:r>
      <w:r>
        <w:rPr>
          <w:rFonts w:ascii="Times New Roman" w:eastAsia="Times New Roman" w:hAnsi="Times New Roman" w:cs="Times New Roman"/>
          <w:i/>
          <w:iCs/>
          <w:kern w:val="0"/>
          <w:sz w:val="22"/>
          <w:szCs w:val="22"/>
          <w:lang w:eastAsia="fr-FR"/>
          <w14:ligatures w14:val="none"/>
        </w:rPr>
        <w:t>du dirigeant</w:t>
      </w:r>
      <w:r w:rsidR="00530CDF">
        <w:rPr>
          <w:rFonts w:ascii="Times New Roman" w:eastAsia="Times New Roman" w:hAnsi="Times New Roman" w:cs="Times New Roman"/>
          <w:i/>
          <w:iCs/>
          <w:kern w:val="0"/>
          <w:sz w:val="22"/>
          <w:szCs w:val="22"/>
          <w:lang w:eastAsia="fr-FR"/>
          <w14:ligatures w14:val="none"/>
        </w:rPr>
        <w:t xml:space="preserve"> ou d’un tiers</w:t>
      </w:r>
      <w:r>
        <w:rPr>
          <w:rFonts w:ascii="Times New Roman" w:eastAsia="Times New Roman" w:hAnsi="Times New Roman" w:cs="Times New Roman"/>
          <w:kern w:val="0"/>
          <w:sz w:val="22"/>
          <w:szCs w:val="22"/>
          <w:lang w:eastAsia="fr-FR"/>
          <w14:ligatures w14:val="none"/>
        </w:rPr>
        <w:t>), alors la TVA payée ne sera pas déductible de la TVA collectée (</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infra pour les mécanismes de collecte et de déduction).</w:t>
      </w:r>
    </w:p>
    <w:p w14:paraId="4B9B69FF"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7FF86D9D" w14:textId="2D721B65" w:rsidR="003B686D" w:rsidRPr="00955B5B" w:rsidRDefault="003B686D" w:rsidP="003B686D">
      <w:pPr>
        <w:pStyle w:val="Paragraphedeliste"/>
        <w:numPr>
          <w:ilvl w:val="0"/>
          <w:numId w:val="80"/>
        </w:numPr>
        <w:spacing w:after="0"/>
        <w:jc w:val="both"/>
        <w:rPr>
          <w:rFonts w:ascii="Times New Roman" w:eastAsia="Times New Roman" w:hAnsi="Times New Roman" w:cs="Times New Roman"/>
          <w:kern w:val="0"/>
          <w:u w:val="single"/>
          <w:lang w:eastAsia="fr-FR"/>
          <w14:ligatures w14:val="none"/>
        </w:rPr>
      </w:pPr>
      <w:r w:rsidRPr="00955B5B">
        <w:rPr>
          <w:rFonts w:ascii="Times New Roman" w:eastAsia="Times New Roman" w:hAnsi="Times New Roman" w:cs="Times New Roman"/>
          <w:kern w:val="0"/>
          <w:u w:val="single"/>
          <w:lang w:eastAsia="fr-FR"/>
          <w14:ligatures w14:val="none"/>
        </w:rPr>
        <w:t>Le champ d’application matériel</w:t>
      </w:r>
    </w:p>
    <w:p w14:paraId="15CC79DD" w14:textId="77777777" w:rsidR="003B686D" w:rsidRPr="00B870DF" w:rsidRDefault="003B686D" w:rsidP="004C4262">
      <w:pPr>
        <w:spacing w:after="0"/>
        <w:jc w:val="both"/>
        <w:rPr>
          <w:rFonts w:ascii="Times New Roman" w:eastAsia="Times New Roman" w:hAnsi="Times New Roman" w:cs="Times New Roman"/>
          <w:kern w:val="0"/>
          <w:sz w:val="16"/>
          <w:szCs w:val="16"/>
          <w:lang w:eastAsia="fr-FR"/>
          <w14:ligatures w14:val="none"/>
        </w:rPr>
      </w:pPr>
    </w:p>
    <w:tbl>
      <w:tblPr>
        <w:tblStyle w:val="Grilledutableau"/>
        <w:tblW w:w="0" w:type="auto"/>
        <w:tblLook w:val="04A0" w:firstRow="1" w:lastRow="0" w:firstColumn="1" w:lastColumn="0" w:noHBand="0" w:noVBand="1"/>
      </w:tblPr>
      <w:tblGrid>
        <w:gridCol w:w="9062"/>
      </w:tblGrid>
      <w:tr w:rsidR="00B870DF" w14:paraId="183A5B85" w14:textId="77777777" w:rsidTr="00B870DF">
        <w:tc>
          <w:tcPr>
            <w:tcW w:w="9062" w:type="dxa"/>
            <w:shd w:val="clear" w:color="auto" w:fill="91A3CF"/>
          </w:tcPr>
          <w:p w14:paraId="75B16AC1" w14:textId="77777777" w:rsidR="00B870DF" w:rsidRPr="00B870DF" w:rsidRDefault="00B870DF" w:rsidP="00B870DF">
            <w:pPr>
              <w:jc w:val="both"/>
              <w:rPr>
                <w:rFonts w:ascii="Times New Roman" w:eastAsia="Times New Roman" w:hAnsi="Times New Roman" w:cs="Times New Roman"/>
                <w:kern w:val="0"/>
                <w:sz w:val="10"/>
                <w:szCs w:val="10"/>
                <w:lang w:eastAsia="fr-FR"/>
                <w14:ligatures w14:val="none"/>
              </w:rPr>
            </w:pPr>
          </w:p>
          <w:p w14:paraId="4CB870B1" w14:textId="039491FE" w:rsidR="00B870DF" w:rsidRPr="00B870DF" w:rsidRDefault="00B870DF" w:rsidP="00B870DF">
            <w:pPr>
              <w:jc w:val="both"/>
              <w:rPr>
                <w:rFonts w:ascii="Times New Roman" w:hAnsi="Times New Roman" w:cs="Times New Roman"/>
                <w:sz w:val="20"/>
                <w:szCs w:val="20"/>
              </w:rPr>
            </w:pPr>
            <w:r w:rsidRPr="00B870DF">
              <w:rPr>
                <w:rFonts w:ascii="Times New Roman" w:eastAsia="Times New Roman" w:hAnsi="Times New Roman" w:cs="Times New Roman"/>
                <w:kern w:val="0"/>
                <w:sz w:val="20"/>
                <w:szCs w:val="20"/>
                <w:lang w:eastAsia="fr-FR"/>
                <w14:ligatures w14:val="none"/>
              </w:rPr>
              <w:t xml:space="preserve">Article 256 CGI : </w:t>
            </w:r>
            <w:r w:rsidRPr="00B870DF">
              <w:rPr>
                <w:rFonts w:ascii="Times New Roman" w:hAnsi="Times New Roman" w:cs="Times New Roman"/>
                <w:sz w:val="20"/>
                <w:szCs w:val="20"/>
              </w:rPr>
              <w:t>« </w:t>
            </w:r>
            <w:r w:rsidRPr="00B870DF">
              <w:rPr>
                <w:rFonts w:ascii="Times New Roman" w:hAnsi="Times New Roman" w:cs="Times New Roman"/>
                <w:i/>
                <w:iCs/>
                <w:sz w:val="20"/>
                <w:szCs w:val="20"/>
              </w:rPr>
              <w:t xml:space="preserve">Sont soumises à la taxe sur la valeur ajoutée les </w:t>
            </w:r>
            <w:r w:rsidRPr="00B870DF">
              <w:rPr>
                <w:rFonts w:ascii="Times New Roman" w:hAnsi="Times New Roman" w:cs="Times New Roman"/>
                <w:b/>
                <w:bCs/>
                <w:i/>
                <w:iCs/>
                <w:sz w:val="20"/>
                <w:szCs w:val="20"/>
                <w:u w:val="single"/>
              </w:rPr>
              <w:t>livraisons de biens et les prestations de services</w:t>
            </w:r>
            <w:r w:rsidRPr="00B870DF">
              <w:rPr>
                <w:rFonts w:ascii="Times New Roman" w:hAnsi="Times New Roman" w:cs="Times New Roman"/>
                <w:i/>
                <w:iCs/>
                <w:sz w:val="20"/>
                <w:szCs w:val="20"/>
              </w:rPr>
              <w:t xml:space="preserve"> </w:t>
            </w:r>
            <w:r w:rsidRPr="00B870DF">
              <w:rPr>
                <w:rFonts w:ascii="Times New Roman" w:hAnsi="Times New Roman" w:cs="Times New Roman"/>
                <w:b/>
                <w:bCs/>
                <w:i/>
                <w:iCs/>
                <w:sz w:val="20"/>
                <w:szCs w:val="20"/>
                <w:u w:val="single"/>
              </w:rPr>
              <w:t>effectuées à titre onéreux</w:t>
            </w:r>
            <w:r w:rsidRPr="00B870DF">
              <w:rPr>
                <w:rFonts w:ascii="Times New Roman" w:hAnsi="Times New Roman" w:cs="Times New Roman"/>
                <w:i/>
                <w:iCs/>
                <w:sz w:val="20"/>
                <w:szCs w:val="20"/>
              </w:rPr>
              <w:t xml:space="preserve"> par un assujetti agissant en tant que tel.</w:t>
            </w:r>
            <w:r w:rsidRPr="00B870DF">
              <w:rPr>
                <w:rFonts w:ascii="Times New Roman" w:hAnsi="Times New Roman" w:cs="Times New Roman"/>
                <w:sz w:val="20"/>
                <w:szCs w:val="20"/>
              </w:rPr>
              <w:t> ».</w:t>
            </w:r>
          </w:p>
          <w:p w14:paraId="0BC824D9" w14:textId="77777777" w:rsidR="00B870DF" w:rsidRPr="00B870DF" w:rsidRDefault="00B870DF" w:rsidP="004C4262">
            <w:pPr>
              <w:jc w:val="both"/>
              <w:rPr>
                <w:rFonts w:ascii="Times New Roman" w:eastAsia="Times New Roman" w:hAnsi="Times New Roman" w:cs="Times New Roman"/>
                <w:kern w:val="0"/>
                <w:sz w:val="10"/>
                <w:szCs w:val="10"/>
                <w:lang w:eastAsia="fr-FR"/>
                <w14:ligatures w14:val="none"/>
              </w:rPr>
            </w:pPr>
          </w:p>
        </w:tc>
      </w:tr>
    </w:tbl>
    <w:p w14:paraId="21E8B630"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7D09CFE9" w14:textId="69601A5F" w:rsidR="00955B5B" w:rsidRPr="00955B5B" w:rsidRDefault="00955B5B" w:rsidP="00955B5B">
      <w:pPr>
        <w:pStyle w:val="Paragraphedeliste"/>
        <w:numPr>
          <w:ilvl w:val="0"/>
          <w:numId w:val="81"/>
        </w:numPr>
        <w:spacing w:after="0"/>
        <w:jc w:val="both"/>
        <w:rPr>
          <w:rFonts w:ascii="Times New Roman" w:eastAsia="Times New Roman" w:hAnsi="Times New Roman" w:cs="Times New Roman"/>
          <w:b/>
          <w:bCs/>
          <w:kern w:val="0"/>
          <w:sz w:val="22"/>
          <w:szCs w:val="22"/>
          <w:u w:val="single"/>
          <w:lang w:eastAsia="fr-FR"/>
          <w14:ligatures w14:val="none"/>
        </w:rPr>
      </w:pPr>
      <w:r>
        <w:rPr>
          <w:rFonts w:ascii="Times New Roman" w:eastAsia="Times New Roman" w:hAnsi="Times New Roman" w:cs="Times New Roman"/>
          <w:b/>
          <w:bCs/>
          <w:kern w:val="0"/>
          <w:sz w:val="22"/>
          <w:szCs w:val="22"/>
          <w:u w:val="single"/>
          <w:lang w:eastAsia="fr-FR"/>
          <w14:ligatures w14:val="none"/>
        </w:rPr>
        <w:t>L’onérosité de l’opération</w:t>
      </w:r>
    </w:p>
    <w:p w14:paraId="1DA71910" w14:textId="4A1CD003" w:rsidR="003B686D" w:rsidRPr="00955B5B" w:rsidRDefault="00955B5B" w:rsidP="004C4262">
      <w:pPr>
        <w:spacing w:after="0"/>
        <w:jc w:val="both"/>
        <w:rPr>
          <w:rFonts w:ascii="Times New Roman" w:eastAsia="Times New Roman" w:hAnsi="Times New Roman" w:cs="Times New Roman"/>
          <w:kern w:val="0"/>
          <w:sz w:val="22"/>
          <w:szCs w:val="22"/>
          <w:lang w:eastAsia="fr-FR"/>
          <w14:ligatures w14:val="none"/>
        </w:rPr>
      </w:pPr>
      <w:r w:rsidRPr="00955B5B">
        <w:rPr>
          <w:rFonts w:ascii="Times New Roman" w:eastAsia="Times New Roman" w:hAnsi="Times New Roman" w:cs="Times New Roman"/>
          <w:kern w:val="0"/>
          <w:sz w:val="22"/>
          <w:szCs w:val="22"/>
          <w:lang w:eastAsia="fr-FR"/>
          <w14:ligatures w14:val="none"/>
        </w:rPr>
        <w:t xml:space="preserve">En TVA, onérosité = </w:t>
      </w:r>
      <w:r w:rsidRPr="00955B5B">
        <w:rPr>
          <w:rFonts w:ascii="Times New Roman" w:eastAsia="Times New Roman" w:hAnsi="Times New Roman" w:cs="Times New Roman"/>
          <w:kern w:val="0"/>
          <w:sz w:val="22"/>
          <w:szCs w:val="22"/>
          <w:u w:val="single"/>
          <w:lang w:eastAsia="fr-FR"/>
          <w14:ligatures w14:val="none"/>
        </w:rPr>
        <w:t>contrepartie</w:t>
      </w:r>
      <w:r>
        <w:rPr>
          <w:rFonts w:ascii="Times New Roman" w:eastAsia="Times New Roman" w:hAnsi="Times New Roman" w:cs="Times New Roman"/>
          <w:kern w:val="0"/>
          <w:sz w:val="22"/>
          <w:szCs w:val="22"/>
          <w:lang w:eastAsia="fr-FR"/>
          <w14:ligatures w14:val="none"/>
        </w:rPr>
        <w:t xml:space="preserve"> (en argent, en nature). Il faut une contrepartie directe entre l’opération étudiée et sa contrepartie sans nécessairement qu’il y ait d’équivalence entre les deux</w:t>
      </w:r>
      <w:r w:rsidRPr="00955B5B">
        <w:rPr>
          <w:rFonts w:ascii="Times New Roman" w:eastAsia="Times New Roman" w:hAnsi="Times New Roman" w:cs="Times New Roman"/>
          <w:kern w:val="0"/>
          <w:sz w:val="22"/>
          <w:szCs w:val="22"/>
          <w:lang w:eastAsia="fr-FR"/>
          <w14:ligatures w14:val="none"/>
        </w:rPr>
        <w:t>. Ainsi,</w:t>
      </w:r>
      <w:r w:rsidRPr="00955B5B">
        <w:rPr>
          <w:rFonts w:ascii="Times New Roman" w:eastAsia="Times New Roman" w:hAnsi="Times New Roman" w:cs="Times New Roman"/>
          <w:kern w:val="0"/>
          <w:sz w:val="22"/>
          <w:szCs w:val="22"/>
          <w:lang w:eastAsia="fr-FR"/>
          <w14:ligatures w14:val="none"/>
        </w:rPr>
        <w:t xml:space="preserve"> pas de TVA sur </w:t>
      </w:r>
      <w:r w:rsidRPr="00955B5B">
        <w:rPr>
          <w:rFonts w:ascii="Times New Roman" w:eastAsia="Times New Roman" w:hAnsi="Times New Roman" w:cs="Times New Roman"/>
          <w:kern w:val="0"/>
          <w:sz w:val="22"/>
          <w:szCs w:val="22"/>
          <w:lang w:eastAsia="fr-FR"/>
          <w14:ligatures w14:val="none"/>
        </w:rPr>
        <w:t xml:space="preserve">une </w:t>
      </w:r>
      <w:r w:rsidRPr="00955B5B">
        <w:rPr>
          <w:rFonts w:ascii="Times New Roman" w:eastAsia="Times New Roman" w:hAnsi="Times New Roman" w:cs="Times New Roman"/>
          <w:kern w:val="0"/>
          <w:sz w:val="22"/>
          <w:szCs w:val="22"/>
          <w:lang w:eastAsia="fr-FR"/>
          <w14:ligatures w14:val="none"/>
        </w:rPr>
        <w:t>opération gratuite</w:t>
      </w:r>
      <w:r w:rsidRPr="00955B5B">
        <w:rPr>
          <w:rFonts w:ascii="Times New Roman" w:eastAsia="Times New Roman" w:hAnsi="Times New Roman" w:cs="Times New Roman"/>
          <w:kern w:val="0"/>
          <w:sz w:val="22"/>
          <w:szCs w:val="22"/>
          <w:lang w:eastAsia="fr-FR"/>
          <w14:ligatures w14:val="none"/>
        </w:rPr>
        <w:t>.</w:t>
      </w:r>
    </w:p>
    <w:p w14:paraId="4CEA7A27"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3C501F55" w14:textId="3EE4B85C" w:rsidR="003B686D" w:rsidRPr="00955B5B" w:rsidRDefault="00955B5B" w:rsidP="00955B5B">
      <w:pPr>
        <w:pStyle w:val="Paragraphedeliste"/>
        <w:numPr>
          <w:ilvl w:val="0"/>
          <w:numId w:val="81"/>
        </w:numPr>
        <w:spacing w:after="0"/>
        <w:jc w:val="both"/>
        <w:rPr>
          <w:rFonts w:ascii="Times New Roman" w:eastAsia="Times New Roman" w:hAnsi="Times New Roman" w:cs="Times New Roman"/>
          <w:b/>
          <w:bCs/>
          <w:kern w:val="0"/>
          <w:sz w:val="22"/>
          <w:szCs w:val="22"/>
          <w:u w:val="single"/>
          <w:lang w:eastAsia="fr-FR"/>
          <w14:ligatures w14:val="none"/>
        </w:rPr>
      </w:pPr>
      <w:r>
        <w:rPr>
          <w:rFonts w:ascii="Times New Roman" w:eastAsia="Times New Roman" w:hAnsi="Times New Roman" w:cs="Times New Roman"/>
          <w:b/>
          <w:bCs/>
          <w:kern w:val="0"/>
          <w:sz w:val="22"/>
          <w:szCs w:val="22"/>
          <w:u w:val="single"/>
          <w:lang w:eastAsia="fr-FR"/>
          <w14:ligatures w14:val="none"/>
        </w:rPr>
        <w:t>La nature de l’opération</w:t>
      </w:r>
    </w:p>
    <w:p w14:paraId="60F68B5C" w14:textId="03AFA782" w:rsidR="003B686D" w:rsidRPr="00955B5B" w:rsidRDefault="00955B5B" w:rsidP="00955B5B">
      <w:pPr>
        <w:pStyle w:val="Paragraphedeliste"/>
        <w:numPr>
          <w:ilvl w:val="0"/>
          <w:numId w:val="82"/>
        </w:numPr>
        <w:spacing w:after="0"/>
        <w:jc w:val="both"/>
        <w:rPr>
          <w:rFonts w:ascii="Times New Roman" w:eastAsia="Times New Roman" w:hAnsi="Times New Roman" w:cs="Times New Roman"/>
          <w:kern w:val="0"/>
          <w:sz w:val="22"/>
          <w:szCs w:val="22"/>
          <w:u w:val="single"/>
          <w:lang w:eastAsia="fr-FR"/>
          <w14:ligatures w14:val="none"/>
        </w:rPr>
      </w:pPr>
      <w:r w:rsidRPr="00955B5B">
        <w:rPr>
          <w:rFonts w:ascii="Times New Roman" w:eastAsia="Times New Roman" w:hAnsi="Times New Roman" w:cs="Times New Roman"/>
          <w:kern w:val="0"/>
          <w:sz w:val="22"/>
          <w:szCs w:val="22"/>
          <w:u w:val="single"/>
          <w:lang w:eastAsia="fr-FR"/>
          <w14:ligatures w14:val="none"/>
        </w:rPr>
        <w:t>Livraisons de biens</w:t>
      </w:r>
      <w:r>
        <w:rPr>
          <w:rFonts w:ascii="Times New Roman" w:eastAsia="Times New Roman" w:hAnsi="Times New Roman" w:cs="Times New Roman"/>
          <w:kern w:val="0"/>
          <w:sz w:val="22"/>
          <w:szCs w:val="22"/>
          <w:u w:val="single"/>
          <w:lang w:eastAsia="fr-FR"/>
          <w14:ligatures w14:val="none"/>
        </w:rPr>
        <w:t> :</w:t>
      </w:r>
    </w:p>
    <w:p w14:paraId="1C6F32ED" w14:textId="2218942D" w:rsidR="00955B5B" w:rsidRDefault="00955B5B" w:rsidP="00955B5B">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Défini par l’article 256,II CGI : « </w:t>
      </w:r>
      <w:r w:rsidRPr="00955B5B">
        <w:rPr>
          <w:rFonts w:ascii="Times New Roman" w:eastAsia="Times New Roman" w:hAnsi="Times New Roman" w:cs="Times New Roman"/>
          <w:i/>
          <w:iCs/>
          <w:kern w:val="0"/>
          <w:sz w:val="22"/>
          <w:szCs w:val="22"/>
          <w:lang w:eastAsia="fr-FR"/>
          <w14:ligatures w14:val="none"/>
        </w:rPr>
        <w:t>Est considéré comme livraison d'un bien, le transfert du pouvoir de disposer d'un bien corporel comme un propriétaire</w:t>
      </w:r>
      <w:r w:rsidRPr="00955B5B">
        <w:rPr>
          <w:rFonts w:ascii="Times New Roman" w:eastAsia="Times New Roman" w:hAnsi="Times New Roman" w:cs="Times New Roman"/>
          <w:kern w:val="0"/>
          <w:sz w:val="22"/>
          <w:szCs w:val="22"/>
          <w:lang w:eastAsia="fr-FR"/>
          <w14:ligatures w14:val="none"/>
        </w:rPr>
        <w:t xml:space="preserve"> ». </w:t>
      </w:r>
      <w:r>
        <w:rPr>
          <w:rFonts w:ascii="Times New Roman" w:eastAsia="Times New Roman" w:hAnsi="Times New Roman" w:cs="Times New Roman"/>
          <w:kern w:val="0"/>
          <w:sz w:val="22"/>
          <w:szCs w:val="22"/>
          <w:lang w:eastAsia="fr-FR"/>
          <w14:ligatures w14:val="none"/>
        </w:rPr>
        <w:t xml:space="preserve">Donc peu </w:t>
      </w:r>
      <w:r w:rsidRPr="00955B5B">
        <w:rPr>
          <w:rFonts w:ascii="Times New Roman" w:eastAsia="Times New Roman" w:hAnsi="Times New Roman" w:cs="Times New Roman"/>
          <w:kern w:val="0"/>
          <w:sz w:val="22"/>
          <w:szCs w:val="22"/>
          <w:lang w:eastAsia="fr-FR"/>
          <w14:ligatures w14:val="none"/>
        </w:rPr>
        <w:t xml:space="preserve">importe que la livraison porte sur un bien </w:t>
      </w:r>
      <w:r w:rsidRPr="00955B5B">
        <w:rPr>
          <w:rFonts w:ascii="Times New Roman" w:eastAsia="Times New Roman" w:hAnsi="Times New Roman" w:cs="Times New Roman"/>
          <w:b/>
          <w:bCs/>
          <w:kern w:val="0"/>
          <w:sz w:val="22"/>
          <w:szCs w:val="22"/>
          <w:lang w:eastAsia="fr-FR"/>
          <w14:ligatures w14:val="none"/>
        </w:rPr>
        <w:t xml:space="preserve">meuble </w:t>
      </w:r>
      <w:r w:rsidRPr="00955B5B">
        <w:rPr>
          <w:rFonts w:ascii="Times New Roman" w:eastAsia="Times New Roman" w:hAnsi="Times New Roman" w:cs="Times New Roman"/>
          <w:kern w:val="0"/>
          <w:sz w:val="22"/>
          <w:szCs w:val="22"/>
          <w:lang w:eastAsia="fr-FR"/>
          <w14:ligatures w14:val="none"/>
        </w:rPr>
        <w:t xml:space="preserve">ou un bien </w:t>
      </w:r>
      <w:r w:rsidRPr="00955B5B">
        <w:rPr>
          <w:rFonts w:ascii="Times New Roman" w:eastAsia="Times New Roman" w:hAnsi="Times New Roman" w:cs="Times New Roman"/>
          <w:b/>
          <w:bCs/>
          <w:kern w:val="0"/>
          <w:sz w:val="22"/>
          <w:szCs w:val="22"/>
          <w:lang w:eastAsia="fr-FR"/>
          <w14:ligatures w14:val="none"/>
        </w:rPr>
        <w:t>immeuble</w:t>
      </w:r>
      <w:r>
        <w:rPr>
          <w:rFonts w:ascii="Times New Roman" w:eastAsia="Times New Roman" w:hAnsi="Times New Roman" w:cs="Times New Roman"/>
          <w:kern w:val="0"/>
          <w:sz w:val="22"/>
          <w:szCs w:val="22"/>
          <w:lang w:eastAsia="fr-FR"/>
          <w14:ligatures w14:val="none"/>
        </w:rPr>
        <w:t xml:space="preserve"> du moment qu’il s’agisse d’</w:t>
      </w:r>
      <w:r w:rsidRPr="00955B5B">
        <w:rPr>
          <w:rFonts w:ascii="Times New Roman" w:eastAsia="Times New Roman" w:hAnsi="Times New Roman" w:cs="Times New Roman"/>
          <w:kern w:val="0"/>
          <w:sz w:val="22"/>
          <w:szCs w:val="22"/>
          <w:lang w:eastAsia="fr-FR"/>
          <w14:ligatures w14:val="none"/>
        </w:rPr>
        <w:t xml:space="preserve">un </w:t>
      </w:r>
      <w:r w:rsidRPr="00955B5B">
        <w:rPr>
          <w:rFonts w:ascii="Times New Roman" w:eastAsia="Times New Roman" w:hAnsi="Times New Roman" w:cs="Times New Roman"/>
          <w:b/>
          <w:bCs/>
          <w:kern w:val="0"/>
          <w:sz w:val="22"/>
          <w:szCs w:val="22"/>
          <w:lang w:eastAsia="fr-FR"/>
          <w14:ligatures w14:val="none"/>
        </w:rPr>
        <w:t>bien corporel</w:t>
      </w:r>
      <w:r w:rsidRPr="00955B5B">
        <w:rPr>
          <w:rFonts w:ascii="Times New Roman" w:eastAsia="Times New Roman" w:hAnsi="Times New Roman" w:cs="Times New Roman"/>
          <w:kern w:val="0"/>
          <w:sz w:val="22"/>
          <w:szCs w:val="22"/>
          <w:lang w:eastAsia="fr-FR"/>
          <w14:ligatures w14:val="none"/>
        </w:rPr>
        <w:t xml:space="preserve">. Les </w:t>
      </w:r>
      <w:r w:rsidRPr="00955B5B">
        <w:rPr>
          <w:rFonts w:ascii="Times New Roman" w:eastAsia="Times New Roman" w:hAnsi="Times New Roman" w:cs="Times New Roman"/>
          <w:kern w:val="0"/>
          <w:sz w:val="22"/>
          <w:szCs w:val="22"/>
          <w:u w:val="single"/>
          <w:lang w:eastAsia="fr-FR"/>
          <w14:ligatures w14:val="none"/>
        </w:rPr>
        <w:t>biens incorporels sont exclus</w:t>
      </w:r>
      <w:r w:rsidRPr="00955B5B">
        <w:rPr>
          <w:rFonts w:ascii="Times New Roman" w:eastAsia="Times New Roman" w:hAnsi="Times New Roman" w:cs="Times New Roman"/>
          <w:kern w:val="0"/>
          <w:sz w:val="22"/>
          <w:szCs w:val="22"/>
          <w:lang w:eastAsia="fr-FR"/>
          <w14:ligatures w14:val="none"/>
        </w:rPr>
        <w:t xml:space="preserve"> du domaine de livraison de bien. </w:t>
      </w:r>
      <w:r w:rsidRPr="00B175D7">
        <w:rPr>
          <w:rFonts w:ascii="Times New Roman" w:eastAsia="Times New Roman" w:hAnsi="Times New Roman" w:cs="Times New Roman"/>
          <w:b/>
          <w:bCs/>
          <w:kern w:val="0"/>
          <w:sz w:val="22"/>
          <w:szCs w:val="22"/>
          <w:lang w:eastAsia="fr-FR"/>
          <w14:ligatures w14:val="none"/>
        </w:rPr>
        <w:t>Exception</w:t>
      </w:r>
      <w:r>
        <w:rPr>
          <w:rFonts w:ascii="Times New Roman" w:eastAsia="Times New Roman" w:hAnsi="Times New Roman" w:cs="Times New Roman"/>
          <w:kern w:val="0"/>
          <w:sz w:val="22"/>
          <w:szCs w:val="22"/>
          <w:lang w:eastAsia="fr-FR"/>
          <w14:ligatures w14:val="none"/>
        </w:rPr>
        <w:t xml:space="preserve"> faite de la livraison d’électricité, de gaz et </w:t>
      </w:r>
      <w:r w:rsidRPr="00955B5B">
        <w:rPr>
          <w:rFonts w:ascii="Times New Roman" w:eastAsia="Times New Roman" w:hAnsi="Times New Roman" w:cs="Times New Roman"/>
          <w:kern w:val="0"/>
          <w:sz w:val="22"/>
          <w:szCs w:val="22"/>
          <w:lang w:eastAsia="fr-FR"/>
          <w14:ligatures w14:val="none"/>
        </w:rPr>
        <w:t>tout ce qui concerne le froid, qui sont assimilés à des biens meubles corporels</w:t>
      </w:r>
      <w:r>
        <w:rPr>
          <w:rFonts w:ascii="Times New Roman" w:eastAsia="Times New Roman" w:hAnsi="Times New Roman" w:cs="Times New Roman"/>
          <w:kern w:val="0"/>
          <w:sz w:val="22"/>
          <w:szCs w:val="22"/>
          <w:lang w:eastAsia="fr-FR"/>
          <w14:ligatures w14:val="none"/>
        </w:rPr>
        <w:t xml:space="preserve"> par l’article.</w:t>
      </w:r>
    </w:p>
    <w:p w14:paraId="710171E8" w14:textId="23AA6F0E" w:rsidR="00955B5B" w:rsidRPr="00955B5B" w:rsidRDefault="00955B5B" w:rsidP="00955B5B">
      <w:pPr>
        <w:spacing w:after="0"/>
        <w:ind w:firstLine="708"/>
        <w:jc w:val="both"/>
        <w:rPr>
          <w:rFonts w:ascii="Times New Roman" w:eastAsia="Times New Roman" w:hAnsi="Times New Roman" w:cs="Times New Roman"/>
          <w:kern w:val="0"/>
          <w:sz w:val="22"/>
          <w:szCs w:val="22"/>
          <w:lang w:eastAsia="fr-FR"/>
          <w14:ligatures w14:val="none"/>
        </w:rPr>
      </w:pPr>
      <w:r w:rsidRPr="00955B5B">
        <w:rPr>
          <w:rFonts w:ascii="Times New Roman" w:eastAsia="Times New Roman" w:hAnsi="Times New Roman" w:cs="Times New Roman"/>
          <w:kern w:val="0"/>
          <w:sz w:val="22"/>
          <w:szCs w:val="22"/>
          <w:lang w:eastAsia="fr-FR"/>
          <w14:ligatures w14:val="none"/>
        </w:rPr>
        <w:t xml:space="preserve">La notion de transfert de propriété suppose que les opérations soient réalisées entre 2 personnes qui ont une personnalité juridique différente. Car en principe, si </w:t>
      </w:r>
      <w:r>
        <w:rPr>
          <w:rFonts w:ascii="Times New Roman" w:eastAsia="Times New Roman" w:hAnsi="Times New Roman" w:cs="Times New Roman"/>
          <w:kern w:val="0"/>
          <w:sz w:val="22"/>
          <w:szCs w:val="22"/>
          <w:lang w:eastAsia="fr-FR"/>
          <w14:ligatures w14:val="none"/>
        </w:rPr>
        <w:t>réalisé</w:t>
      </w:r>
      <w:r w:rsidR="00B870DF">
        <w:rPr>
          <w:rFonts w:ascii="Times New Roman" w:eastAsia="Times New Roman" w:hAnsi="Times New Roman" w:cs="Times New Roman"/>
          <w:kern w:val="0"/>
          <w:sz w:val="22"/>
          <w:szCs w:val="22"/>
          <w:lang w:eastAsia="fr-FR"/>
          <w14:ligatures w14:val="none"/>
        </w:rPr>
        <w:t>e</w:t>
      </w:r>
      <w:r>
        <w:rPr>
          <w:rFonts w:ascii="Times New Roman" w:eastAsia="Times New Roman" w:hAnsi="Times New Roman" w:cs="Times New Roman"/>
          <w:kern w:val="0"/>
          <w:sz w:val="22"/>
          <w:szCs w:val="22"/>
          <w:lang w:eastAsia="fr-FR"/>
          <w14:ligatures w14:val="none"/>
        </w:rPr>
        <w:t xml:space="preserve"> au sein</w:t>
      </w:r>
      <w:r w:rsidRPr="00955B5B">
        <w:rPr>
          <w:rFonts w:ascii="Times New Roman" w:eastAsia="Times New Roman" w:hAnsi="Times New Roman" w:cs="Times New Roman"/>
          <w:kern w:val="0"/>
          <w:sz w:val="22"/>
          <w:szCs w:val="22"/>
          <w:lang w:eastAsia="fr-FR"/>
          <w14:ligatures w14:val="none"/>
        </w:rPr>
        <w:t xml:space="preserve"> de la même personne, exclusion de TVA</w:t>
      </w:r>
      <w:r>
        <w:rPr>
          <w:rFonts w:ascii="Times New Roman" w:eastAsia="Times New Roman" w:hAnsi="Times New Roman" w:cs="Times New Roman"/>
          <w:kern w:val="0"/>
          <w:sz w:val="22"/>
          <w:szCs w:val="22"/>
          <w:lang w:eastAsia="fr-FR"/>
          <w14:ligatures w14:val="none"/>
        </w:rPr>
        <w:t xml:space="preserve"> (</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infra</w:t>
      </w:r>
      <w:r w:rsidR="00B175D7">
        <w:rPr>
          <w:rFonts w:ascii="Times New Roman" w:eastAsia="Times New Roman" w:hAnsi="Times New Roman" w:cs="Times New Roman"/>
          <w:kern w:val="0"/>
          <w:sz w:val="22"/>
          <w:szCs w:val="22"/>
          <w:lang w:eastAsia="fr-FR"/>
          <w14:ligatures w14:val="none"/>
        </w:rPr>
        <w:t xml:space="preserve"> exception</w:t>
      </w:r>
      <w:r>
        <w:rPr>
          <w:rFonts w:ascii="Times New Roman" w:eastAsia="Times New Roman" w:hAnsi="Times New Roman" w:cs="Times New Roman"/>
          <w:kern w:val="0"/>
          <w:sz w:val="22"/>
          <w:szCs w:val="22"/>
          <w:lang w:eastAsia="fr-FR"/>
          <w14:ligatures w14:val="none"/>
        </w:rPr>
        <w:t xml:space="preserve"> livraison à soi-même)</w:t>
      </w:r>
      <w:r w:rsidRPr="00955B5B">
        <w:rPr>
          <w:rFonts w:ascii="Times New Roman" w:eastAsia="Times New Roman" w:hAnsi="Times New Roman" w:cs="Times New Roman"/>
          <w:kern w:val="0"/>
          <w:sz w:val="22"/>
          <w:szCs w:val="22"/>
          <w:lang w:eastAsia="fr-FR"/>
          <w14:ligatures w14:val="none"/>
        </w:rPr>
        <w:t xml:space="preserve">. </w:t>
      </w:r>
    </w:p>
    <w:p w14:paraId="2C761D4D" w14:textId="77777777" w:rsidR="00955B5B" w:rsidRPr="00955B5B" w:rsidRDefault="00955B5B" w:rsidP="00955B5B">
      <w:pPr>
        <w:spacing w:after="0"/>
        <w:jc w:val="both"/>
        <w:rPr>
          <w:rFonts w:ascii="Times New Roman" w:eastAsia="Times New Roman" w:hAnsi="Times New Roman" w:cs="Times New Roman"/>
          <w:kern w:val="0"/>
          <w:sz w:val="22"/>
          <w:szCs w:val="22"/>
          <w:lang w:eastAsia="fr-FR"/>
          <w14:ligatures w14:val="none"/>
        </w:rPr>
      </w:pPr>
    </w:p>
    <w:p w14:paraId="289DA9A2" w14:textId="5ED9672C" w:rsidR="00955B5B" w:rsidRPr="00955B5B" w:rsidRDefault="00955B5B" w:rsidP="00955B5B">
      <w:pPr>
        <w:pStyle w:val="Paragraphedeliste"/>
        <w:numPr>
          <w:ilvl w:val="0"/>
          <w:numId w:val="82"/>
        </w:numPr>
        <w:spacing w:after="0"/>
        <w:jc w:val="both"/>
        <w:rPr>
          <w:rFonts w:ascii="Times New Roman" w:eastAsia="Times New Roman" w:hAnsi="Times New Roman" w:cs="Times New Roman"/>
          <w:kern w:val="0"/>
          <w:sz w:val="22"/>
          <w:szCs w:val="22"/>
          <w:u w:val="single"/>
          <w:lang w:eastAsia="fr-FR"/>
          <w14:ligatures w14:val="none"/>
        </w:rPr>
      </w:pPr>
      <w:r w:rsidRPr="00955B5B">
        <w:rPr>
          <w:rFonts w:ascii="Times New Roman" w:eastAsia="Times New Roman" w:hAnsi="Times New Roman" w:cs="Times New Roman"/>
          <w:kern w:val="0"/>
          <w:sz w:val="22"/>
          <w:szCs w:val="22"/>
          <w:u w:val="single"/>
          <w:lang w:eastAsia="fr-FR"/>
          <w14:ligatures w14:val="none"/>
        </w:rPr>
        <w:t>Prestations de services</w:t>
      </w:r>
      <w:r>
        <w:rPr>
          <w:rFonts w:ascii="Times New Roman" w:eastAsia="Times New Roman" w:hAnsi="Times New Roman" w:cs="Times New Roman"/>
          <w:kern w:val="0"/>
          <w:sz w:val="22"/>
          <w:szCs w:val="22"/>
          <w:u w:val="single"/>
          <w:lang w:eastAsia="fr-FR"/>
          <w14:ligatures w14:val="none"/>
        </w:rPr>
        <w:t> :</w:t>
      </w:r>
    </w:p>
    <w:p w14:paraId="47D40036" w14:textId="69360578" w:rsidR="003B686D" w:rsidRDefault="00955B5B"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Défini par l’article 256,IV CGI comme toute opération n’étant pas une livraison de bien.</w:t>
      </w:r>
    </w:p>
    <w:p w14:paraId="5EF8F077" w14:textId="77777777" w:rsidR="00FD65CA" w:rsidRDefault="00FD65CA" w:rsidP="004C4262">
      <w:pPr>
        <w:spacing w:after="0"/>
        <w:jc w:val="both"/>
        <w:rPr>
          <w:rFonts w:ascii="Times New Roman" w:eastAsia="Times New Roman" w:hAnsi="Times New Roman" w:cs="Times New Roman"/>
          <w:kern w:val="0"/>
          <w:sz w:val="22"/>
          <w:szCs w:val="22"/>
          <w:lang w:eastAsia="fr-FR"/>
          <w14:ligatures w14:val="none"/>
        </w:rPr>
      </w:pPr>
    </w:p>
    <w:p w14:paraId="7C2F3605" w14:textId="77777777" w:rsidR="00B175D7" w:rsidRDefault="00B175D7" w:rsidP="004C4262">
      <w:pPr>
        <w:spacing w:after="0"/>
        <w:jc w:val="both"/>
        <w:rPr>
          <w:rFonts w:ascii="Times New Roman" w:eastAsia="Times New Roman" w:hAnsi="Times New Roman" w:cs="Times New Roman"/>
          <w:kern w:val="0"/>
          <w:sz w:val="22"/>
          <w:szCs w:val="22"/>
          <w:lang w:eastAsia="fr-FR"/>
          <w14:ligatures w14:val="none"/>
        </w:rPr>
      </w:pPr>
    </w:p>
    <w:p w14:paraId="6107291A" w14:textId="22169881" w:rsidR="003B686D" w:rsidRPr="00955B5B" w:rsidRDefault="003B686D" w:rsidP="00A300FC">
      <w:pPr>
        <w:pStyle w:val="Paragraphedeliste"/>
        <w:numPr>
          <w:ilvl w:val="0"/>
          <w:numId w:val="80"/>
        </w:numPr>
        <w:spacing w:after="0"/>
        <w:jc w:val="both"/>
        <w:rPr>
          <w:rFonts w:ascii="Times New Roman" w:eastAsia="Times New Roman" w:hAnsi="Times New Roman" w:cs="Times New Roman"/>
          <w:kern w:val="0"/>
          <w:u w:val="single"/>
          <w:lang w:eastAsia="fr-FR"/>
          <w14:ligatures w14:val="none"/>
        </w:rPr>
      </w:pPr>
      <w:r w:rsidRPr="00955B5B">
        <w:rPr>
          <w:rFonts w:ascii="Times New Roman" w:eastAsia="Times New Roman" w:hAnsi="Times New Roman" w:cs="Times New Roman"/>
          <w:kern w:val="0"/>
          <w:u w:val="single"/>
          <w:lang w:eastAsia="fr-FR"/>
          <w14:ligatures w14:val="none"/>
        </w:rPr>
        <w:t>Le champ d’application territorial</w:t>
      </w:r>
    </w:p>
    <w:p w14:paraId="226FC17E"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015C2FC2" w14:textId="5C733151" w:rsidR="00FD65CA" w:rsidRDefault="003B686D" w:rsidP="00B175D7">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w:t>
      </w:r>
      <w:r>
        <w:rPr>
          <w:rFonts w:ascii="Times New Roman" w:eastAsia="Times New Roman" w:hAnsi="Times New Roman" w:cs="Times New Roman"/>
          <w:kern w:val="0"/>
          <w:sz w:val="22"/>
          <w:szCs w:val="22"/>
          <w:lang w:eastAsia="fr-FR"/>
          <w14:ligatures w14:val="none"/>
        </w:rPr>
        <w:t>a TVA étant un mécanisme européen, les règles de territorialité sont assez complexes et il serait inutile d’en faire l’inventaire ici. Dès lors, on se contentera de dire que par principe, on distingue les opérations franco-françaises, des opérations à caractère international.</w:t>
      </w:r>
    </w:p>
    <w:p w14:paraId="5F732602" w14:textId="77777777" w:rsidR="00FD65CA" w:rsidRDefault="00FD65CA" w:rsidP="00B175D7">
      <w:pPr>
        <w:spacing w:after="0"/>
        <w:jc w:val="both"/>
        <w:rPr>
          <w:rFonts w:ascii="Times New Roman" w:eastAsia="Times New Roman" w:hAnsi="Times New Roman" w:cs="Times New Roman"/>
          <w:kern w:val="0"/>
          <w:sz w:val="22"/>
          <w:szCs w:val="22"/>
          <w:lang w:eastAsia="fr-FR"/>
          <w14:ligatures w14:val="none"/>
        </w:rPr>
      </w:pPr>
    </w:p>
    <w:p w14:paraId="1443212B" w14:textId="5583469A" w:rsidR="003B686D" w:rsidRPr="00FD65CA" w:rsidRDefault="003B686D" w:rsidP="004C4262">
      <w:pPr>
        <w:pStyle w:val="Paragraphedeliste"/>
        <w:numPr>
          <w:ilvl w:val="0"/>
          <w:numId w:val="76"/>
        </w:numPr>
        <w:spacing w:after="0"/>
        <w:jc w:val="both"/>
        <w:rPr>
          <w:rFonts w:ascii="Times New Roman" w:eastAsia="Times New Roman" w:hAnsi="Times New Roman" w:cs="Times New Roman"/>
          <w:i/>
          <w:iCs/>
          <w:kern w:val="0"/>
          <w:sz w:val="22"/>
          <w:szCs w:val="22"/>
          <w:u w:val="single"/>
          <w:lang w:eastAsia="fr-FR"/>
          <w14:ligatures w14:val="none"/>
        </w:rPr>
      </w:pPr>
      <w:r>
        <w:rPr>
          <w:rFonts w:ascii="Times New Roman" w:eastAsia="Times New Roman" w:hAnsi="Times New Roman" w:cs="Times New Roman"/>
          <w:i/>
          <w:iCs/>
          <w:kern w:val="0"/>
          <w:sz w:val="22"/>
          <w:szCs w:val="22"/>
          <w:u w:val="single"/>
          <w:lang w:eastAsia="fr-FR"/>
          <w14:ligatures w14:val="none"/>
        </w:rPr>
        <w:t>Les opérations franco-françaises</w:t>
      </w:r>
    </w:p>
    <w:p w14:paraId="77DB3C84" w14:textId="557D8EC3" w:rsidR="003B686D" w:rsidRDefault="003B686D" w:rsidP="00FD65CA">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Correspondent aux opérations ou le vendeur et l’acheteur sont tous deux situés en France. Ici aucune difficulté, ces opérations peuvent être soumises à TVA si elles répondent aux autres critères développés </w:t>
      </w:r>
      <w:r w:rsidR="00D77B9D">
        <w:rPr>
          <w:rFonts w:ascii="Times New Roman" w:eastAsia="Times New Roman" w:hAnsi="Times New Roman" w:cs="Times New Roman"/>
          <w:kern w:val="0"/>
          <w:sz w:val="22"/>
          <w:szCs w:val="22"/>
          <w:lang w:eastAsia="fr-FR"/>
          <w14:ligatures w14:val="none"/>
        </w:rPr>
        <w:t>supra</w:t>
      </w:r>
      <w:r>
        <w:rPr>
          <w:rFonts w:ascii="Times New Roman" w:eastAsia="Times New Roman" w:hAnsi="Times New Roman" w:cs="Times New Roman"/>
          <w:kern w:val="0"/>
          <w:sz w:val="22"/>
          <w:szCs w:val="22"/>
          <w:lang w:eastAsia="fr-FR"/>
          <w14:ligatures w14:val="none"/>
        </w:rPr>
        <w:t>.</w:t>
      </w:r>
    </w:p>
    <w:p w14:paraId="55F25EF1"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6352112B" w14:textId="75390524" w:rsidR="003B686D" w:rsidRPr="00FD65CA" w:rsidRDefault="003B686D" w:rsidP="003B686D">
      <w:pPr>
        <w:pStyle w:val="Paragraphedeliste"/>
        <w:numPr>
          <w:ilvl w:val="0"/>
          <w:numId w:val="76"/>
        </w:numPr>
        <w:spacing w:after="0"/>
        <w:jc w:val="both"/>
        <w:rPr>
          <w:rFonts w:ascii="Times New Roman" w:eastAsia="Times New Roman" w:hAnsi="Times New Roman" w:cs="Times New Roman"/>
          <w:i/>
          <w:iCs/>
          <w:kern w:val="0"/>
          <w:sz w:val="22"/>
          <w:szCs w:val="22"/>
          <w:u w:val="single"/>
          <w:lang w:eastAsia="fr-FR"/>
          <w14:ligatures w14:val="none"/>
        </w:rPr>
      </w:pPr>
      <w:r>
        <w:rPr>
          <w:rFonts w:ascii="Times New Roman" w:eastAsia="Times New Roman" w:hAnsi="Times New Roman" w:cs="Times New Roman"/>
          <w:i/>
          <w:iCs/>
          <w:kern w:val="0"/>
          <w:sz w:val="22"/>
          <w:szCs w:val="22"/>
          <w:u w:val="single"/>
          <w:lang w:eastAsia="fr-FR"/>
          <w14:ligatures w14:val="none"/>
        </w:rPr>
        <w:t>Les opérations internationales</w:t>
      </w:r>
    </w:p>
    <w:p w14:paraId="2264B7C0" w14:textId="5AF55079" w:rsidR="00D77B9D" w:rsidRDefault="00D77B9D" w:rsidP="00FD65CA">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Correspondent aux opérations où soit le vendeur, soit l’acheteur se situe en France. Certaines de ces opérations sont exonérées, </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infra.</w:t>
      </w:r>
    </w:p>
    <w:p w14:paraId="2186A84C" w14:textId="77777777" w:rsidR="003B686D" w:rsidRDefault="003B686D" w:rsidP="004C4262">
      <w:pPr>
        <w:spacing w:after="0"/>
        <w:jc w:val="both"/>
        <w:rPr>
          <w:rFonts w:ascii="Times New Roman" w:eastAsia="Times New Roman" w:hAnsi="Times New Roman" w:cs="Times New Roman"/>
          <w:kern w:val="0"/>
          <w:sz w:val="22"/>
          <w:szCs w:val="22"/>
          <w:lang w:eastAsia="fr-FR"/>
          <w14:ligatures w14:val="none"/>
        </w:rPr>
      </w:pPr>
    </w:p>
    <w:p w14:paraId="3371146A" w14:textId="77777777" w:rsidR="00FD65CA" w:rsidRDefault="00FD65CA" w:rsidP="004C4262">
      <w:pPr>
        <w:spacing w:after="0"/>
        <w:jc w:val="both"/>
        <w:rPr>
          <w:rFonts w:ascii="Times New Roman" w:eastAsia="Times New Roman" w:hAnsi="Times New Roman" w:cs="Times New Roman"/>
          <w:kern w:val="0"/>
          <w:sz w:val="22"/>
          <w:szCs w:val="22"/>
          <w:lang w:eastAsia="fr-FR"/>
          <w14:ligatures w14:val="none"/>
        </w:rPr>
      </w:pPr>
    </w:p>
    <w:p w14:paraId="77776CF7" w14:textId="1BEE2AF7" w:rsidR="00480F51" w:rsidRPr="00F34E5D" w:rsidRDefault="00480F51" w:rsidP="004C4262">
      <w:pPr>
        <w:spacing w:after="0"/>
        <w:jc w:val="both"/>
        <w:rPr>
          <w:rFonts w:ascii="Times New Roman" w:eastAsia="Times New Roman" w:hAnsi="Times New Roman" w:cs="Times New Roman"/>
          <w:b/>
          <w:bCs/>
          <w:kern w:val="0"/>
          <w:sz w:val="28"/>
          <w:szCs w:val="28"/>
          <w:u w:val="single"/>
          <w:lang w:eastAsia="fr-FR"/>
          <w14:ligatures w14:val="none"/>
        </w:rPr>
      </w:pPr>
      <w:r w:rsidRPr="00F34E5D">
        <w:rPr>
          <w:rFonts w:ascii="Times New Roman" w:eastAsia="Times New Roman" w:hAnsi="Times New Roman" w:cs="Times New Roman"/>
          <w:b/>
          <w:bCs/>
          <w:kern w:val="0"/>
          <w:sz w:val="28"/>
          <w:szCs w:val="28"/>
          <w:u w:val="single"/>
          <w:lang w:eastAsia="fr-FR"/>
          <w14:ligatures w14:val="none"/>
        </w:rPr>
        <w:t xml:space="preserve">B – </w:t>
      </w:r>
      <w:r w:rsidR="001860AC" w:rsidRPr="00F34E5D">
        <w:rPr>
          <w:rFonts w:ascii="Times New Roman" w:eastAsia="Times New Roman" w:hAnsi="Times New Roman" w:cs="Times New Roman"/>
          <w:b/>
          <w:bCs/>
          <w:kern w:val="0"/>
          <w:sz w:val="28"/>
          <w:szCs w:val="28"/>
          <w:u w:val="single"/>
          <w:lang w:eastAsia="fr-FR"/>
          <w14:ligatures w14:val="none"/>
        </w:rPr>
        <w:t>Les opérations exonérées</w:t>
      </w:r>
    </w:p>
    <w:p w14:paraId="2614FF4D" w14:textId="77777777" w:rsidR="00E66D03" w:rsidRDefault="00E66D03" w:rsidP="004C4262">
      <w:pPr>
        <w:spacing w:after="0"/>
        <w:jc w:val="both"/>
        <w:rPr>
          <w:rFonts w:ascii="Times New Roman" w:eastAsia="Times New Roman" w:hAnsi="Times New Roman" w:cs="Times New Roman"/>
          <w:kern w:val="0"/>
          <w:sz w:val="22"/>
          <w:szCs w:val="22"/>
          <w:lang w:eastAsia="fr-FR"/>
          <w14:ligatures w14:val="none"/>
        </w:rPr>
      </w:pPr>
    </w:p>
    <w:p w14:paraId="0B8014B6" w14:textId="7656F59F" w:rsidR="00D77B9D" w:rsidRDefault="00D77B9D" w:rsidP="00B175D7">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Au sens de la TVA, une opération exonérée est une opération rentrant dans le champ d’application mais qui va être exonérée par une disposition légale (1). Par principe, ces opérations sont facturées hors taxes, c’est-à-dire non majorées de TVA. Certaines de ces exonérations peuvent faire l’objet d’une option, qui les rend soumises à TVA</w:t>
      </w:r>
      <w:r w:rsidR="00B175D7">
        <w:rPr>
          <w:rFonts w:ascii="Times New Roman" w:eastAsia="Times New Roman" w:hAnsi="Times New Roman" w:cs="Times New Roman"/>
          <w:kern w:val="0"/>
          <w:sz w:val="22"/>
          <w:szCs w:val="22"/>
          <w:lang w:eastAsia="fr-FR"/>
          <w14:ligatures w14:val="none"/>
        </w:rPr>
        <w:t xml:space="preserve"> (2)</w:t>
      </w:r>
      <w:r>
        <w:rPr>
          <w:rFonts w:ascii="Times New Roman" w:eastAsia="Times New Roman" w:hAnsi="Times New Roman" w:cs="Times New Roman"/>
          <w:kern w:val="0"/>
          <w:sz w:val="22"/>
          <w:szCs w:val="22"/>
          <w:lang w:eastAsia="fr-FR"/>
          <w14:ligatures w14:val="none"/>
        </w:rPr>
        <w:t>.</w:t>
      </w:r>
    </w:p>
    <w:p w14:paraId="29A8E629" w14:textId="77777777" w:rsidR="00D77B9D" w:rsidRDefault="00D77B9D" w:rsidP="004C4262">
      <w:pPr>
        <w:spacing w:after="0"/>
        <w:jc w:val="both"/>
        <w:rPr>
          <w:rFonts w:ascii="Times New Roman" w:eastAsia="Times New Roman" w:hAnsi="Times New Roman" w:cs="Times New Roman"/>
          <w:kern w:val="0"/>
          <w:sz w:val="22"/>
          <w:szCs w:val="22"/>
          <w:lang w:eastAsia="fr-FR"/>
          <w14:ligatures w14:val="none"/>
        </w:rPr>
      </w:pPr>
    </w:p>
    <w:p w14:paraId="4441F910" w14:textId="1B110ADF" w:rsidR="00D77B9D" w:rsidRDefault="00D77B9D" w:rsidP="00D77B9D">
      <w:pPr>
        <w:pStyle w:val="Paragraphedeliste"/>
        <w:numPr>
          <w:ilvl w:val="0"/>
          <w:numId w:val="83"/>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Les opérations exonérées</w:t>
      </w:r>
    </w:p>
    <w:p w14:paraId="1348B233" w14:textId="3DB1238E" w:rsidR="00520321" w:rsidRPr="00520321" w:rsidRDefault="00520321" w:rsidP="00520321">
      <w:p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On retrouve notamment :</w:t>
      </w:r>
    </w:p>
    <w:p w14:paraId="202DF508" w14:textId="0AB7FA43" w:rsidR="00D77B9D" w:rsidRDefault="00B870DF" w:rsidP="00B870DF">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secteur médical</w:t>
      </w:r>
    </w:p>
    <w:p w14:paraId="0C392AF6" w14:textId="33106AB1" w:rsidR="00B870DF" w:rsidRPr="00E3364A" w:rsidRDefault="00B870DF" w:rsidP="00B870DF">
      <w:pPr>
        <w:pStyle w:val="Paragraphedeliste"/>
        <w:numPr>
          <w:ilvl w:val="1"/>
          <w:numId w:val="82"/>
        </w:numPr>
        <w:spacing w:after="0"/>
        <w:jc w:val="both"/>
        <w:rPr>
          <w:rFonts w:ascii="Times New Roman" w:eastAsia="Times New Roman" w:hAnsi="Times New Roman" w:cs="Times New Roman"/>
          <w:kern w:val="0"/>
          <w:sz w:val="16"/>
          <w:szCs w:val="16"/>
          <w:lang w:eastAsia="fr-FR"/>
          <w14:ligatures w14:val="none"/>
        </w:rPr>
      </w:pPr>
      <w:r w:rsidRPr="00E3364A">
        <w:rPr>
          <w:rFonts w:ascii="Times New Roman" w:eastAsia="Times New Roman" w:hAnsi="Times New Roman" w:cs="Times New Roman"/>
          <w:kern w:val="0"/>
          <w:sz w:val="16"/>
          <w:szCs w:val="16"/>
          <w:lang w:eastAsia="fr-FR"/>
          <w14:ligatures w14:val="none"/>
        </w:rPr>
        <w:t>Article 261,4</w:t>
      </w:r>
      <w:r w:rsidR="00BE41FE" w:rsidRPr="00E3364A">
        <w:rPr>
          <w:rFonts w:ascii="Times New Roman" w:eastAsia="Times New Roman" w:hAnsi="Times New Roman" w:cs="Times New Roman"/>
          <w:kern w:val="0"/>
          <w:sz w:val="16"/>
          <w:szCs w:val="16"/>
          <w:lang w:eastAsia="fr-FR"/>
          <w14:ligatures w14:val="none"/>
        </w:rPr>
        <w:t>,1°</w:t>
      </w:r>
      <w:r w:rsidRPr="00E3364A">
        <w:rPr>
          <w:rFonts w:ascii="Times New Roman" w:eastAsia="Times New Roman" w:hAnsi="Times New Roman" w:cs="Times New Roman"/>
          <w:kern w:val="0"/>
          <w:sz w:val="16"/>
          <w:szCs w:val="16"/>
          <w:lang w:eastAsia="fr-FR"/>
          <w14:ligatures w14:val="none"/>
        </w:rPr>
        <w:t xml:space="preserve"> CGI</w:t>
      </w:r>
    </w:p>
    <w:p w14:paraId="158DC198" w14:textId="23B63C1C" w:rsidR="00B870DF" w:rsidRPr="00E3364A" w:rsidRDefault="00B870DF" w:rsidP="00B870DF">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Exception faire des « médecines parallèles »</w:t>
      </w:r>
      <w:r w:rsidR="00B175D7">
        <w:rPr>
          <w:rFonts w:ascii="Times New Roman" w:eastAsia="Times New Roman" w:hAnsi="Times New Roman" w:cs="Times New Roman"/>
          <w:kern w:val="0"/>
          <w:sz w:val="20"/>
          <w:szCs w:val="20"/>
          <w:lang w:eastAsia="fr-FR"/>
          <w14:ligatures w14:val="none"/>
        </w:rPr>
        <w:t xml:space="preserve"> ainsi que</w:t>
      </w:r>
      <w:r w:rsidRPr="00E3364A">
        <w:rPr>
          <w:rFonts w:ascii="Times New Roman" w:eastAsia="Times New Roman" w:hAnsi="Times New Roman" w:cs="Times New Roman"/>
          <w:kern w:val="0"/>
          <w:sz w:val="20"/>
          <w:szCs w:val="20"/>
          <w:lang w:eastAsia="fr-FR"/>
          <w14:ligatures w14:val="none"/>
        </w:rPr>
        <w:t xml:space="preserve"> des professions ne relevant pas d’un ordre professionnel (</w:t>
      </w:r>
      <w:r w:rsidRPr="00E3364A">
        <w:rPr>
          <w:rFonts w:ascii="Times New Roman" w:eastAsia="Times New Roman" w:hAnsi="Times New Roman" w:cs="Times New Roman"/>
          <w:i/>
          <w:iCs/>
          <w:kern w:val="0"/>
          <w:sz w:val="20"/>
          <w:szCs w:val="20"/>
          <w:lang w:eastAsia="fr-FR"/>
          <w14:ligatures w14:val="none"/>
        </w:rPr>
        <w:t>ex : ostéopathe</w:t>
      </w:r>
      <w:r w:rsidRPr="00E3364A">
        <w:rPr>
          <w:rFonts w:ascii="Times New Roman" w:eastAsia="Times New Roman" w:hAnsi="Times New Roman" w:cs="Times New Roman"/>
          <w:kern w:val="0"/>
          <w:sz w:val="20"/>
          <w:szCs w:val="20"/>
          <w:lang w:eastAsia="fr-FR"/>
          <w14:ligatures w14:val="none"/>
        </w:rPr>
        <w:t>)</w:t>
      </w:r>
      <w:r w:rsidR="00B175D7">
        <w:rPr>
          <w:rFonts w:ascii="Times New Roman" w:eastAsia="Times New Roman" w:hAnsi="Times New Roman" w:cs="Times New Roman"/>
          <w:kern w:val="0"/>
          <w:sz w:val="20"/>
          <w:szCs w:val="20"/>
          <w:lang w:eastAsia="fr-FR"/>
          <w14:ligatures w14:val="none"/>
        </w:rPr>
        <w:t xml:space="preserve">, elles </w:t>
      </w:r>
      <w:r w:rsidRPr="00E3364A">
        <w:rPr>
          <w:rFonts w:ascii="Times New Roman" w:eastAsia="Times New Roman" w:hAnsi="Times New Roman" w:cs="Times New Roman"/>
          <w:kern w:val="0"/>
          <w:sz w:val="20"/>
          <w:szCs w:val="20"/>
          <w:lang w:eastAsia="fr-FR"/>
          <w14:ligatures w14:val="none"/>
        </w:rPr>
        <w:t>ne sont pas exonérées de TVA</w:t>
      </w:r>
    </w:p>
    <w:p w14:paraId="6DD3B752" w14:textId="4A298E42" w:rsidR="00B870DF" w:rsidRDefault="00B870DF" w:rsidP="00B870DF">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secteur bancaire et financier</w:t>
      </w:r>
    </w:p>
    <w:p w14:paraId="7985E14A" w14:textId="7CC71F88" w:rsidR="00B870DF" w:rsidRPr="00E3364A" w:rsidRDefault="00BE41FE" w:rsidP="00B870DF">
      <w:pPr>
        <w:pStyle w:val="Paragraphedeliste"/>
        <w:numPr>
          <w:ilvl w:val="1"/>
          <w:numId w:val="82"/>
        </w:numPr>
        <w:spacing w:after="0"/>
        <w:jc w:val="both"/>
        <w:rPr>
          <w:rFonts w:ascii="Times New Roman" w:eastAsia="Times New Roman" w:hAnsi="Times New Roman" w:cs="Times New Roman"/>
          <w:kern w:val="0"/>
          <w:sz w:val="16"/>
          <w:szCs w:val="16"/>
          <w:lang w:eastAsia="fr-FR"/>
          <w14:ligatures w14:val="none"/>
        </w:rPr>
      </w:pPr>
      <w:r w:rsidRPr="00E3364A">
        <w:rPr>
          <w:rFonts w:ascii="Times New Roman" w:eastAsia="Times New Roman" w:hAnsi="Times New Roman" w:cs="Times New Roman"/>
          <w:kern w:val="0"/>
          <w:sz w:val="16"/>
          <w:szCs w:val="16"/>
          <w:lang w:eastAsia="fr-FR"/>
          <w14:ligatures w14:val="none"/>
        </w:rPr>
        <w:t>Article 261 C CGI.</w:t>
      </w:r>
    </w:p>
    <w:p w14:paraId="2C41129E" w14:textId="55E4A7C9" w:rsidR="00B870DF" w:rsidRPr="00E3364A" w:rsidRDefault="00B870DF" w:rsidP="00B870DF">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Sauf pour certaines opérations, tels les gardes de coffre, les conseils,…</w:t>
      </w:r>
    </w:p>
    <w:p w14:paraId="3318A458" w14:textId="3A872300" w:rsidR="00B870DF" w:rsidRDefault="00B870DF" w:rsidP="00B870DF">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secteur de l’enseignement</w:t>
      </w:r>
    </w:p>
    <w:p w14:paraId="5BAF4B9A" w14:textId="50E18C9A"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16"/>
          <w:szCs w:val="16"/>
          <w:lang w:eastAsia="fr-FR"/>
          <w14:ligatures w14:val="none"/>
        </w:rPr>
      </w:pPr>
      <w:r w:rsidRPr="00E3364A">
        <w:rPr>
          <w:rFonts w:ascii="Times New Roman" w:eastAsia="Times New Roman" w:hAnsi="Times New Roman" w:cs="Times New Roman"/>
          <w:kern w:val="0"/>
          <w:sz w:val="16"/>
          <w:szCs w:val="16"/>
          <w:lang w:eastAsia="fr-FR"/>
          <w14:ligatures w14:val="none"/>
        </w:rPr>
        <w:t>Article 261,4,</w:t>
      </w:r>
      <w:r w:rsidRPr="00E3364A">
        <w:rPr>
          <w:rFonts w:ascii="Times New Roman" w:eastAsia="Times New Roman" w:hAnsi="Times New Roman" w:cs="Times New Roman"/>
          <w:kern w:val="0"/>
          <w:sz w:val="16"/>
          <w:szCs w:val="16"/>
          <w:lang w:eastAsia="fr-FR"/>
          <w14:ligatures w14:val="none"/>
        </w:rPr>
        <w:t>4</w:t>
      </w:r>
      <w:r w:rsidRPr="00E3364A">
        <w:rPr>
          <w:rFonts w:ascii="Times New Roman" w:eastAsia="Times New Roman" w:hAnsi="Times New Roman" w:cs="Times New Roman"/>
          <w:kern w:val="0"/>
          <w:sz w:val="16"/>
          <w:szCs w:val="16"/>
          <w:lang w:eastAsia="fr-FR"/>
          <w14:ligatures w14:val="none"/>
        </w:rPr>
        <w:t>° CGI</w:t>
      </w:r>
    </w:p>
    <w:p w14:paraId="7014AF6C" w14:textId="1C1B2A75" w:rsidR="00B870DF" w:rsidRDefault="00B870DF" w:rsidP="00B870DF">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Les associations à but non lucratif</w:t>
      </w:r>
    </w:p>
    <w:p w14:paraId="48C45411" w14:textId="49571B81"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16"/>
          <w:szCs w:val="16"/>
          <w:lang w:eastAsia="fr-FR"/>
          <w14:ligatures w14:val="none"/>
        </w:rPr>
      </w:pPr>
      <w:r w:rsidRPr="00E3364A">
        <w:rPr>
          <w:rFonts w:ascii="Times New Roman" w:eastAsia="Times New Roman" w:hAnsi="Times New Roman" w:cs="Times New Roman"/>
          <w:kern w:val="0"/>
          <w:sz w:val="16"/>
          <w:szCs w:val="16"/>
          <w:lang w:eastAsia="fr-FR"/>
          <w14:ligatures w14:val="none"/>
        </w:rPr>
        <w:t>Article 261,7 CGI</w:t>
      </w:r>
    </w:p>
    <w:p w14:paraId="50CFC7A6" w14:textId="49F4E207" w:rsidR="00B870DF" w:rsidRPr="00520321" w:rsidRDefault="00B870DF" w:rsidP="00B870DF">
      <w:pPr>
        <w:pStyle w:val="Paragraphedeliste"/>
        <w:numPr>
          <w:ilvl w:val="0"/>
          <w:numId w:val="82"/>
        </w:numPr>
        <w:spacing w:after="0"/>
        <w:jc w:val="both"/>
        <w:rPr>
          <w:rFonts w:ascii="Times New Roman" w:eastAsia="Times New Roman" w:hAnsi="Times New Roman" w:cs="Times New Roman"/>
          <w:color w:val="C00000"/>
          <w:kern w:val="0"/>
          <w:sz w:val="22"/>
          <w:szCs w:val="22"/>
          <w:lang w:eastAsia="fr-FR"/>
          <w14:ligatures w14:val="none"/>
        </w:rPr>
      </w:pPr>
      <w:r w:rsidRPr="00520321">
        <w:rPr>
          <w:rFonts w:ascii="Times New Roman" w:eastAsia="Times New Roman" w:hAnsi="Times New Roman" w:cs="Times New Roman"/>
          <w:color w:val="C00000"/>
          <w:kern w:val="0"/>
          <w:sz w:val="22"/>
          <w:szCs w:val="22"/>
          <w:lang w:eastAsia="fr-FR"/>
          <w14:ligatures w14:val="none"/>
        </w:rPr>
        <w:t>La franchise en base</w:t>
      </w:r>
    </w:p>
    <w:p w14:paraId="17BEB068" w14:textId="4709588D" w:rsidR="00B870DF" w:rsidRPr="00E3364A" w:rsidRDefault="00B870DF" w:rsidP="00B870DF">
      <w:pPr>
        <w:pStyle w:val="Paragraphedeliste"/>
        <w:numPr>
          <w:ilvl w:val="1"/>
          <w:numId w:val="82"/>
        </w:numPr>
        <w:spacing w:after="0"/>
        <w:jc w:val="both"/>
        <w:rPr>
          <w:rFonts w:ascii="Times New Roman" w:eastAsia="Times New Roman" w:hAnsi="Times New Roman" w:cs="Times New Roman"/>
          <w:kern w:val="0"/>
          <w:sz w:val="16"/>
          <w:szCs w:val="16"/>
          <w:lang w:eastAsia="fr-FR"/>
          <w14:ligatures w14:val="none"/>
        </w:rPr>
      </w:pPr>
      <w:r w:rsidRPr="00E3364A">
        <w:rPr>
          <w:rFonts w:ascii="Times New Roman" w:eastAsia="Times New Roman" w:hAnsi="Times New Roman" w:cs="Times New Roman"/>
          <w:kern w:val="0"/>
          <w:sz w:val="16"/>
          <w:szCs w:val="16"/>
          <w:lang w:eastAsia="fr-FR"/>
          <w14:ligatures w14:val="none"/>
        </w:rPr>
        <w:t>Article</w:t>
      </w:r>
      <w:r w:rsidR="00BE41FE" w:rsidRPr="00E3364A">
        <w:rPr>
          <w:rFonts w:ascii="Times New Roman" w:eastAsia="Times New Roman" w:hAnsi="Times New Roman" w:cs="Times New Roman"/>
          <w:kern w:val="0"/>
          <w:sz w:val="16"/>
          <w:szCs w:val="16"/>
          <w:lang w:eastAsia="fr-FR"/>
          <w14:ligatures w14:val="none"/>
        </w:rPr>
        <w:t xml:space="preserve"> 293 B CGI</w:t>
      </w:r>
    </w:p>
    <w:p w14:paraId="67121A2E" w14:textId="6A683181" w:rsidR="00B870DF" w:rsidRPr="00E3364A" w:rsidRDefault="00B175D7" w:rsidP="00B870DF">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Pr>
          <w:rFonts w:ascii="Times New Roman" w:eastAsia="Times New Roman" w:hAnsi="Times New Roman" w:cs="Times New Roman"/>
          <w:kern w:val="0"/>
          <w:sz w:val="20"/>
          <w:szCs w:val="20"/>
          <w:lang w:eastAsia="fr-FR"/>
          <w14:ligatures w14:val="none"/>
        </w:rPr>
        <w:t>Régime d’imposition</w:t>
      </w:r>
      <w:r w:rsidR="00B870DF" w:rsidRPr="00E3364A">
        <w:rPr>
          <w:rFonts w:ascii="Times New Roman" w:eastAsia="Times New Roman" w:hAnsi="Times New Roman" w:cs="Times New Roman"/>
          <w:kern w:val="0"/>
          <w:sz w:val="20"/>
          <w:szCs w:val="20"/>
          <w:lang w:eastAsia="fr-FR"/>
          <w14:ligatures w14:val="none"/>
        </w:rPr>
        <w:t xml:space="preserve"> exonérant de TVA les petites entreprises, dont le chiffre d’affaires ne dépasse pas un certain seuil. L’idée est de les rendre compétitives et de ne pas augmenter leurs tarifs d’un taux de 20% de TVA.</w:t>
      </w:r>
    </w:p>
    <w:p w14:paraId="57BDAA0D" w14:textId="56E76B6C" w:rsidR="00BE41FE" w:rsidRPr="00520321" w:rsidRDefault="00BE41FE" w:rsidP="00BE41FE">
      <w:pPr>
        <w:pStyle w:val="Paragraphedeliste"/>
        <w:numPr>
          <w:ilvl w:val="0"/>
          <w:numId w:val="82"/>
        </w:numPr>
        <w:spacing w:after="0"/>
        <w:jc w:val="both"/>
        <w:rPr>
          <w:rFonts w:ascii="Times New Roman" w:eastAsia="Times New Roman" w:hAnsi="Times New Roman" w:cs="Times New Roman"/>
          <w:color w:val="C00000"/>
          <w:kern w:val="0"/>
          <w:sz w:val="22"/>
          <w:szCs w:val="22"/>
          <w:lang w:eastAsia="fr-FR"/>
          <w14:ligatures w14:val="none"/>
        </w:rPr>
      </w:pPr>
      <w:r w:rsidRPr="00520321">
        <w:rPr>
          <w:rFonts w:ascii="Times New Roman" w:eastAsia="Times New Roman" w:hAnsi="Times New Roman" w:cs="Times New Roman"/>
          <w:color w:val="C00000"/>
          <w:kern w:val="0"/>
          <w:sz w:val="22"/>
          <w:szCs w:val="22"/>
          <w:lang w:eastAsia="fr-FR"/>
          <w14:ligatures w14:val="none"/>
        </w:rPr>
        <w:t>Certaines activités de location d’immeuble</w:t>
      </w:r>
    </w:p>
    <w:p w14:paraId="2E33D79F" w14:textId="000ADF9E"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Locaux nus : en principe exonérées de TVA</w:t>
      </w:r>
      <w:r w:rsidR="00E3364A">
        <w:rPr>
          <w:rFonts w:ascii="Times New Roman" w:eastAsia="Times New Roman" w:hAnsi="Times New Roman" w:cs="Times New Roman"/>
          <w:kern w:val="0"/>
          <w:sz w:val="20"/>
          <w:szCs w:val="20"/>
          <w:lang w:eastAsia="fr-FR"/>
          <w14:ligatures w14:val="none"/>
        </w:rPr>
        <w:t xml:space="preserve"> </w:t>
      </w:r>
      <w:r w:rsidR="00E3364A" w:rsidRPr="00E3364A">
        <w:rPr>
          <w:rFonts w:ascii="Times New Roman" w:eastAsia="Times New Roman" w:hAnsi="Times New Roman" w:cs="Times New Roman"/>
          <w:kern w:val="0"/>
          <w:sz w:val="16"/>
          <w:szCs w:val="16"/>
          <w:lang w:eastAsia="fr-FR"/>
          <w14:ligatures w14:val="none"/>
        </w:rPr>
        <w:t>(Art 26</w:t>
      </w:r>
      <w:r w:rsidR="00E3364A">
        <w:rPr>
          <w:rFonts w:ascii="Times New Roman" w:eastAsia="Times New Roman" w:hAnsi="Times New Roman" w:cs="Times New Roman"/>
          <w:kern w:val="0"/>
          <w:sz w:val="16"/>
          <w:szCs w:val="16"/>
          <w:lang w:eastAsia="fr-FR"/>
          <w14:ligatures w14:val="none"/>
        </w:rPr>
        <w:t>1 D,2°</w:t>
      </w:r>
      <w:r w:rsidR="00E3364A" w:rsidRPr="00E3364A">
        <w:rPr>
          <w:rFonts w:ascii="Times New Roman" w:eastAsia="Times New Roman" w:hAnsi="Times New Roman" w:cs="Times New Roman"/>
          <w:kern w:val="0"/>
          <w:sz w:val="16"/>
          <w:szCs w:val="16"/>
          <w:lang w:eastAsia="fr-FR"/>
          <w14:ligatures w14:val="none"/>
        </w:rPr>
        <w:t xml:space="preserve"> CGI)</w:t>
      </w:r>
    </w:p>
    <w:p w14:paraId="1E103970" w14:textId="0E8272E7" w:rsidR="00BE41FE" w:rsidRPr="00E3364A" w:rsidRDefault="00BE41FE" w:rsidP="00BE41FE">
      <w:pPr>
        <w:pStyle w:val="Paragraphedeliste"/>
        <w:numPr>
          <w:ilvl w:val="2"/>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Valable pour les locations commerciales, privées (habitation), industrielle…</w:t>
      </w:r>
    </w:p>
    <w:p w14:paraId="0397BE58" w14:textId="15869D96"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Locaux loués équipés/aménagés : soumis à TVA</w:t>
      </w:r>
    </w:p>
    <w:p w14:paraId="4412AA67" w14:textId="25EFEAAE" w:rsidR="00BE41FE" w:rsidRPr="00E3364A" w:rsidRDefault="00BE41FE" w:rsidP="00BE41FE">
      <w:pPr>
        <w:pStyle w:val="Paragraphedeliste"/>
        <w:numPr>
          <w:ilvl w:val="2"/>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Les immeubles à usage d’habitation sont toujours exonérés de TVA</w:t>
      </w:r>
      <w:r w:rsidR="00E3364A">
        <w:rPr>
          <w:rFonts w:ascii="Times New Roman" w:eastAsia="Times New Roman" w:hAnsi="Times New Roman" w:cs="Times New Roman"/>
          <w:kern w:val="0"/>
          <w:sz w:val="20"/>
          <w:szCs w:val="20"/>
          <w:lang w:eastAsia="fr-FR"/>
          <w14:ligatures w14:val="none"/>
        </w:rPr>
        <w:t xml:space="preserve"> </w:t>
      </w:r>
      <w:r w:rsidR="00E3364A" w:rsidRPr="00E3364A">
        <w:rPr>
          <w:rFonts w:ascii="Times New Roman" w:eastAsia="Times New Roman" w:hAnsi="Times New Roman" w:cs="Times New Roman"/>
          <w:kern w:val="0"/>
          <w:sz w:val="16"/>
          <w:szCs w:val="16"/>
          <w:lang w:eastAsia="fr-FR"/>
          <w14:ligatures w14:val="none"/>
        </w:rPr>
        <w:t>(Art 26</w:t>
      </w:r>
      <w:r w:rsidR="00E3364A">
        <w:rPr>
          <w:rFonts w:ascii="Times New Roman" w:eastAsia="Times New Roman" w:hAnsi="Times New Roman" w:cs="Times New Roman"/>
          <w:kern w:val="0"/>
          <w:sz w:val="16"/>
          <w:szCs w:val="16"/>
          <w:lang w:eastAsia="fr-FR"/>
          <w14:ligatures w14:val="none"/>
        </w:rPr>
        <w:t>1 D,4°</w:t>
      </w:r>
      <w:r w:rsidR="00E3364A" w:rsidRPr="00E3364A">
        <w:rPr>
          <w:rFonts w:ascii="Times New Roman" w:eastAsia="Times New Roman" w:hAnsi="Times New Roman" w:cs="Times New Roman"/>
          <w:kern w:val="0"/>
          <w:sz w:val="16"/>
          <w:szCs w:val="16"/>
          <w:lang w:eastAsia="fr-FR"/>
          <w14:ligatures w14:val="none"/>
        </w:rPr>
        <w:t xml:space="preserve"> CGI)</w:t>
      </w:r>
    </w:p>
    <w:p w14:paraId="54CE555B" w14:textId="3D1913F7" w:rsidR="00BE41FE" w:rsidRPr="00520321" w:rsidRDefault="00BE41FE" w:rsidP="00BE41FE">
      <w:pPr>
        <w:pStyle w:val="Paragraphedeliste"/>
        <w:numPr>
          <w:ilvl w:val="0"/>
          <w:numId w:val="82"/>
        </w:numPr>
        <w:spacing w:after="0"/>
        <w:jc w:val="both"/>
        <w:rPr>
          <w:rFonts w:ascii="Times New Roman" w:eastAsia="Times New Roman" w:hAnsi="Times New Roman" w:cs="Times New Roman"/>
          <w:color w:val="C00000"/>
          <w:kern w:val="0"/>
          <w:sz w:val="22"/>
          <w:szCs w:val="22"/>
          <w:lang w:eastAsia="fr-FR"/>
          <w14:ligatures w14:val="none"/>
        </w:rPr>
      </w:pPr>
      <w:r w:rsidRPr="00520321">
        <w:rPr>
          <w:rFonts w:ascii="Times New Roman" w:eastAsia="Times New Roman" w:hAnsi="Times New Roman" w:cs="Times New Roman"/>
          <w:color w:val="C00000"/>
          <w:kern w:val="0"/>
          <w:sz w:val="22"/>
          <w:szCs w:val="22"/>
          <w:lang w:eastAsia="fr-FR"/>
          <w14:ligatures w14:val="none"/>
        </w:rPr>
        <w:t xml:space="preserve">Certaines </w:t>
      </w:r>
      <w:r w:rsidR="00E3364A" w:rsidRPr="00520321">
        <w:rPr>
          <w:rFonts w:ascii="Times New Roman" w:eastAsia="Times New Roman" w:hAnsi="Times New Roman" w:cs="Times New Roman"/>
          <w:color w:val="C00000"/>
          <w:kern w:val="0"/>
          <w:sz w:val="22"/>
          <w:szCs w:val="22"/>
          <w:lang w:eastAsia="fr-FR"/>
          <w14:ligatures w14:val="none"/>
        </w:rPr>
        <w:t>livraisons de bien à l’international</w:t>
      </w:r>
    </w:p>
    <w:p w14:paraId="1FC81784" w14:textId="5D6E6263"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 xml:space="preserve">Sont exonérées de TVA les </w:t>
      </w:r>
      <w:r w:rsidRPr="00B175D7">
        <w:rPr>
          <w:rFonts w:ascii="Times New Roman" w:eastAsia="Times New Roman" w:hAnsi="Times New Roman" w:cs="Times New Roman"/>
          <w:kern w:val="0"/>
          <w:sz w:val="20"/>
          <w:szCs w:val="20"/>
          <w:u w:val="single"/>
          <w:lang w:eastAsia="fr-FR"/>
          <w14:ligatures w14:val="none"/>
        </w:rPr>
        <w:t>livraisons de biens à un acquéreur</w:t>
      </w:r>
      <w:r w:rsidR="00E3364A" w:rsidRPr="00E3364A">
        <w:rPr>
          <w:rFonts w:ascii="Times New Roman" w:eastAsia="Times New Roman" w:hAnsi="Times New Roman" w:cs="Times New Roman"/>
          <w:kern w:val="0"/>
          <w:sz w:val="20"/>
          <w:szCs w:val="20"/>
          <w:lang w:eastAsia="fr-FR"/>
          <w14:ligatures w14:val="none"/>
        </w:rPr>
        <w:t xml:space="preserve"> assujetti agissant en tant que tel</w:t>
      </w:r>
      <w:r w:rsidRPr="00E3364A">
        <w:rPr>
          <w:rFonts w:ascii="Times New Roman" w:eastAsia="Times New Roman" w:hAnsi="Times New Roman" w:cs="Times New Roman"/>
          <w:kern w:val="0"/>
          <w:sz w:val="20"/>
          <w:szCs w:val="20"/>
          <w:lang w:eastAsia="fr-FR"/>
          <w14:ligatures w14:val="none"/>
        </w:rPr>
        <w:t xml:space="preserve"> </w:t>
      </w:r>
      <w:r w:rsidRPr="00B175D7">
        <w:rPr>
          <w:rFonts w:ascii="Times New Roman" w:eastAsia="Times New Roman" w:hAnsi="Times New Roman" w:cs="Times New Roman"/>
          <w:kern w:val="0"/>
          <w:sz w:val="20"/>
          <w:szCs w:val="20"/>
          <w:u w:val="single"/>
          <w:lang w:eastAsia="fr-FR"/>
          <w14:ligatures w14:val="none"/>
        </w:rPr>
        <w:t>situé dans autre pays de l’UE</w:t>
      </w:r>
      <w:r w:rsidR="00E3364A" w:rsidRPr="00E3364A">
        <w:rPr>
          <w:rFonts w:ascii="Times New Roman" w:eastAsia="Times New Roman" w:hAnsi="Times New Roman" w:cs="Times New Roman"/>
          <w:kern w:val="0"/>
          <w:sz w:val="20"/>
          <w:szCs w:val="20"/>
          <w:lang w:eastAsia="fr-FR"/>
          <w14:ligatures w14:val="none"/>
        </w:rPr>
        <w:t xml:space="preserve"> </w:t>
      </w:r>
      <w:r w:rsidR="00E3364A" w:rsidRPr="00E3364A">
        <w:rPr>
          <w:rFonts w:ascii="Times New Roman" w:eastAsia="Times New Roman" w:hAnsi="Times New Roman" w:cs="Times New Roman"/>
          <w:kern w:val="0"/>
          <w:sz w:val="16"/>
          <w:szCs w:val="16"/>
          <w:lang w:eastAsia="fr-FR"/>
          <w14:ligatures w14:val="none"/>
        </w:rPr>
        <w:t>(Art 262 ter, I CGI)</w:t>
      </w:r>
      <w:r w:rsidR="00E3364A" w:rsidRPr="00E3364A">
        <w:rPr>
          <w:rFonts w:ascii="Times New Roman" w:eastAsia="Times New Roman" w:hAnsi="Times New Roman" w:cs="Times New Roman"/>
          <w:kern w:val="0"/>
          <w:sz w:val="20"/>
          <w:szCs w:val="20"/>
          <w:lang w:eastAsia="fr-FR"/>
          <w14:ligatures w14:val="none"/>
        </w:rPr>
        <w:t>.</w:t>
      </w:r>
    </w:p>
    <w:p w14:paraId="404A1BEC" w14:textId="0F1B86D3" w:rsidR="00BE41FE" w:rsidRPr="00E3364A" w:rsidRDefault="00BE41FE" w:rsidP="00BE41FE">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E3364A">
        <w:rPr>
          <w:rFonts w:ascii="Times New Roman" w:eastAsia="Times New Roman" w:hAnsi="Times New Roman" w:cs="Times New Roman"/>
          <w:kern w:val="0"/>
          <w:sz w:val="20"/>
          <w:szCs w:val="20"/>
          <w:lang w:eastAsia="fr-FR"/>
          <w14:ligatures w14:val="none"/>
        </w:rPr>
        <w:t xml:space="preserve">Sont exonérées de TVA les </w:t>
      </w:r>
      <w:r w:rsidRPr="00B175D7">
        <w:rPr>
          <w:rFonts w:ascii="Times New Roman" w:eastAsia="Times New Roman" w:hAnsi="Times New Roman" w:cs="Times New Roman"/>
          <w:kern w:val="0"/>
          <w:sz w:val="20"/>
          <w:szCs w:val="20"/>
          <w:u w:val="single"/>
          <w:lang w:eastAsia="fr-FR"/>
          <w14:ligatures w14:val="none"/>
        </w:rPr>
        <w:t xml:space="preserve">exportations de biens </w:t>
      </w:r>
      <w:r w:rsidRPr="00B175D7">
        <w:rPr>
          <w:rFonts w:ascii="Times New Roman" w:eastAsia="Times New Roman" w:hAnsi="Times New Roman" w:cs="Times New Roman"/>
          <w:kern w:val="0"/>
          <w:sz w:val="20"/>
          <w:szCs w:val="20"/>
          <w:u w:val="single"/>
          <w:lang w:eastAsia="fr-FR"/>
          <w14:ligatures w14:val="none"/>
        </w:rPr>
        <w:t xml:space="preserve">à un acquéreur situé </w:t>
      </w:r>
      <w:r w:rsidRPr="00B175D7">
        <w:rPr>
          <w:rFonts w:ascii="Times New Roman" w:eastAsia="Times New Roman" w:hAnsi="Times New Roman" w:cs="Times New Roman"/>
          <w:kern w:val="0"/>
          <w:sz w:val="20"/>
          <w:szCs w:val="20"/>
          <w:u w:val="single"/>
          <w:lang w:eastAsia="fr-FR"/>
          <w14:ligatures w14:val="none"/>
        </w:rPr>
        <w:t>en dehors de l’UE</w:t>
      </w:r>
      <w:r w:rsidRPr="00E3364A">
        <w:rPr>
          <w:rFonts w:ascii="Times New Roman" w:eastAsia="Times New Roman" w:hAnsi="Times New Roman" w:cs="Times New Roman"/>
          <w:kern w:val="0"/>
          <w:sz w:val="20"/>
          <w:szCs w:val="20"/>
          <w:lang w:eastAsia="fr-FR"/>
          <w14:ligatures w14:val="none"/>
        </w:rPr>
        <w:t xml:space="preserve"> </w:t>
      </w:r>
      <w:r w:rsidRPr="00E3364A">
        <w:rPr>
          <w:rFonts w:ascii="Times New Roman" w:eastAsia="Times New Roman" w:hAnsi="Times New Roman" w:cs="Times New Roman"/>
          <w:kern w:val="0"/>
          <w:sz w:val="16"/>
          <w:szCs w:val="16"/>
          <w:lang w:eastAsia="fr-FR"/>
          <w14:ligatures w14:val="none"/>
        </w:rPr>
        <w:t>(art 262 CGI)</w:t>
      </w:r>
      <w:r w:rsidRPr="00E3364A">
        <w:rPr>
          <w:rFonts w:ascii="Times New Roman" w:eastAsia="Times New Roman" w:hAnsi="Times New Roman" w:cs="Times New Roman"/>
          <w:kern w:val="0"/>
          <w:sz w:val="20"/>
          <w:szCs w:val="20"/>
          <w:lang w:eastAsia="fr-FR"/>
          <w14:ligatures w14:val="none"/>
        </w:rPr>
        <w:t>.</w:t>
      </w:r>
    </w:p>
    <w:p w14:paraId="22AAF1A9" w14:textId="77777777" w:rsidR="00D77B9D" w:rsidRDefault="00D77B9D" w:rsidP="00D77B9D">
      <w:pPr>
        <w:spacing w:after="0"/>
        <w:jc w:val="both"/>
        <w:rPr>
          <w:rFonts w:ascii="Times New Roman" w:eastAsia="Times New Roman" w:hAnsi="Times New Roman" w:cs="Times New Roman"/>
          <w:kern w:val="0"/>
          <w:sz w:val="22"/>
          <w:szCs w:val="22"/>
          <w:lang w:eastAsia="fr-FR"/>
          <w14:ligatures w14:val="none"/>
        </w:rPr>
      </w:pPr>
    </w:p>
    <w:p w14:paraId="57E1455D" w14:textId="77777777" w:rsidR="00D77B9D" w:rsidRPr="00B870DF" w:rsidRDefault="00D77B9D" w:rsidP="00D77B9D">
      <w:pPr>
        <w:spacing w:after="0"/>
        <w:jc w:val="both"/>
        <w:rPr>
          <w:rFonts w:ascii="Times New Roman" w:eastAsia="Times New Roman" w:hAnsi="Times New Roman" w:cs="Times New Roman"/>
          <w:kern w:val="0"/>
          <w:sz w:val="22"/>
          <w:szCs w:val="22"/>
          <w:lang w:eastAsia="fr-FR"/>
          <w14:ligatures w14:val="none"/>
        </w:rPr>
      </w:pPr>
    </w:p>
    <w:p w14:paraId="3ABC4452" w14:textId="7DCE1BD3" w:rsidR="00D77B9D" w:rsidRPr="00D77B9D" w:rsidRDefault="00D77B9D" w:rsidP="00D77B9D">
      <w:pPr>
        <w:pStyle w:val="Paragraphedeliste"/>
        <w:numPr>
          <w:ilvl w:val="0"/>
          <w:numId w:val="83"/>
        </w:numPr>
        <w:spacing w:after="0"/>
        <w:jc w:val="both"/>
        <w:rPr>
          <w:rFonts w:ascii="Times New Roman" w:eastAsia="Times New Roman" w:hAnsi="Times New Roman" w:cs="Times New Roman"/>
          <w:kern w:val="0"/>
          <w:sz w:val="22"/>
          <w:szCs w:val="22"/>
          <w:u w:val="single"/>
          <w:lang w:eastAsia="fr-FR"/>
          <w14:ligatures w14:val="none"/>
        </w:rPr>
      </w:pPr>
      <w:r w:rsidRPr="00D77B9D">
        <w:rPr>
          <w:rFonts w:ascii="Times New Roman" w:eastAsia="Times New Roman" w:hAnsi="Times New Roman" w:cs="Times New Roman"/>
          <w:kern w:val="0"/>
          <w:sz w:val="22"/>
          <w:szCs w:val="22"/>
          <w:u w:val="single"/>
          <w:lang w:eastAsia="fr-FR"/>
          <w14:ligatures w14:val="none"/>
        </w:rPr>
        <w:t>Les options possibles</w:t>
      </w:r>
    </w:p>
    <w:p w14:paraId="53866F95" w14:textId="4AB3EC9F" w:rsidR="00520321" w:rsidRDefault="00520321"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La faculté d’option est limitativement ouverte à 6 activités (</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articles 260 à 260 D CGI). On y retrouve notamment :</w:t>
      </w:r>
    </w:p>
    <w:p w14:paraId="6A65C61F" w14:textId="06525029" w:rsidR="00520321" w:rsidRDefault="00520321" w:rsidP="00520321">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Assujetti donnant en location un immeuble nu à usage professionnel </w:t>
      </w:r>
      <w:r w:rsidRPr="00520321">
        <w:rPr>
          <w:rFonts w:ascii="Times New Roman" w:eastAsia="Times New Roman" w:hAnsi="Times New Roman" w:cs="Times New Roman"/>
          <w:kern w:val="0"/>
          <w:sz w:val="16"/>
          <w:szCs w:val="16"/>
          <w:lang w:eastAsia="fr-FR"/>
          <w14:ligatures w14:val="none"/>
        </w:rPr>
        <w:t>(Art 260,2° CGI)</w:t>
      </w:r>
      <w:r>
        <w:rPr>
          <w:rFonts w:ascii="Times New Roman" w:eastAsia="Times New Roman" w:hAnsi="Times New Roman" w:cs="Times New Roman"/>
          <w:kern w:val="0"/>
          <w:sz w:val="22"/>
          <w:szCs w:val="22"/>
          <w:lang w:eastAsia="fr-FR"/>
          <w14:ligatures w14:val="none"/>
        </w:rPr>
        <w:t xml:space="preserve"> ;</w:t>
      </w:r>
    </w:p>
    <w:p w14:paraId="0770BB22" w14:textId="045CF15E" w:rsidR="00520321" w:rsidRPr="00520321" w:rsidRDefault="00520321" w:rsidP="00520321">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Micro-entreprises bénéficiant du régime de la franchise en base </w:t>
      </w:r>
      <w:r w:rsidRPr="00520321">
        <w:rPr>
          <w:rFonts w:ascii="Times New Roman" w:eastAsia="Times New Roman" w:hAnsi="Times New Roman" w:cs="Times New Roman"/>
          <w:kern w:val="0"/>
          <w:sz w:val="16"/>
          <w:szCs w:val="16"/>
          <w:lang w:eastAsia="fr-FR"/>
          <w14:ligatures w14:val="none"/>
        </w:rPr>
        <w:t>(Art 293 F CGI)</w:t>
      </w:r>
      <w:r>
        <w:rPr>
          <w:rFonts w:ascii="Times New Roman" w:eastAsia="Times New Roman" w:hAnsi="Times New Roman" w:cs="Times New Roman"/>
          <w:kern w:val="0"/>
          <w:sz w:val="22"/>
          <w:szCs w:val="22"/>
          <w:lang w:eastAsia="fr-FR"/>
          <w14:ligatures w14:val="none"/>
        </w:rPr>
        <w:t>.</w:t>
      </w:r>
    </w:p>
    <w:p w14:paraId="7AF59BF4" w14:textId="77777777" w:rsidR="001860AC" w:rsidRDefault="001860AC" w:rsidP="004C4262">
      <w:pPr>
        <w:spacing w:after="0"/>
        <w:jc w:val="both"/>
        <w:rPr>
          <w:rFonts w:ascii="Times New Roman" w:eastAsia="Times New Roman" w:hAnsi="Times New Roman" w:cs="Times New Roman"/>
          <w:kern w:val="0"/>
          <w:sz w:val="22"/>
          <w:szCs w:val="22"/>
          <w:lang w:eastAsia="fr-FR"/>
          <w14:ligatures w14:val="none"/>
        </w:rPr>
      </w:pPr>
    </w:p>
    <w:p w14:paraId="4339A9FC" w14:textId="54913894" w:rsidR="00520321" w:rsidRDefault="00520321" w:rsidP="00B175D7">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Exercer l’option </w:t>
      </w:r>
      <w:r w:rsidR="00B175D7">
        <w:rPr>
          <w:rFonts w:ascii="Times New Roman" w:eastAsia="Times New Roman" w:hAnsi="Times New Roman" w:cs="Times New Roman"/>
          <w:kern w:val="0"/>
          <w:sz w:val="22"/>
          <w:szCs w:val="22"/>
          <w:lang w:eastAsia="fr-FR"/>
          <w14:ligatures w14:val="none"/>
        </w:rPr>
        <w:t>oblige</w:t>
      </w:r>
      <w:r>
        <w:rPr>
          <w:rFonts w:ascii="Times New Roman" w:eastAsia="Times New Roman" w:hAnsi="Times New Roman" w:cs="Times New Roman"/>
          <w:kern w:val="0"/>
          <w:sz w:val="22"/>
          <w:szCs w:val="22"/>
          <w:lang w:eastAsia="fr-FR"/>
          <w14:ligatures w14:val="none"/>
        </w:rPr>
        <w:t xml:space="preserve"> certes de facturer les ventes/prestations avec de la TVA (on augmente donc le prix de celles-ci), mais en parallèle </w:t>
      </w:r>
      <w:r w:rsidR="00B175D7">
        <w:rPr>
          <w:rFonts w:ascii="Times New Roman" w:eastAsia="Times New Roman" w:hAnsi="Times New Roman" w:cs="Times New Roman"/>
          <w:kern w:val="0"/>
          <w:sz w:val="22"/>
          <w:szCs w:val="22"/>
          <w:lang w:eastAsia="fr-FR"/>
          <w14:ligatures w14:val="none"/>
        </w:rPr>
        <w:t xml:space="preserve">ça </w:t>
      </w:r>
      <w:r>
        <w:rPr>
          <w:rFonts w:ascii="Times New Roman" w:eastAsia="Times New Roman" w:hAnsi="Times New Roman" w:cs="Times New Roman"/>
          <w:kern w:val="0"/>
          <w:sz w:val="22"/>
          <w:szCs w:val="22"/>
          <w:lang w:eastAsia="fr-FR"/>
          <w14:ligatures w14:val="none"/>
        </w:rPr>
        <w:t>ouvre droit à déduction de la TVA payée par l’entreprise (</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infra).</w:t>
      </w:r>
    </w:p>
    <w:p w14:paraId="2A80417E" w14:textId="77777777" w:rsidR="00520321" w:rsidRDefault="00520321" w:rsidP="004C4262">
      <w:pPr>
        <w:spacing w:after="0"/>
        <w:jc w:val="both"/>
        <w:rPr>
          <w:rFonts w:ascii="Times New Roman" w:eastAsia="Times New Roman" w:hAnsi="Times New Roman" w:cs="Times New Roman"/>
          <w:kern w:val="0"/>
          <w:sz w:val="22"/>
          <w:szCs w:val="22"/>
          <w:lang w:eastAsia="fr-FR"/>
          <w14:ligatures w14:val="none"/>
        </w:rPr>
      </w:pPr>
    </w:p>
    <w:p w14:paraId="37F81DE6" w14:textId="77777777" w:rsidR="00520321" w:rsidRDefault="00520321" w:rsidP="004C4262">
      <w:pPr>
        <w:spacing w:after="0"/>
        <w:jc w:val="both"/>
        <w:rPr>
          <w:rFonts w:ascii="Times New Roman" w:eastAsia="Times New Roman" w:hAnsi="Times New Roman" w:cs="Times New Roman"/>
          <w:kern w:val="0"/>
          <w:sz w:val="22"/>
          <w:szCs w:val="22"/>
          <w:lang w:eastAsia="fr-FR"/>
          <w14:ligatures w14:val="none"/>
        </w:rPr>
      </w:pPr>
    </w:p>
    <w:p w14:paraId="49733754" w14:textId="77777777" w:rsidR="00B175D7" w:rsidRDefault="00B175D7" w:rsidP="004C4262">
      <w:pPr>
        <w:spacing w:after="0"/>
        <w:jc w:val="both"/>
        <w:rPr>
          <w:rFonts w:ascii="Times New Roman" w:eastAsia="Times New Roman" w:hAnsi="Times New Roman" w:cs="Times New Roman"/>
          <w:kern w:val="0"/>
          <w:sz w:val="22"/>
          <w:szCs w:val="22"/>
          <w:lang w:eastAsia="fr-FR"/>
          <w14:ligatures w14:val="none"/>
        </w:rPr>
      </w:pPr>
    </w:p>
    <w:p w14:paraId="013F6EBF" w14:textId="77777777" w:rsidR="00B175D7" w:rsidRDefault="00B175D7" w:rsidP="004C4262">
      <w:pPr>
        <w:spacing w:after="0"/>
        <w:jc w:val="both"/>
        <w:rPr>
          <w:rFonts w:ascii="Times New Roman" w:eastAsia="Times New Roman" w:hAnsi="Times New Roman" w:cs="Times New Roman"/>
          <w:kern w:val="0"/>
          <w:sz w:val="22"/>
          <w:szCs w:val="22"/>
          <w:lang w:eastAsia="fr-FR"/>
          <w14:ligatures w14:val="none"/>
        </w:rPr>
      </w:pPr>
    </w:p>
    <w:p w14:paraId="7DE7065E" w14:textId="77777777" w:rsidR="00B175D7" w:rsidRDefault="00B175D7" w:rsidP="004C4262">
      <w:pPr>
        <w:spacing w:after="0"/>
        <w:jc w:val="both"/>
        <w:rPr>
          <w:rFonts w:ascii="Times New Roman" w:eastAsia="Times New Roman" w:hAnsi="Times New Roman" w:cs="Times New Roman"/>
          <w:kern w:val="0"/>
          <w:sz w:val="22"/>
          <w:szCs w:val="22"/>
          <w:lang w:eastAsia="fr-FR"/>
          <w14:ligatures w14:val="none"/>
        </w:rPr>
      </w:pPr>
    </w:p>
    <w:p w14:paraId="78014465" w14:textId="2F478D35" w:rsidR="001860AC" w:rsidRPr="00F34E5D" w:rsidRDefault="001860AC" w:rsidP="004C4262">
      <w:pPr>
        <w:spacing w:after="0"/>
        <w:jc w:val="both"/>
        <w:rPr>
          <w:rFonts w:ascii="Times New Roman" w:eastAsia="Times New Roman" w:hAnsi="Times New Roman" w:cs="Times New Roman"/>
          <w:b/>
          <w:bCs/>
          <w:kern w:val="0"/>
          <w:sz w:val="28"/>
          <w:szCs w:val="28"/>
          <w:u w:val="single"/>
          <w:lang w:eastAsia="fr-FR"/>
          <w14:ligatures w14:val="none"/>
        </w:rPr>
      </w:pPr>
      <w:r w:rsidRPr="00F34E5D">
        <w:rPr>
          <w:rFonts w:ascii="Times New Roman" w:eastAsia="Times New Roman" w:hAnsi="Times New Roman" w:cs="Times New Roman"/>
          <w:b/>
          <w:bCs/>
          <w:kern w:val="0"/>
          <w:sz w:val="28"/>
          <w:szCs w:val="28"/>
          <w:u w:val="single"/>
          <w:lang w:eastAsia="fr-FR"/>
          <w14:ligatures w14:val="none"/>
        </w:rPr>
        <w:t>C – Les opérations soumises à TVA</w:t>
      </w:r>
      <w:r w:rsidR="00B175D7">
        <w:rPr>
          <w:rFonts w:ascii="Times New Roman" w:eastAsia="Times New Roman" w:hAnsi="Times New Roman" w:cs="Times New Roman"/>
          <w:b/>
          <w:bCs/>
          <w:kern w:val="0"/>
          <w:sz w:val="28"/>
          <w:szCs w:val="28"/>
          <w:u w:val="single"/>
          <w:lang w:eastAsia="fr-FR"/>
          <w14:ligatures w14:val="none"/>
        </w:rPr>
        <w:t xml:space="preserve"> </w:t>
      </w:r>
      <w:r w:rsidRPr="00F34E5D">
        <w:rPr>
          <w:rFonts w:ascii="Times New Roman" w:eastAsia="Times New Roman" w:hAnsi="Times New Roman" w:cs="Times New Roman"/>
          <w:b/>
          <w:bCs/>
          <w:kern w:val="0"/>
          <w:sz w:val="28"/>
          <w:szCs w:val="28"/>
          <w:u w:val="single"/>
          <w:lang w:eastAsia="fr-FR"/>
          <w14:ligatures w14:val="none"/>
        </w:rPr>
        <w:t>par détermination de la loi</w:t>
      </w:r>
    </w:p>
    <w:p w14:paraId="40268385" w14:textId="77777777" w:rsidR="00530CDF" w:rsidRPr="003A4E9B" w:rsidRDefault="00530CDF" w:rsidP="004C4262">
      <w:pPr>
        <w:spacing w:after="0"/>
        <w:jc w:val="both"/>
        <w:rPr>
          <w:rFonts w:ascii="Times New Roman" w:eastAsia="Times New Roman" w:hAnsi="Times New Roman" w:cs="Times New Roman"/>
          <w:kern w:val="0"/>
          <w:sz w:val="16"/>
          <w:szCs w:val="16"/>
          <w:lang w:eastAsia="fr-FR"/>
          <w14:ligatures w14:val="none"/>
        </w:rPr>
      </w:pPr>
    </w:p>
    <w:p w14:paraId="694595B4" w14:textId="3459FDB4" w:rsidR="00530CDF" w:rsidRPr="00530CDF" w:rsidRDefault="00530CDF" w:rsidP="00530CDF">
      <w:pPr>
        <w:pStyle w:val="Paragraphedeliste"/>
        <w:numPr>
          <w:ilvl w:val="0"/>
          <w:numId w:val="85"/>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La livraison à soi-même</w:t>
      </w:r>
    </w:p>
    <w:p w14:paraId="5ADF12E3" w14:textId="77777777" w:rsidR="00530CDF" w:rsidRPr="003A4E9B" w:rsidRDefault="00530CDF" w:rsidP="004C4262">
      <w:pPr>
        <w:spacing w:after="0"/>
        <w:jc w:val="both"/>
        <w:rPr>
          <w:rFonts w:ascii="Times New Roman" w:eastAsia="Times New Roman" w:hAnsi="Times New Roman" w:cs="Times New Roman"/>
          <w:kern w:val="0"/>
          <w:sz w:val="14"/>
          <w:szCs w:val="14"/>
          <w:lang w:eastAsia="fr-FR"/>
          <w14:ligatures w14:val="none"/>
        </w:rPr>
      </w:pPr>
    </w:p>
    <w:p w14:paraId="6FC852E7" w14:textId="32EDE61C" w:rsidR="00D80D5D" w:rsidRDefault="00D80D5D" w:rsidP="00C35EC7">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En règle générale, quand une entreprise achète ou produit un bien/service, c’est pour servir son activité, c’est-à-dire être revendu à un</w:t>
      </w:r>
      <w:r w:rsidR="00B447FB">
        <w:rPr>
          <w:rFonts w:ascii="Times New Roman" w:eastAsia="Times New Roman" w:hAnsi="Times New Roman" w:cs="Times New Roman"/>
          <w:kern w:val="0"/>
          <w:sz w:val="22"/>
          <w:szCs w:val="22"/>
          <w:lang w:eastAsia="fr-FR"/>
          <w14:ligatures w14:val="none"/>
        </w:rPr>
        <w:t>e autre entité</w:t>
      </w:r>
      <w:r>
        <w:rPr>
          <w:rFonts w:ascii="Times New Roman" w:eastAsia="Times New Roman" w:hAnsi="Times New Roman" w:cs="Times New Roman"/>
          <w:kern w:val="0"/>
          <w:sz w:val="22"/>
          <w:szCs w:val="22"/>
          <w:lang w:eastAsia="fr-FR"/>
          <w14:ligatures w14:val="none"/>
        </w:rPr>
        <w:t>. Or il arrive que de tels biens/services ne soient pas destinés à l’activité commerciale, mais servent les besoins de l’entreprise voire de tiers.</w:t>
      </w:r>
    </w:p>
    <w:p w14:paraId="362D03DA" w14:textId="77777777" w:rsidR="00D80D5D" w:rsidRDefault="00D80D5D" w:rsidP="004C4262">
      <w:pPr>
        <w:spacing w:after="0"/>
        <w:jc w:val="both"/>
        <w:rPr>
          <w:rFonts w:ascii="Times New Roman" w:eastAsia="Times New Roman" w:hAnsi="Times New Roman" w:cs="Times New Roman"/>
          <w:kern w:val="0"/>
          <w:sz w:val="22"/>
          <w:szCs w:val="22"/>
          <w:lang w:eastAsia="fr-FR"/>
          <w14:ligatures w14:val="none"/>
        </w:rPr>
      </w:pPr>
    </w:p>
    <w:tbl>
      <w:tblPr>
        <w:tblStyle w:val="Grilledutableau"/>
        <w:tblW w:w="0" w:type="auto"/>
        <w:tblLook w:val="04A0" w:firstRow="1" w:lastRow="0" w:firstColumn="1" w:lastColumn="0" w:noHBand="0" w:noVBand="1"/>
      </w:tblPr>
      <w:tblGrid>
        <w:gridCol w:w="9062"/>
      </w:tblGrid>
      <w:tr w:rsidR="00D80D5D" w14:paraId="60C13DD6" w14:textId="77777777" w:rsidTr="00D80D5D">
        <w:tc>
          <w:tcPr>
            <w:tcW w:w="9062" w:type="dxa"/>
            <w:shd w:val="clear" w:color="auto" w:fill="A0E8A3"/>
          </w:tcPr>
          <w:p w14:paraId="189FD7AF" w14:textId="77777777" w:rsidR="00D80D5D" w:rsidRPr="00D80D5D" w:rsidRDefault="00D80D5D" w:rsidP="00D80D5D">
            <w:pPr>
              <w:jc w:val="both"/>
              <w:rPr>
                <w:rFonts w:ascii="Times New Roman" w:eastAsia="Times New Roman" w:hAnsi="Times New Roman" w:cs="Times New Roman"/>
                <w:i/>
                <w:iCs/>
                <w:kern w:val="0"/>
                <w:sz w:val="10"/>
                <w:szCs w:val="10"/>
                <w:lang w:eastAsia="fr-FR"/>
                <w14:ligatures w14:val="none"/>
              </w:rPr>
            </w:pPr>
          </w:p>
          <w:p w14:paraId="7FBF5BA8" w14:textId="404DC62E" w:rsidR="00D80D5D" w:rsidRPr="00D80D5D" w:rsidRDefault="00D80D5D" w:rsidP="00D80D5D">
            <w:pPr>
              <w:jc w:val="both"/>
              <w:rPr>
                <w:rFonts w:ascii="Times New Roman" w:eastAsia="Times New Roman" w:hAnsi="Times New Roman" w:cs="Times New Roman"/>
                <w:i/>
                <w:iCs/>
                <w:kern w:val="0"/>
                <w:sz w:val="20"/>
                <w:szCs w:val="20"/>
                <w:lang w:eastAsia="fr-FR"/>
                <w14:ligatures w14:val="none"/>
              </w:rPr>
            </w:pPr>
            <w:r w:rsidRPr="00D80D5D">
              <w:rPr>
                <w:rFonts w:ascii="Times New Roman" w:eastAsia="Times New Roman" w:hAnsi="Times New Roman" w:cs="Times New Roman"/>
                <w:i/>
                <w:iCs/>
                <w:kern w:val="0"/>
                <w:sz w:val="20"/>
                <w:szCs w:val="20"/>
                <w:lang w:eastAsia="fr-FR"/>
                <w14:ligatures w14:val="none"/>
              </w:rPr>
              <w:t>Exemple : le peintre en bâtiment qui rénove les locaux de son</w:t>
            </w:r>
            <w:r w:rsidR="00B175D7">
              <w:rPr>
                <w:rFonts w:ascii="Times New Roman" w:eastAsia="Times New Roman" w:hAnsi="Times New Roman" w:cs="Times New Roman"/>
                <w:i/>
                <w:iCs/>
                <w:kern w:val="0"/>
                <w:sz w:val="20"/>
                <w:szCs w:val="20"/>
                <w:lang w:eastAsia="fr-FR"/>
                <w14:ligatures w14:val="none"/>
              </w:rPr>
              <w:t xml:space="preserve"> </w:t>
            </w:r>
            <w:r w:rsidRPr="00D80D5D">
              <w:rPr>
                <w:rFonts w:ascii="Times New Roman" w:eastAsia="Times New Roman" w:hAnsi="Times New Roman" w:cs="Times New Roman"/>
                <w:i/>
                <w:iCs/>
                <w:kern w:val="0"/>
                <w:sz w:val="20"/>
                <w:szCs w:val="20"/>
                <w:lang w:eastAsia="fr-FR"/>
                <w14:ligatures w14:val="none"/>
              </w:rPr>
              <w:t>siège social ; l’entreprise de production de papier qui affecte une partie de sa production à ses propres photocopies ; l’entreprise</w:t>
            </w:r>
            <w:r>
              <w:rPr>
                <w:rFonts w:ascii="Times New Roman" w:eastAsia="Times New Roman" w:hAnsi="Times New Roman" w:cs="Times New Roman"/>
                <w:i/>
                <w:iCs/>
                <w:kern w:val="0"/>
                <w:sz w:val="20"/>
                <w:szCs w:val="20"/>
                <w:lang w:eastAsia="fr-FR"/>
                <w14:ligatures w14:val="none"/>
              </w:rPr>
              <w:t xml:space="preserve"> de production de</w:t>
            </w:r>
            <w:r w:rsidRPr="00D80D5D">
              <w:rPr>
                <w:rFonts w:ascii="Times New Roman" w:eastAsia="Times New Roman" w:hAnsi="Times New Roman" w:cs="Times New Roman"/>
                <w:i/>
                <w:iCs/>
                <w:kern w:val="0"/>
                <w:sz w:val="20"/>
                <w:szCs w:val="20"/>
                <w:lang w:eastAsia="fr-FR"/>
                <w14:ligatures w14:val="none"/>
              </w:rPr>
              <w:t xml:space="preserve"> champagne qui offre une partie de sa production à ses clients pour noël.</w:t>
            </w:r>
          </w:p>
          <w:p w14:paraId="4F1481B8" w14:textId="77777777" w:rsidR="00D80D5D" w:rsidRPr="00D80D5D" w:rsidRDefault="00D80D5D" w:rsidP="004C4262">
            <w:pPr>
              <w:jc w:val="both"/>
              <w:rPr>
                <w:rFonts w:ascii="Times New Roman" w:eastAsia="Times New Roman" w:hAnsi="Times New Roman" w:cs="Times New Roman"/>
                <w:kern w:val="0"/>
                <w:sz w:val="10"/>
                <w:szCs w:val="10"/>
                <w:lang w:eastAsia="fr-FR"/>
                <w14:ligatures w14:val="none"/>
              </w:rPr>
            </w:pPr>
          </w:p>
        </w:tc>
      </w:tr>
    </w:tbl>
    <w:p w14:paraId="3C79A73D" w14:textId="77777777" w:rsidR="00D80D5D" w:rsidRDefault="00D80D5D" w:rsidP="004C4262">
      <w:pPr>
        <w:spacing w:after="0"/>
        <w:jc w:val="both"/>
        <w:rPr>
          <w:rFonts w:ascii="Times New Roman" w:eastAsia="Times New Roman" w:hAnsi="Times New Roman" w:cs="Times New Roman"/>
          <w:kern w:val="0"/>
          <w:sz w:val="22"/>
          <w:szCs w:val="22"/>
          <w:lang w:eastAsia="fr-FR"/>
          <w14:ligatures w14:val="none"/>
        </w:rPr>
      </w:pPr>
    </w:p>
    <w:p w14:paraId="529B4BD8" w14:textId="02B8A7E9" w:rsidR="00B447FB" w:rsidRDefault="00D80D5D" w:rsidP="00B175D7">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Ces opérations ne rentrent pas dans le champ d’application TVA</w:t>
      </w:r>
      <w:r w:rsidR="009704F5">
        <w:rPr>
          <w:rFonts w:ascii="Times New Roman" w:eastAsia="Times New Roman" w:hAnsi="Times New Roman" w:cs="Times New Roman"/>
          <w:kern w:val="0"/>
          <w:sz w:val="22"/>
          <w:szCs w:val="22"/>
          <w:lang w:eastAsia="fr-FR"/>
          <w14:ligatures w14:val="none"/>
        </w:rPr>
        <w:t xml:space="preserve">. En effet, </w:t>
      </w:r>
      <w:r w:rsidR="009704F5">
        <w:rPr>
          <w:rFonts w:ascii="Times New Roman" w:eastAsia="Times New Roman" w:hAnsi="Times New Roman" w:cs="Times New Roman"/>
          <w:kern w:val="0"/>
          <w:sz w:val="22"/>
          <w:szCs w:val="22"/>
          <w:lang w:eastAsia="fr-FR"/>
          <w14:ligatures w14:val="none"/>
        </w:rPr>
        <w:t>parce</w:t>
      </w:r>
      <w:r w:rsidR="009704F5">
        <w:rPr>
          <w:rFonts w:ascii="Times New Roman" w:eastAsia="Times New Roman" w:hAnsi="Times New Roman" w:cs="Times New Roman"/>
          <w:kern w:val="0"/>
          <w:sz w:val="22"/>
          <w:szCs w:val="22"/>
          <w:lang w:eastAsia="fr-FR"/>
          <w14:ligatures w14:val="none"/>
        </w:rPr>
        <w:t xml:space="preserve"> </w:t>
      </w:r>
      <w:r w:rsidR="009704F5">
        <w:rPr>
          <w:rFonts w:ascii="Times New Roman" w:eastAsia="Times New Roman" w:hAnsi="Times New Roman" w:cs="Times New Roman"/>
          <w:kern w:val="0"/>
          <w:sz w:val="22"/>
          <w:szCs w:val="22"/>
          <w:lang w:eastAsia="fr-FR"/>
          <w14:ligatures w14:val="none"/>
        </w:rPr>
        <w:t xml:space="preserve">qu’elle décide de prélever sur son stock pour des besoins autres que l’activité commerciale, </w:t>
      </w:r>
      <w:r w:rsidR="009704F5">
        <w:rPr>
          <w:rFonts w:ascii="Times New Roman" w:eastAsia="Times New Roman" w:hAnsi="Times New Roman" w:cs="Times New Roman"/>
          <w:kern w:val="0"/>
          <w:sz w:val="22"/>
          <w:szCs w:val="22"/>
          <w:lang w:eastAsia="fr-FR"/>
          <w14:ligatures w14:val="none"/>
        </w:rPr>
        <w:t>l’entreprise</w:t>
      </w:r>
      <w:r w:rsidR="009704F5">
        <w:rPr>
          <w:rFonts w:ascii="Times New Roman" w:eastAsia="Times New Roman" w:hAnsi="Times New Roman" w:cs="Times New Roman"/>
          <w:kern w:val="0"/>
          <w:sz w:val="22"/>
          <w:szCs w:val="22"/>
          <w:lang w:eastAsia="fr-FR"/>
          <w14:ligatures w14:val="none"/>
        </w:rPr>
        <w:t xml:space="preserve"> acquiert la qualité de consommateur. Dès lors l’assujetti devient le consommateur.</w:t>
      </w:r>
      <w:r w:rsidR="009704F5">
        <w:rPr>
          <w:rFonts w:ascii="Times New Roman" w:eastAsia="Times New Roman" w:hAnsi="Times New Roman" w:cs="Times New Roman"/>
          <w:kern w:val="0"/>
          <w:sz w:val="22"/>
          <w:szCs w:val="22"/>
          <w:lang w:eastAsia="fr-FR"/>
          <w14:ligatures w14:val="none"/>
        </w:rPr>
        <w:t xml:space="preserve"> Or on l’a vu supra, pour entrer dans le champ de la TVA, il faut être en présence d’un</w:t>
      </w:r>
      <w:r w:rsidR="00466199">
        <w:rPr>
          <w:rFonts w:ascii="Times New Roman" w:eastAsia="Times New Roman" w:hAnsi="Times New Roman" w:cs="Times New Roman"/>
          <w:kern w:val="0"/>
          <w:sz w:val="22"/>
          <w:szCs w:val="22"/>
          <w:lang w:eastAsia="fr-FR"/>
          <w14:ligatures w14:val="none"/>
        </w:rPr>
        <w:t xml:space="preserve">e </w:t>
      </w:r>
      <w:r w:rsidR="00466199" w:rsidRPr="00466199">
        <w:rPr>
          <w:rFonts w:ascii="Times New Roman" w:eastAsia="Times New Roman" w:hAnsi="Times New Roman" w:cs="Times New Roman"/>
          <w:kern w:val="0"/>
          <w:sz w:val="22"/>
          <w:szCs w:val="22"/>
          <w:u w:val="single"/>
          <w:lang w:eastAsia="fr-FR"/>
          <w14:ligatures w14:val="none"/>
        </w:rPr>
        <w:t>opération onéreuse</w:t>
      </w:r>
      <w:r w:rsidR="009704F5">
        <w:rPr>
          <w:rFonts w:ascii="Times New Roman" w:eastAsia="Times New Roman" w:hAnsi="Times New Roman" w:cs="Times New Roman"/>
          <w:kern w:val="0"/>
          <w:sz w:val="22"/>
          <w:szCs w:val="22"/>
          <w:lang w:eastAsia="fr-FR"/>
          <w14:ligatures w14:val="none"/>
        </w:rPr>
        <w:t xml:space="preserve"> </w:t>
      </w:r>
      <w:r w:rsidR="009704F5">
        <w:rPr>
          <w:rFonts w:ascii="Times New Roman" w:eastAsia="Times New Roman" w:hAnsi="Times New Roman" w:cs="Times New Roman"/>
          <w:kern w:val="0"/>
          <w:sz w:val="22"/>
          <w:szCs w:val="22"/>
          <w:u w:val="single"/>
          <w:lang w:eastAsia="fr-FR"/>
          <w14:ligatures w14:val="none"/>
        </w:rPr>
        <w:t>entre 2 personnes distinctes</w:t>
      </w:r>
      <w:r w:rsidR="009704F5">
        <w:rPr>
          <w:rFonts w:ascii="Times New Roman" w:eastAsia="Times New Roman" w:hAnsi="Times New Roman" w:cs="Times New Roman"/>
          <w:kern w:val="0"/>
          <w:sz w:val="22"/>
          <w:szCs w:val="22"/>
          <w:lang w:eastAsia="fr-FR"/>
          <w14:ligatures w14:val="none"/>
        </w:rPr>
        <w:t>.</w:t>
      </w:r>
    </w:p>
    <w:p w14:paraId="29A6A919" w14:textId="03CCF64F" w:rsidR="00B447FB" w:rsidRDefault="00B447FB"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 xml:space="preserve">Cela engendre une distorsion de concurrence : en effet, pour acquérir ces biens dans son stock, l’entreprise a dû payer de la TVA, c’est la TVA déductible. Si elle l’avait vendu, cela aurait constitué de la TVA collectée. </w:t>
      </w:r>
      <w:r w:rsidR="00466199">
        <w:rPr>
          <w:rFonts w:ascii="Times New Roman" w:eastAsia="Times New Roman" w:hAnsi="Times New Roman" w:cs="Times New Roman"/>
          <w:kern w:val="0"/>
          <w:sz w:val="22"/>
          <w:szCs w:val="22"/>
          <w:lang w:eastAsia="fr-FR"/>
          <w14:ligatures w14:val="none"/>
        </w:rPr>
        <w:t>Ainsi, si on reprend la formule :</w:t>
      </w:r>
    </w:p>
    <w:p w14:paraId="6ACDDFC4" w14:textId="77777777" w:rsidR="00466199" w:rsidRPr="00B175D7" w:rsidRDefault="00466199" w:rsidP="004C4262">
      <w:pPr>
        <w:spacing w:after="0"/>
        <w:jc w:val="both"/>
        <w:rPr>
          <w:rFonts w:ascii="Times New Roman" w:eastAsia="Times New Roman" w:hAnsi="Times New Roman" w:cs="Times New Roman"/>
          <w:kern w:val="0"/>
          <w:sz w:val="4"/>
          <w:szCs w:val="4"/>
          <w:lang w:eastAsia="fr-FR"/>
          <w14:ligatures w14:val="none"/>
        </w:rPr>
      </w:pPr>
    </w:p>
    <w:tbl>
      <w:tblPr>
        <w:tblStyle w:val="Grilledutableau"/>
        <w:tblW w:w="0" w:type="auto"/>
        <w:tblLook w:val="04A0" w:firstRow="1" w:lastRow="0" w:firstColumn="1" w:lastColumn="0" w:noHBand="0" w:noVBand="1"/>
      </w:tblPr>
      <w:tblGrid>
        <w:gridCol w:w="9062"/>
      </w:tblGrid>
      <w:tr w:rsidR="00466199" w14:paraId="722BA51D" w14:textId="77777777" w:rsidTr="00466199">
        <w:tc>
          <w:tcPr>
            <w:tcW w:w="9062" w:type="dxa"/>
            <w:shd w:val="clear" w:color="auto" w:fill="F1C493"/>
          </w:tcPr>
          <w:p w14:paraId="4B13722E" w14:textId="77777777" w:rsidR="00466199" w:rsidRPr="00466199" w:rsidRDefault="00466199" w:rsidP="004C4262">
            <w:pPr>
              <w:jc w:val="both"/>
              <w:rPr>
                <w:rFonts w:ascii="Times New Roman" w:eastAsia="Times New Roman" w:hAnsi="Times New Roman" w:cs="Times New Roman"/>
                <w:kern w:val="0"/>
                <w:sz w:val="10"/>
                <w:szCs w:val="10"/>
                <w:lang w:eastAsia="fr-FR"/>
                <w14:ligatures w14:val="none"/>
              </w:rPr>
            </w:pPr>
          </w:p>
          <w:p w14:paraId="1D3432A5" w14:textId="7687995D" w:rsidR="00466199" w:rsidRDefault="00466199" w:rsidP="00466199">
            <w:pPr>
              <w:jc w:val="center"/>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TVA à verser au Trésor = TVA collectée – TVA déductible</w:t>
            </w:r>
          </w:p>
          <w:p w14:paraId="5DF09908" w14:textId="59510E3C" w:rsidR="00466199" w:rsidRPr="00466199" w:rsidRDefault="00466199" w:rsidP="004C4262">
            <w:pPr>
              <w:jc w:val="both"/>
              <w:rPr>
                <w:rFonts w:ascii="Times New Roman" w:eastAsia="Times New Roman" w:hAnsi="Times New Roman" w:cs="Times New Roman"/>
                <w:kern w:val="0"/>
                <w:sz w:val="10"/>
                <w:szCs w:val="10"/>
                <w:lang w:eastAsia="fr-FR"/>
                <w14:ligatures w14:val="none"/>
              </w:rPr>
            </w:pPr>
          </w:p>
        </w:tc>
      </w:tr>
    </w:tbl>
    <w:p w14:paraId="6FB9EFDF" w14:textId="77777777" w:rsidR="00466199" w:rsidRPr="00B175D7" w:rsidRDefault="00466199" w:rsidP="004C4262">
      <w:pPr>
        <w:spacing w:after="0"/>
        <w:jc w:val="both"/>
        <w:rPr>
          <w:rFonts w:ascii="Times New Roman" w:eastAsia="Times New Roman" w:hAnsi="Times New Roman" w:cs="Times New Roman"/>
          <w:kern w:val="0"/>
          <w:sz w:val="4"/>
          <w:szCs w:val="4"/>
          <w:lang w:eastAsia="fr-FR"/>
          <w14:ligatures w14:val="none"/>
        </w:rPr>
      </w:pPr>
    </w:p>
    <w:p w14:paraId="266B00F3" w14:textId="77777777" w:rsidR="003A4E9B" w:rsidRDefault="003A4E9B" w:rsidP="003A4E9B">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Alors on constate rapidement que cela créera un déficit de TVA : l’entreprise ne vendant pas ces biens, elle n’aura aucune TVA collectée.</w:t>
      </w:r>
    </w:p>
    <w:p w14:paraId="72102B8A" w14:textId="77777777" w:rsidR="003A4E9B" w:rsidRDefault="003A4E9B" w:rsidP="003A4E9B">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ab/>
        <w:t xml:space="preserve">Pour pallier cela, la loi soumet la LASM à TVA </w:t>
      </w:r>
      <w:r w:rsidRPr="00466199">
        <w:rPr>
          <w:rFonts w:ascii="Times New Roman" w:eastAsia="Times New Roman" w:hAnsi="Times New Roman" w:cs="Times New Roman"/>
          <w:kern w:val="0"/>
          <w:sz w:val="14"/>
          <w:szCs w:val="14"/>
          <w:lang w:eastAsia="fr-FR"/>
          <w14:ligatures w14:val="none"/>
        </w:rPr>
        <w:t>(Art 257,II CGI)</w:t>
      </w:r>
      <w:r>
        <w:rPr>
          <w:rFonts w:ascii="Times New Roman" w:eastAsia="Times New Roman" w:hAnsi="Times New Roman" w:cs="Times New Roman"/>
          <w:kern w:val="0"/>
          <w:sz w:val="22"/>
          <w:szCs w:val="22"/>
          <w:lang w:eastAsia="fr-FR"/>
          <w14:ligatures w14:val="none"/>
        </w:rPr>
        <w:t xml:space="preserve">. C’est-à-dire que l’entreprise va s’auto-facturer la TVA, générant ainsi de la TVA collectée qu’elle </w:t>
      </w:r>
      <w:proofErr w:type="gramStart"/>
      <w:r>
        <w:rPr>
          <w:rFonts w:ascii="Times New Roman" w:eastAsia="Times New Roman" w:hAnsi="Times New Roman" w:cs="Times New Roman"/>
          <w:kern w:val="0"/>
          <w:sz w:val="22"/>
          <w:szCs w:val="22"/>
          <w:lang w:eastAsia="fr-FR"/>
          <w14:ligatures w14:val="none"/>
        </w:rPr>
        <w:t>reversera  à</w:t>
      </w:r>
      <w:proofErr w:type="gramEnd"/>
      <w:r>
        <w:rPr>
          <w:rFonts w:ascii="Times New Roman" w:eastAsia="Times New Roman" w:hAnsi="Times New Roman" w:cs="Times New Roman"/>
          <w:kern w:val="0"/>
          <w:sz w:val="22"/>
          <w:szCs w:val="22"/>
          <w:lang w:eastAsia="fr-FR"/>
          <w14:ligatures w14:val="none"/>
        </w:rPr>
        <w:t xml:space="preserve"> l’Etat, rétablissant l’équilibre concurrentiel.</w:t>
      </w:r>
    </w:p>
    <w:p w14:paraId="408B60A2" w14:textId="77777777" w:rsidR="00466199" w:rsidRDefault="00466199" w:rsidP="00B447FB">
      <w:pPr>
        <w:spacing w:after="0"/>
        <w:jc w:val="both"/>
        <w:rPr>
          <w:rFonts w:ascii="Times New Roman" w:eastAsia="Times New Roman" w:hAnsi="Times New Roman" w:cs="Times New Roman"/>
          <w:kern w:val="0"/>
          <w:sz w:val="22"/>
          <w:szCs w:val="22"/>
          <w:lang w:eastAsia="fr-FR"/>
          <w14:ligatures w14:val="none"/>
        </w:rPr>
      </w:pPr>
    </w:p>
    <w:tbl>
      <w:tblPr>
        <w:tblStyle w:val="Grilledutableau"/>
        <w:tblW w:w="0" w:type="auto"/>
        <w:tblLook w:val="04A0" w:firstRow="1" w:lastRow="0" w:firstColumn="1" w:lastColumn="0" w:noHBand="0" w:noVBand="1"/>
      </w:tblPr>
      <w:tblGrid>
        <w:gridCol w:w="9062"/>
      </w:tblGrid>
      <w:tr w:rsidR="00466199" w14:paraId="3CB82854" w14:textId="77777777" w:rsidTr="00466199">
        <w:tc>
          <w:tcPr>
            <w:tcW w:w="9062" w:type="dxa"/>
            <w:shd w:val="clear" w:color="auto" w:fill="EFA495"/>
          </w:tcPr>
          <w:p w14:paraId="69B36161" w14:textId="77777777" w:rsidR="00466199" w:rsidRPr="00466199" w:rsidRDefault="00466199" w:rsidP="00466199">
            <w:pPr>
              <w:jc w:val="both"/>
              <w:rPr>
                <w:rFonts w:ascii="Times New Roman" w:eastAsia="Times New Roman" w:hAnsi="Times New Roman" w:cs="Times New Roman"/>
                <w:kern w:val="0"/>
                <w:sz w:val="10"/>
                <w:szCs w:val="10"/>
                <w:lang w:eastAsia="fr-FR"/>
                <w14:ligatures w14:val="none"/>
              </w:rPr>
            </w:pPr>
          </w:p>
          <w:p w14:paraId="2EA7D2C3" w14:textId="7B22D125" w:rsidR="00466199" w:rsidRPr="00466199" w:rsidRDefault="00466199" w:rsidP="00466199">
            <w:pPr>
              <w:jc w:val="both"/>
              <w:rPr>
                <w:rFonts w:ascii="Times New Roman" w:eastAsia="Times New Roman" w:hAnsi="Times New Roman" w:cs="Times New Roman"/>
                <w:kern w:val="0"/>
                <w:sz w:val="20"/>
                <w:szCs w:val="20"/>
                <w:lang w:eastAsia="fr-FR"/>
                <w14:ligatures w14:val="none"/>
              </w:rPr>
            </w:pPr>
            <w:r w:rsidRPr="00466199">
              <w:rPr>
                <w:rFonts w:ascii="Times New Roman" w:eastAsia="Times New Roman" w:hAnsi="Times New Roman" w:cs="Times New Roman"/>
                <w:b/>
                <w:bCs/>
                <w:kern w:val="0"/>
                <w:sz w:val="20"/>
                <w:szCs w:val="20"/>
                <w:u w:val="single"/>
                <w:lang w:eastAsia="fr-FR"/>
                <w14:ligatures w14:val="none"/>
              </w:rPr>
              <w:t>Remarque :</w:t>
            </w:r>
            <w:r w:rsidRPr="00466199">
              <w:rPr>
                <w:rFonts w:ascii="Times New Roman" w:eastAsia="Times New Roman" w:hAnsi="Times New Roman" w:cs="Times New Roman"/>
                <w:kern w:val="0"/>
                <w:sz w:val="20"/>
                <w:szCs w:val="20"/>
                <w:lang w:eastAsia="fr-FR"/>
                <w14:ligatures w14:val="none"/>
              </w:rPr>
              <w:t xml:space="preserve"> il se peut que l’entreprise, sachant que le bien sera in fine utilisé pour ses besoins propres, n’ait pas déduit la TVA payée </w:t>
            </w:r>
            <w:r>
              <w:rPr>
                <w:rFonts w:ascii="Times New Roman" w:eastAsia="Times New Roman" w:hAnsi="Times New Roman" w:cs="Times New Roman"/>
                <w:kern w:val="0"/>
                <w:sz w:val="20"/>
                <w:szCs w:val="20"/>
                <w:lang w:eastAsia="fr-FR"/>
                <w14:ligatures w14:val="none"/>
              </w:rPr>
              <w:t xml:space="preserve">(TVA déductible) </w:t>
            </w:r>
            <w:r w:rsidRPr="00466199">
              <w:rPr>
                <w:rFonts w:ascii="Times New Roman" w:eastAsia="Times New Roman" w:hAnsi="Times New Roman" w:cs="Times New Roman"/>
                <w:kern w:val="0"/>
                <w:sz w:val="20"/>
                <w:szCs w:val="20"/>
                <w:lang w:eastAsia="fr-FR"/>
                <w14:ligatures w14:val="none"/>
              </w:rPr>
              <w:t>pour les acquérir. Dès lors, il n’y a pas besoin qu’elle se facture de la TVA</w:t>
            </w:r>
            <w:r>
              <w:rPr>
                <w:rFonts w:ascii="Times New Roman" w:eastAsia="Times New Roman" w:hAnsi="Times New Roman" w:cs="Times New Roman"/>
                <w:kern w:val="0"/>
                <w:sz w:val="20"/>
                <w:szCs w:val="20"/>
                <w:lang w:eastAsia="fr-FR"/>
                <w14:ligatures w14:val="none"/>
              </w:rPr>
              <w:t xml:space="preserve"> (TVA collectée)</w:t>
            </w:r>
            <w:r w:rsidRPr="00466199">
              <w:rPr>
                <w:rFonts w:ascii="Times New Roman" w:eastAsia="Times New Roman" w:hAnsi="Times New Roman" w:cs="Times New Roman"/>
                <w:kern w:val="0"/>
                <w:sz w:val="20"/>
                <w:szCs w:val="20"/>
                <w:lang w:eastAsia="fr-FR"/>
                <w14:ligatures w14:val="none"/>
              </w:rPr>
              <w:t xml:space="preserve"> lors de l’</w:t>
            </w:r>
            <w:proofErr w:type="spellStart"/>
            <w:r w:rsidRPr="00466199">
              <w:rPr>
                <w:rFonts w:ascii="Times New Roman" w:eastAsia="Times New Roman" w:hAnsi="Times New Roman" w:cs="Times New Roman"/>
                <w:kern w:val="0"/>
                <w:sz w:val="20"/>
                <w:szCs w:val="20"/>
                <w:lang w:eastAsia="fr-FR"/>
                <w14:ligatures w14:val="none"/>
              </w:rPr>
              <w:t>auto-consommation</w:t>
            </w:r>
            <w:proofErr w:type="spellEnd"/>
            <w:r w:rsidRPr="00466199">
              <w:rPr>
                <w:rFonts w:ascii="Times New Roman" w:eastAsia="Times New Roman" w:hAnsi="Times New Roman" w:cs="Times New Roman"/>
                <w:kern w:val="0"/>
                <w:sz w:val="20"/>
                <w:szCs w:val="20"/>
                <w:lang w:eastAsia="fr-FR"/>
                <w14:ligatures w14:val="none"/>
              </w:rPr>
              <w:t>.</w:t>
            </w:r>
          </w:p>
          <w:p w14:paraId="12009DF3" w14:textId="77777777" w:rsidR="00466199" w:rsidRPr="00466199" w:rsidRDefault="00466199" w:rsidP="00B447FB">
            <w:pPr>
              <w:jc w:val="both"/>
              <w:rPr>
                <w:rFonts w:ascii="Times New Roman" w:eastAsia="Times New Roman" w:hAnsi="Times New Roman" w:cs="Times New Roman"/>
                <w:kern w:val="0"/>
                <w:sz w:val="10"/>
                <w:szCs w:val="10"/>
                <w:lang w:eastAsia="fr-FR"/>
                <w14:ligatures w14:val="none"/>
              </w:rPr>
            </w:pPr>
          </w:p>
        </w:tc>
      </w:tr>
    </w:tbl>
    <w:p w14:paraId="3183446C" w14:textId="77777777" w:rsidR="00FD65CA" w:rsidRDefault="00FD65CA" w:rsidP="004C4262">
      <w:pPr>
        <w:spacing w:after="0"/>
        <w:jc w:val="both"/>
        <w:rPr>
          <w:rFonts w:ascii="Times New Roman" w:eastAsia="Times New Roman" w:hAnsi="Times New Roman" w:cs="Times New Roman"/>
          <w:kern w:val="0"/>
          <w:sz w:val="22"/>
          <w:szCs w:val="22"/>
          <w:lang w:eastAsia="fr-FR"/>
          <w14:ligatures w14:val="none"/>
        </w:rPr>
      </w:pPr>
    </w:p>
    <w:p w14:paraId="788772FC" w14:textId="2B1A28C4" w:rsidR="00B447FB" w:rsidRPr="00B447FB" w:rsidRDefault="00B447FB" w:rsidP="00B447FB">
      <w:pPr>
        <w:pStyle w:val="Paragraphedeliste"/>
        <w:numPr>
          <w:ilvl w:val="0"/>
          <w:numId w:val="85"/>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 xml:space="preserve">Les </w:t>
      </w:r>
      <w:r w:rsidR="00466199">
        <w:rPr>
          <w:rFonts w:ascii="Times New Roman" w:eastAsia="Times New Roman" w:hAnsi="Times New Roman" w:cs="Times New Roman"/>
          <w:kern w:val="0"/>
          <w:sz w:val="22"/>
          <w:szCs w:val="22"/>
          <w:u w:val="single"/>
          <w:lang w:eastAsia="fr-FR"/>
          <w14:ligatures w14:val="none"/>
        </w:rPr>
        <w:t xml:space="preserve">cessions de </w:t>
      </w:r>
      <w:r>
        <w:rPr>
          <w:rFonts w:ascii="Times New Roman" w:eastAsia="Times New Roman" w:hAnsi="Times New Roman" w:cs="Times New Roman"/>
          <w:kern w:val="0"/>
          <w:sz w:val="22"/>
          <w:szCs w:val="22"/>
          <w:u w:val="single"/>
          <w:lang w:eastAsia="fr-FR"/>
          <w14:ligatures w14:val="none"/>
        </w:rPr>
        <w:t>biens d’occasion</w:t>
      </w:r>
    </w:p>
    <w:p w14:paraId="3D4FD659" w14:textId="77777777" w:rsidR="00480F51" w:rsidRPr="00B175D7" w:rsidRDefault="00480F51" w:rsidP="004C4262">
      <w:pPr>
        <w:spacing w:after="0"/>
        <w:jc w:val="both"/>
        <w:rPr>
          <w:rFonts w:ascii="Times New Roman" w:eastAsia="Times New Roman" w:hAnsi="Times New Roman" w:cs="Times New Roman"/>
          <w:kern w:val="0"/>
          <w:sz w:val="18"/>
          <w:szCs w:val="18"/>
          <w:lang w:eastAsia="fr-FR"/>
          <w14:ligatures w14:val="none"/>
        </w:rPr>
      </w:pPr>
    </w:p>
    <w:p w14:paraId="534A9253" w14:textId="314606CD" w:rsidR="00B42C9F" w:rsidRDefault="00865821" w:rsidP="00C35EC7">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Hors champs car l’entreprise, sur cette opération, n’est ni assujettie (opération ponctuelle) et n’agit pas en tant que tel (la cession de biens usagés n’</w:t>
      </w:r>
      <w:r w:rsidR="00B42C9F">
        <w:rPr>
          <w:rFonts w:ascii="Times New Roman" w:eastAsia="Times New Roman" w:hAnsi="Times New Roman" w:cs="Times New Roman"/>
          <w:kern w:val="0"/>
          <w:sz w:val="22"/>
          <w:szCs w:val="22"/>
          <w:lang w:eastAsia="fr-FR"/>
          <w14:ligatures w14:val="none"/>
        </w:rPr>
        <w:t>é</w:t>
      </w:r>
      <w:r>
        <w:rPr>
          <w:rFonts w:ascii="Times New Roman" w:eastAsia="Times New Roman" w:hAnsi="Times New Roman" w:cs="Times New Roman"/>
          <w:kern w:val="0"/>
          <w:sz w:val="22"/>
          <w:szCs w:val="22"/>
          <w:lang w:eastAsia="fr-FR"/>
          <w14:ligatures w14:val="none"/>
        </w:rPr>
        <w:t>t</w:t>
      </w:r>
      <w:r w:rsidR="00B42C9F">
        <w:rPr>
          <w:rFonts w:ascii="Times New Roman" w:eastAsia="Times New Roman" w:hAnsi="Times New Roman" w:cs="Times New Roman"/>
          <w:kern w:val="0"/>
          <w:sz w:val="22"/>
          <w:szCs w:val="22"/>
          <w:lang w:eastAsia="fr-FR"/>
          <w14:ligatures w14:val="none"/>
        </w:rPr>
        <w:t>ant</w:t>
      </w:r>
      <w:r>
        <w:rPr>
          <w:rFonts w:ascii="Times New Roman" w:eastAsia="Times New Roman" w:hAnsi="Times New Roman" w:cs="Times New Roman"/>
          <w:kern w:val="0"/>
          <w:sz w:val="22"/>
          <w:szCs w:val="22"/>
          <w:lang w:eastAsia="fr-FR"/>
          <w14:ligatures w14:val="none"/>
        </w:rPr>
        <w:t xml:space="preserve"> pas son objet social). Le texte nous dit que ces cessions de « biens usagés »</w:t>
      </w:r>
      <w:r w:rsidR="00B42C9F">
        <w:rPr>
          <w:rFonts w:ascii="Times New Roman" w:eastAsia="Times New Roman" w:hAnsi="Times New Roman" w:cs="Times New Roman"/>
          <w:kern w:val="0"/>
          <w:sz w:val="22"/>
          <w:szCs w:val="22"/>
          <w:lang w:eastAsia="fr-FR"/>
          <w14:ligatures w14:val="none"/>
        </w:rPr>
        <w:t xml:space="preserve"> utiles à l’exploitation</w:t>
      </w:r>
      <w:r>
        <w:rPr>
          <w:rFonts w:ascii="Times New Roman" w:eastAsia="Times New Roman" w:hAnsi="Times New Roman" w:cs="Times New Roman"/>
          <w:kern w:val="0"/>
          <w:sz w:val="22"/>
          <w:szCs w:val="22"/>
          <w:lang w:eastAsia="fr-FR"/>
          <w14:ligatures w14:val="none"/>
        </w:rPr>
        <w:t xml:space="preserve"> sont </w:t>
      </w:r>
      <w:r w:rsidRPr="003A4E9B">
        <w:rPr>
          <w:rFonts w:ascii="Times New Roman" w:eastAsia="Times New Roman" w:hAnsi="Times New Roman" w:cs="Times New Roman"/>
          <w:kern w:val="0"/>
          <w:sz w:val="22"/>
          <w:szCs w:val="22"/>
          <w:lang w:eastAsia="fr-FR"/>
          <w14:ligatures w14:val="none"/>
        </w:rPr>
        <w:t>exonérées</w:t>
      </w:r>
      <w:r>
        <w:rPr>
          <w:rFonts w:ascii="Times New Roman" w:eastAsia="Times New Roman" w:hAnsi="Times New Roman" w:cs="Times New Roman"/>
          <w:kern w:val="0"/>
          <w:sz w:val="22"/>
          <w:szCs w:val="22"/>
          <w:lang w:eastAsia="fr-FR"/>
          <w14:ligatures w14:val="none"/>
        </w:rPr>
        <w:t xml:space="preserve"> de TVA </w:t>
      </w:r>
      <w:r w:rsidRPr="00865821">
        <w:rPr>
          <w:rFonts w:ascii="Times New Roman" w:eastAsia="Times New Roman" w:hAnsi="Times New Roman" w:cs="Times New Roman"/>
          <w:kern w:val="0"/>
          <w:sz w:val="16"/>
          <w:szCs w:val="16"/>
          <w:lang w:eastAsia="fr-FR"/>
          <w14:ligatures w14:val="none"/>
        </w:rPr>
        <w:t>(art 261,3 CGI)</w:t>
      </w:r>
      <w:r>
        <w:rPr>
          <w:rFonts w:ascii="Times New Roman" w:eastAsia="Times New Roman" w:hAnsi="Times New Roman" w:cs="Times New Roman"/>
          <w:kern w:val="0"/>
          <w:sz w:val="22"/>
          <w:szCs w:val="22"/>
          <w:lang w:eastAsia="fr-FR"/>
          <w14:ligatures w14:val="none"/>
        </w:rPr>
        <w:t>.</w:t>
      </w:r>
    </w:p>
    <w:p w14:paraId="2B2732FA" w14:textId="27A30295" w:rsidR="002D07FC" w:rsidRPr="003A4E9B" w:rsidRDefault="00B42C9F" w:rsidP="003A4E9B">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Toutefois, c</w:t>
      </w:r>
      <w:r w:rsidR="00865821">
        <w:rPr>
          <w:rFonts w:ascii="Times New Roman" w:eastAsia="Times New Roman" w:hAnsi="Times New Roman" w:cs="Times New Roman"/>
          <w:kern w:val="0"/>
          <w:sz w:val="22"/>
          <w:szCs w:val="22"/>
          <w:lang w:eastAsia="fr-FR"/>
          <w14:ligatures w14:val="none"/>
        </w:rPr>
        <w:t>es biens</w:t>
      </w:r>
      <w:r w:rsidR="003A4E9B">
        <w:rPr>
          <w:rFonts w:ascii="Times New Roman" w:eastAsia="Times New Roman" w:hAnsi="Times New Roman" w:cs="Times New Roman"/>
          <w:kern w:val="0"/>
          <w:sz w:val="22"/>
          <w:szCs w:val="22"/>
          <w:lang w:eastAsia="fr-FR"/>
          <w14:ligatures w14:val="none"/>
        </w:rPr>
        <w:t xml:space="preserve"> ont</w:t>
      </w:r>
      <w:r w:rsidR="002D07FC">
        <w:rPr>
          <w:rFonts w:ascii="Times New Roman" w:eastAsia="Times New Roman" w:hAnsi="Times New Roman" w:cs="Times New Roman"/>
          <w:kern w:val="0"/>
          <w:sz w:val="22"/>
          <w:szCs w:val="22"/>
          <w:lang w:eastAsia="fr-FR"/>
          <w14:ligatures w14:val="none"/>
        </w:rPr>
        <w:t>, lors de leur achat</w:t>
      </w:r>
      <w:r w:rsidR="003A4E9B">
        <w:rPr>
          <w:rFonts w:ascii="Times New Roman" w:eastAsia="Times New Roman" w:hAnsi="Times New Roman" w:cs="Times New Roman"/>
          <w:kern w:val="0"/>
          <w:sz w:val="22"/>
          <w:szCs w:val="22"/>
          <w:lang w:eastAsia="fr-FR"/>
          <w14:ligatures w14:val="none"/>
        </w:rPr>
        <w:t xml:space="preserve">, </w:t>
      </w:r>
      <w:r w:rsidR="002D07FC">
        <w:rPr>
          <w:rFonts w:ascii="Times New Roman" w:eastAsia="Times New Roman" w:hAnsi="Times New Roman" w:cs="Times New Roman"/>
          <w:kern w:val="0"/>
          <w:sz w:val="22"/>
          <w:szCs w:val="22"/>
          <w:lang w:eastAsia="fr-FR"/>
          <w14:ligatures w14:val="none"/>
        </w:rPr>
        <w:t>perm</w:t>
      </w:r>
      <w:r w:rsidR="003A4E9B">
        <w:rPr>
          <w:rFonts w:ascii="Times New Roman" w:eastAsia="Times New Roman" w:hAnsi="Times New Roman" w:cs="Times New Roman"/>
          <w:kern w:val="0"/>
          <w:sz w:val="22"/>
          <w:szCs w:val="22"/>
          <w:lang w:eastAsia="fr-FR"/>
          <w14:ligatures w14:val="none"/>
        </w:rPr>
        <w:t>is</w:t>
      </w:r>
      <w:r w:rsidR="002D07FC">
        <w:rPr>
          <w:rFonts w:ascii="Times New Roman" w:eastAsia="Times New Roman" w:hAnsi="Times New Roman" w:cs="Times New Roman"/>
          <w:kern w:val="0"/>
          <w:sz w:val="22"/>
          <w:szCs w:val="22"/>
          <w:lang w:eastAsia="fr-FR"/>
          <w14:ligatures w14:val="none"/>
        </w:rPr>
        <w:t xml:space="preserve"> de déduire la TVA payée (TVA déductible). Dès lors, il est logique que parallèlement, leur cession génère de la TVA collectée. Ainsi, lorsqu’un bien utile à l’exploitation, est cédé par un assujetti, alors, </w:t>
      </w:r>
      <w:r w:rsidR="002D07FC" w:rsidRPr="002D07FC">
        <w:rPr>
          <w:rFonts w:ascii="Times New Roman" w:eastAsia="Times New Roman" w:hAnsi="Times New Roman" w:cs="Times New Roman"/>
          <w:kern w:val="0"/>
          <w:sz w:val="22"/>
          <w:szCs w:val="22"/>
          <w:lang w:eastAsia="fr-FR"/>
          <w14:ligatures w14:val="none"/>
        </w:rPr>
        <w:t xml:space="preserve">la vente même d’occasion est soumise à </w:t>
      </w:r>
      <w:r w:rsidR="002D07FC">
        <w:rPr>
          <w:rFonts w:ascii="Times New Roman" w:eastAsia="Times New Roman" w:hAnsi="Times New Roman" w:cs="Times New Roman"/>
          <w:kern w:val="0"/>
          <w:sz w:val="22"/>
          <w:szCs w:val="22"/>
          <w:lang w:eastAsia="fr-FR"/>
          <w14:ligatures w14:val="none"/>
        </w:rPr>
        <w:t xml:space="preserve">TVA </w:t>
      </w:r>
      <w:r w:rsidR="002D07FC" w:rsidRPr="00865821">
        <w:rPr>
          <w:rFonts w:ascii="Times New Roman" w:eastAsia="Times New Roman" w:hAnsi="Times New Roman" w:cs="Times New Roman"/>
          <w:kern w:val="0"/>
          <w:sz w:val="16"/>
          <w:szCs w:val="16"/>
          <w:lang w:eastAsia="fr-FR"/>
          <w14:ligatures w14:val="none"/>
        </w:rPr>
        <w:t>(art 261,3</w:t>
      </w:r>
      <w:r w:rsidR="002D07FC">
        <w:rPr>
          <w:rFonts w:ascii="Times New Roman" w:eastAsia="Times New Roman" w:hAnsi="Times New Roman" w:cs="Times New Roman"/>
          <w:kern w:val="0"/>
          <w:sz w:val="16"/>
          <w:szCs w:val="16"/>
          <w:lang w:eastAsia="fr-FR"/>
          <w14:ligatures w14:val="none"/>
        </w:rPr>
        <w:t>,1°a, al.2</w:t>
      </w:r>
      <w:r w:rsidR="002D07FC" w:rsidRPr="00865821">
        <w:rPr>
          <w:rFonts w:ascii="Times New Roman" w:eastAsia="Times New Roman" w:hAnsi="Times New Roman" w:cs="Times New Roman"/>
          <w:kern w:val="0"/>
          <w:sz w:val="16"/>
          <w:szCs w:val="16"/>
          <w:lang w:eastAsia="fr-FR"/>
          <w14:ligatures w14:val="none"/>
        </w:rPr>
        <w:t xml:space="preserve"> CGI)</w:t>
      </w:r>
      <w:r w:rsidR="002D07FC">
        <w:rPr>
          <w:rFonts w:ascii="Times New Roman" w:eastAsia="Times New Roman" w:hAnsi="Times New Roman" w:cs="Times New Roman"/>
          <w:kern w:val="0"/>
          <w:sz w:val="22"/>
          <w:szCs w:val="22"/>
          <w:lang w:eastAsia="fr-FR"/>
          <w14:ligatures w14:val="none"/>
        </w:rPr>
        <w:t>.</w:t>
      </w:r>
    </w:p>
    <w:tbl>
      <w:tblPr>
        <w:tblStyle w:val="Grilledutableau"/>
        <w:tblW w:w="0" w:type="auto"/>
        <w:tblLook w:val="04A0" w:firstRow="1" w:lastRow="0" w:firstColumn="1" w:lastColumn="0" w:noHBand="0" w:noVBand="1"/>
      </w:tblPr>
      <w:tblGrid>
        <w:gridCol w:w="9062"/>
      </w:tblGrid>
      <w:tr w:rsidR="00C35EC7" w14:paraId="2F85728A" w14:textId="77777777" w:rsidTr="00C35EC7">
        <w:tc>
          <w:tcPr>
            <w:tcW w:w="9062" w:type="dxa"/>
            <w:shd w:val="clear" w:color="auto" w:fill="F1C493"/>
          </w:tcPr>
          <w:p w14:paraId="6414903C" w14:textId="77777777" w:rsidR="00C35EC7" w:rsidRPr="00C35EC7" w:rsidRDefault="00C35EC7" w:rsidP="00C35EC7">
            <w:pPr>
              <w:jc w:val="both"/>
              <w:rPr>
                <w:rFonts w:ascii="Times New Roman" w:eastAsia="Times New Roman" w:hAnsi="Times New Roman" w:cs="Times New Roman"/>
                <w:kern w:val="0"/>
                <w:sz w:val="10"/>
                <w:szCs w:val="10"/>
                <w:lang w:eastAsia="fr-FR"/>
                <w14:ligatures w14:val="none"/>
              </w:rPr>
            </w:pPr>
          </w:p>
          <w:p w14:paraId="1DE15088" w14:textId="096E35DA" w:rsidR="00C35EC7" w:rsidRPr="00C35EC7" w:rsidRDefault="00C35EC7" w:rsidP="00C35EC7">
            <w:pPr>
              <w:jc w:val="center"/>
              <w:rPr>
                <w:rFonts w:ascii="Times New Roman" w:eastAsia="Times New Roman" w:hAnsi="Times New Roman" w:cs="Times New Roman"/>
                <w:b/>
                <w:bCs/>
                <w:kern w:val="0"/>
                <w:sz w:val="20"/>
                <w:szCs w:val="20"/>
                <w:u w:val="single"/>
                <w:lang w:eastAsia="fr-FR"/>
                <w14:ligatures w14:val="none"/>
              </w:rPr>
            </w:pPr>
            <w:r w:rsidRPr="00C35EC7">
              <w:rPr>
                <w:rFonts w:ascii="Times New Roman" w:eastAsia="Times New Roman" w:hAnsi="Times New Roman" w:cs="Times New Roman"/>
                <w:b/>
                <w:bCs/>
                <w:kern w:val="0"/>
                <w:sz w:val="20"/>
                <w:szCs w:val="20"/>
                <w:u w:val="single"/>
                <w:lang w:eastAsia="fr-FR"/>
                <w14:ligatures w14:val="none"/>
              </w:rPr>
              <w:t>Zoom revendeurs d’occasion professionnels :</w:t>
            </w:r>
          </w:p>
          <w:p w14:paraId="67DB3B22" w14:textId="5D9BDCC9" w:rsidR="00C35EC7" w:rsidRPr="00C35EC7" w:rsidRDefault="00C35EC7" w:rsidP="00C35EC7">
            <w:pPr>
              <w:jc w:val="both"/>
              <w:rPr>
                <w:rFonts w:ascii="Times New Roman" w:eastAsia="Times New Roman" w:hAnsi="Times New Roman" w:cs="Times New Roman"/>
                <w:kern w:val="0"/>
                <w:sz w:val="20"/>
                <w:szCs w:val="20"/>
                <w:lang w:eastAsia="fr-FR"/>
                <w14:ligatures w14:val="none"/>
              </w:rPr>
            </w:pPr>
            <w:r w:rsidRPr="00C35EC7">
              <w:rPr>
                <w:rFonts w:ascii="Times New Roman" w:eastAsia="Times New Roman" w:hAnsi="Times New Roman" w:cs="Times New Roman"/>
                <w:kern w:val="0"/>
                <w:sz w:val="20"/>
                <w:szCs w:val="20"/>
                <w:lang w:eastAsia="fr-FR"/>
                <w14:ligatures w14:val="none"/>
              </w:rPr>
              <w:tab/>
            </w:r>
            <w:proofErr w:type="spellStart"/>
            <w:r w:rsidRPr="00C35EC7">
              <w:rPr>
                <w:rFonts w:ascii="Times New Roman" w:eastAsia="Times New Roman" w:hAnsi="Times New Roman" w:cs="Times New Roman"/>
                <w:kern w:val="0"/>
                <w:sz w:val="20"/>
                <w:szCs w:val="20"/>
                <w:lang w:eastAsia="fr-FR"/>
                <w14:ligatures w14:val="none"/>
              </w:rPr>
              <w:t>CashConverters</w:t>
            </w:r>
            <w:proofErr w:type="spellEnd"/>
            <w:r w:rsidRPr="00C35EC7">
              <w:rPr>
                <w:rFonts w:ascii="Times New Roman" w:eastAsia="Times New Roman" w:hAnsi="Times New Roman" w:cs="Times New Roman"/>
                <w:kern w:val="0"/>
                <w:sz w:val="20"/>
                <w:szCs w:val="20"/>
                <w:lang w:eastAsia="fr-FR"/>
                <w14:ligatures w14:val="none"/>
              </w:rPr>
              <w:t>,</w:t>
            </w:r>
            <w:r w:rsidR="003A4E9B">
              <w:rPr>
                <w:rFonts w:ascii="Times New Roman" w:eastAsia="Times New Roman" w:hAnsi="Times New Roman" w:cs="Times New Roman"/>
                <w:kern w:val="0"/>
                <w:sz w:val="20"/>
                <w:szCs w:val="20"/>
                <w:lang w:eastAsia="fr-FR"/>
                <w14:ligatures w14:val="none"/>
              </w:rPr>
              <w:t xml:space="preserve"> </w:t>
            </w:r>
            <w:proofErr w:type="spellStart"/>
            <w:r w:rsidRPr="00C35EC7">
              <w:rPr>
                <w:rFonts w:ascii="Times New Roman" w:eastAsia="Times New Roman" w:hAnsi="Times New Roman" w:cs="Times New Roman"/>
                <w:kern w:val="0"/>
                <w:sz w:val="20"/>
                <w:szCs w:val="20"/>
                <w:lang w:eastAsia="fr-FR"/>
                <w14:ligatures w14:val="none"/>
              </w:rPr>
              <w:t>EasyCash</w:t>
            </w:r>
            <w:proofErr w:type="spellEnd"/>
            <w:r w:rsidRPr="00C35EC7">
              <w:rPr>
                <w:rFonts w:ascii="Times New Roman" w:eastAsia="Times New Roman" w:hAnsi="Times New Roman" w:cs="Times New Roman"/>
                <w:kern w:val="0"/>
                <w:sz w:val="20"/>
                <w:szCs w:val="20"/>
                <w:lang w:eastAsia="fr-FR"/>
                <w14:ligatures w14:val="none"/>
              </w:rPr>
              <w:t>… Ces entreprises achètent des biens d’occasion auprès de particulier</w:t>
            </w:r>
            <w:r w:rsidR="003A4E9B">
              <w:rPr>
                <w:rFonts w:ascii="Times New Roman" w:eastAsia="Times New Roman" w:hAnsi="Times New Roman" w:cs="Times New Roman"/>
                <w:kern w:val="0"/>
                <w:sz w:val="20"/>
                <w:szCs w:val="20"/>
                <w:lang w:eastAsia="fr-FR"/>
                <w14:ligatures w14:val="none"/>
              </w:rPr>
              <w:t>s</w:t>
            </w:r>
            <w:r w:rsidRPr="00C35EC7">
              <w:rPr>
                <w:rFonts w:ascii="Times New Roman" w:eastAsia="Times New Roman" w:hAnsi="Times New Roman" w:cs="Times New Roman"/>
                <w:kern w:val="0"/>
                <w:sz w:val="20"/>
                <w:szCs w:val="20"/>
                <w:lang w:eastAsia="fr-FR"/>
                <w14:ligatures w14:val="none"/>
              </w:rPr>
              <w:t>, donc sans TVA. En revanche, si l’ont fait une application stricte des conditions d’assujettissement, ils devront revendre ces biens avec un prix comprenant la TVA. C’est économiquement désavantageux.</w:t>
            </w:r>
          </w:p>
          <w:p w14:paraId="60787D5D" w14:textId="3CE30D48" w:rsidR="00C35EC7" w:rsidRPr="00C35EC7" w:rsidRDefault="00C35EC7" w:rsidP="00C35EC7">
            <w:pPr>
              <w:jc w:val="both"/>
              <w:rPr>
                <w:rFonts w:ascii="Times New Roman" w:eastAsia="Times New Roman" w:hAnsi="Times New Roman" w:cs="Times New Roman"/>
                <w:kern w:val="0"/>
                <w:sz w:val="20"/>
                <w:szCs w:val="20"/>
                <w:lang w:eastAsia="fr-FR"/>
                <w14:ligatures w14:val="none"/>
              </w:rPr>
            </w:pPr>
            <w:r w:rsidRPr="00C35EC7">
              <w:rPr>
                <w:rFonts w:ascii="Times New Roman" w:eastAsia="Times New Roman" w:hAnsi="Times New Roman" w:cs="Times New Roman"/>
                <w:kern w:val="0"/>
                <w:sz w:val="20"/>
                <w:szCs w:val="20"/>
                <w:lang w:eastAsia="fr-FR"/>
                <w14:ligatures w14:val="none"/>
              </w:rPr>
              <w:tab/>
              <w:t xml:space="preserve">Le texte leur permet ainsi d’opter pour la </w:t>
            </w:r>
            <w:r w:rsidRPr="00C35EC7">
              <w:rPr>
                <w:rFonts w:ascii="Times New Roman" w:eastAsia="Times New Roman" w:hAnsi="Times New Roman" w:cs="Times New Roman"/>
                <w:kern w:val="0"/>
                <w:sz w:val="20"/>
                <w:szCs w:val="20"/>
                <w:u w:val="single"/>
                <w:lang w:eastAsia="fr-FR"/>
                <w14:ligatures w14:val="none"/>
              </w:rPr>
              <w:t xml:space="preserve">TVA sur </w:t>
            </w:r>
            <w:r w:rsidRPr="003A4E9B">
              <w:rPr>
                <w:rFonts w:ascii="Times New Roman" w:eastAsia="Times New Roman" w:hAnsi="Times New Roman" w:cs="Times New Roman"/>
                <w:b/>
                <w:bCs/>
                <w:kern w:val="0"/>
                <w:sz w:val="20"/>
                <w:szCs w:val="20"/>
                <w:u w:val="single"/>
                <w:lang w:eastAsia="fr-FR"/>
                <w14:ligatures w14:val="none"/>
              </w:rPr>
              <w:t>marge</w:t>
            </w:r>
            <w:r w:rsidR="00457883">
              <w:rPr>
                <w:rFonts w:ascii="Times New Roman" w:eastAsia="Times New Roman" w:hAnsi="Times New Roman" w:cs="Times New Roman"/>
                <w:kern w:val="0"/>
                <w:sz w:val="20"/>
                <w:szCs w:val="20"/>
                <w:lang w:eastAsia="fr-FR"/>
                <w14:ligatures w14:val="none"/>
              </w:rPr>
              <w:t xml:space="preserve"> </w:t>
            </w:r>
            <w:r w:rsidR="00457883" w:rsidRPr="00457883">
              <w:rPr>
                <w:rFonts w:ascii="Times New Roman" w:eastAsia="Times New Roman" w:hAnsi="Times New Roman" w:cs="Times New Roman"/>
                <w:kern w:val="0"/>
                <w:sz w:val="14"/>
                <w:szCs w:val="14"/>
                <w:lang w:eastAsia="fr-FR"/>
                <w14:ligatures w14:val="none"/>
              </w:rPr>
              <w:t>(Art 297 A CGI)</w:t>
            </w:r>
            <w:r w:rsidRPr="00C35EC7">
              <w:rPr>
                <w:rFonts w:ascii="Times New Roman" w:eastAsia="Times New Roman" w:hAnsi="Times New Roman" w:cs="Times New Roman"/>
                <w:kern w:val="0"/>
                <w:sz w:val="20"/>
                <w:szCs w:val="20"/>
                <w:lang w:eastAsia="fr-FR"/>
                <w14:ligatures w14:val="none"/>
              </w:rPr>
              <w:t>, c’est-à-dire que l’assiette de la TVA ne sera pas le prix de revente du bien, mais ce prix de revente diminué du prix d’achat auprès du particulier.</w:t>
            </w:r>
          </w:p>
          <w:p w14:paraId="6EC2500A" w14:textId="77777777" w:rsidR="00C35EC7" w:rsidRPr="00C35EC7" w:rsidRDefault="00C35EC7" w:rsidP="004C4262">
            <w:pPr>
              <w:jc w:val="both"/>
              <w:rPr>
                <w:rFonts w:ascii="Times New Roman" w:eastAsia="Times New Roman" w:hAnsi="Times New Roman" w:cs="Times New Roman"/>
                <w:kern w:val="0"/>
                <w:sz w:val="10"/>
                <w:szCs w:val="10"/>
                <w:lang w:eastAsia="fr-FR"/>
                <w14:ligatures w14:val="none"/>
              </w:rPr>
            </w:pPr>
          </w:p>
        </w:tc>
      </w:tr>
    </w:tbl>
    <w:p w14:paraId="07997D5D" w14:textId="77777777" w:rsidR="003A4E9B" w:rsidRDefault="003A4E9B">
      <w:pPr>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br w:type="page"/>
      </w:r>
    </w:p>
    <w:p w14:paraId="23ABD25B" w14:textId="5DC5C814" w:rsidR="002D07FC" w:rsidRDefault="003A4E9B"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noProof/>
          <w:kern w:val="0"/>
          <w:sz w:val="22"/>
          <w:szCs w:val="22"/>
          <w:lang w:eastAsia="fr-FR"/>
          <w14:ligatures w14:val="none"/>
        </w:rPr>
        <w:lastRenderedPageBreak/>
        <w:drawing>
          <wp:anchor distT="0" distB="0" distL="114300" distR="114300" simplePos="0" relativeHeight="251659264" behindDoc="0" locked="0" layoutInCell="1" allowOverlap="1" wp14:anchorId="66B8E28A" wp14:editId="460D9FBD">
            <wp:simplePos x="0" y="0"/>
            <wp:positionH relativeFrom="page">
              <wp:posOffset>21590</wp:posOffset>
            </wp:positionH>
            <wp:positionV relativeFrom="paragraph">
              <wp:posOffset>395275</wp:posOffset>
            </wp:positionV>
            <wp:extent cx="2790825" cy="819150"/>
            <wp:effectExtent l="0" t="0" r="9525" b="0"/>
            <wp:wrapTopAndBottom/>
            <wp:docPr id="18590139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238" t="4117" r="331" b="70588"/>
                    <a:stretch/>
                  </pic:blipFill>
                  <pic:spPr bwMode="auto">
                    <a:xfrm>
                      <a:off x="0" y="0"/>
                      <a:ext cx="2790825" cy="819150"/>
                    </a:xfrm>
                    <a:prstGeom prst="rect">
                      <a:avLst/>
                    </a:prstGeom>
                    <a:noFill/>
                    <a:ln>
                      <a:noFill/>
                    </a:ln>
                    <a:extLst>
                      <a:ext uri="{53640926-AAD7-44D8-BBD7-CCE9431645EC}">
                        <a14:shadowObscured xmlns:a14="http://schemas.microsoft.com/office/drawing/2010/main"/>
                      </a:ext>
                    </a:extLst>
                  </pic:spPr>
                </pic:pic>
              </a:graphicData>
            </a:graphic>
          </wp:anchor>
        </w:drawing>
      </w:r>
    </w:p>
    <w:p w14:paraId="35D8B502" w14:textId="596EBF47" w:rsidR="00E66D03" w:rsidRPr="00310444" w:rsidRDefault="00E66D03" w:rsidP="004C4262">
      <w:pPr>
        <w:spacing w:after="0"/>
        <w:jc w:val="both"/>
        <w:rPr>
          <w:rFonts w:ascii="Times New Roman" w:eastAsia="Times New Roman" w:hAnsi="Times New Roman" w:cs="Times New Roman"/>
          <w:b/>
          <w:bCs/>
          <w:kern w:val="0"/>
          <w:sz w:val="32"/>
          <w:szCs w:val="32"/>
          <w:u w:val="single"/>
          <w:lang w:eastAsia="fr-FR"/>
          <w14:ligatures w14:val="none"/>
        </w:rPr>
      </w:pPr>
      <w:r w:rsidRPr="00310444">
        <w:rPr>
          <w:rFonts w:ascii="Times New Roman" w:eastAsia="Times New Roman" w:hAnsi="Times New Roman" w:cs="Times New Roman"/>
          <w:b/>
          <w:bCs/>
          <w:kern w:val="0"/>
          <w:sz w:val="32"/>
          <w:szCs w:val="32"/>
          <w:u w:val="single"/>
          <w:lang w:eastAsia="fr-FR"/>
          <w14:ligatures w14:val="none"/>
        </w:rPr>
        <w:t xml:space="preserve">II – </w:t>
      </w:r>
      <w:r w:rsidR="001860AC">
        <w:rPr>
          <w:rFonts w:ascii="Times New Roman" w:eastAsia="Times New Roman" w:hAnsi="Times New Roman" w:cs="Times New Roman"/>
          <w:b/>
          <w:bCs/>
          <w:kern w:val="0"/>
          <w:sz w:val="32"/>
          <w:szCs w:val="32"/>
          <w:u w:val="single"/>
          <w:lang w:eastAsia="fr-FR"/>
          <w14:ligatures w14:val="none"/>
        </w:rPr>
        <w:t>La liquidation</w:t>
      </w:r>
    </w:p>
    <w:p w14:paraId="7490CA56" w14:textId="77777777" w:rsidR="00310444" w:rsidRDefault="00310444" w:rsidP="004C4262">
      <w:pPr>
        <w:spacing w:after="0"/>
        <w:jc w:val="both"/>
        <w:rPr>
          <w:rFonts w:ascii="Times New Roman" w:eastAsia="Times New Roman" w:hAnsi="Times New Roman" w:cs="Times New Roman"/>
          <w:kern w:val="0"/>
          <w:sz w:val="22"/>
          <w:szCs w:val="22"/>
          <w:lang w:eastAsia="fr-FR"/>
          <w14:ligatures w14:val="none"/>
        </w:rPr>
      </w:pPr>
    </w:p>
    <w:p w14:paraId="1EDBD426" w14:textId="6D258EDB" w:rsidR="00D77B9D" w:rsidRPr="00D77B9D" w:rsidRDefault="00D77B9D" w:rsidP="004C4262">
      <w:pPr>
        <w:spacing w:after="0"/>
        <w:jc w:val="both"/>
        <w:rPr>
          <w:rFonts w:ascii="Times New Roman" w:eastAsia="Times New Roman" w:hAnsi="Times New Roman" w:cs="Times New Roman"/>
          <w:b/>
          <w:bCs/>
          <w:kern w:val="0"/>
          <w:sz w:val="22"/>
          <w:szCs w:val="22"/>
          <w:u w:val="single"/>
          <w:lang w:eastAsia="fr-FR"/>
          <w14:ligatures w14:val="none"/>
        </w:rPr>
      </w:pPr>
      <w:r>
        <w:rPr>
          <w:rFonts w:ascii="Times New Roman" w:eastAsia="Times New Roman" w:hAnsi="Times New Roman" w:cs="Times New Roman"/>
          <w:b/>
          <w:bCs/>
          <w:kern w:val="0"/>
          <w:sz w:val="22"/>
          <w:szCs w:val="22"/>
          <w:u w:val="single"/>
          <w:lang w:eastAsia="fr-FR"/>
          <w14:ligatures w14:val="none"/>
        </w:rPr>
        <w:t xml:space="preserve">A </w:t>
      </w:r>
      <w:r w:rsidR="003A4E9B">
        <w:rPr>
          <w:rFonts w:ascii="Times New Roman" w:eastAsia="Times New Roman" w:hAnsi="Times New Roman" w:cs="Times New Roman"/>
          <w:b/>
          <w:bCs/>
          <w:kern w:val="0"/>
          <w:sz w:val="22"/>
          <w:szCs w:val="22"/>
          <w:u w:val="single"/>
          <w:lang w:eastAsia="fr-FR"/>
          <w14:ligatures w14:val="none"/>
        </w:rPr>
        <w:t>–</w:t>
      </w:r>
      <w:r>
        <w:rPr>
          <w:rFonts w:ascii="Times New Roman" w:eastAsia="Times New Roman" w:hAnsi="Times New Roman" w:cs="Times New Roman"/>
          <w:b/>
          <w:bCs/>
          <w:kern w:val="0"/>
          <w:sz w:val="22"/>
          <w:szCs w:val="22"/>
          <w:u w:val="single"/>
          <w:lang w:eastAsia="fr-FR"/>
          <w14:ligatures w14:val="none"/>
        </w:rPr>
        <w:t xml:space="preserve"> </w:t>
      </w:r>
      <w:r w:rsidR="003A4E9B">
        <w:rPr>
          <w:rFonts w:ascii="Times New Roman" w:eastAsia="Times New Roman" w:hAnsi="Times New Roman" w:cs="Times New Roman"/>
          <w:b/>
          <w:bCs/>
          <w:kern w:val="0"/>
          <w:sz w:val="22"/>
          <w:szCs w:val="22"/>
          <w:u w:val="single"/>
          <w:lang w:eastAsia="fr-FR"/>
          <w14:ligatures w14:val="none"/>
        </w:rPr>
        <w:t>Les t</w:t>
      </w:r>
      <w:r>
        <w:rPr>
          <w:rFonts w:ascii="Times New Roman" w:eastAsia="Times New Roman" w:hAnsi="Times New Roman" w:cs="Times New Roman"/>
          <w:b/>
          <w:bCs/>
          <w:kern w:val="0"/>
          <w:sz w:val="22"/>
          <w:szCs w:val="22"/>
          <w:u w:val="single"/>
          <w:lang w:eastAsia="fr-FR"/>
          <w14:ligatures w14:val="none"/>
        </w:rPr>
        <w:t>aux</w:t>
      </w:r>
    </w:p>
    <w:p w14:paraId="6AD18620" w14:textId="77777777" w:rsidR="00310444" w:rsidRDefault="00310444" w:rsidP="004C4262">
      <w:pPr>
        <w:spacing w:after="0"/>
        <w:jc w:val="both"/>
        <w:rPr>
          <w:rFonts w:ascii="Times New Roman" w:eastAsia="Times New Roman" w:hAnsi="Times New Roman" w:cs="Times New Roman"/>
          <w:kern w:val="0"/>
          <w:sz w:val="22"/>
          <w:szCs w:val="22"/>
          <w:lang w:eastAsia="fr-FR"/>
          <w14:ligatures w14:val="none"/>
        </w:rPr>
      </w:pPr>
    </w:p>
    <w:p w14:paraId="2E49B446" w14:textId="33F4F286" w:rsidR="002B212E" w:rsidRPr="00591B49" w:rsidRDefault="002B212E" w:rsidP="00E94DF1">
      <w:pPr>
        <w:pStyle w:val="Paragraphedeliste"/>
        <w:numPr>
          <w:ilvl w:val="0"/>
          <w:numId w:val="86"/>
        </w:numPr>
        <w:spacing w:after="0"/>
        <w:jc w:val="both"/>
        <w:rPr>
          <w:rFonts w:ascii="Times New Roman" w:eastAsia="Times New Roman" w:hAnsi="Times New Roman" w:cs="Times New Roman"/>
          <w:kern w:val="0"/>
          <w:sz w:val="22"/>
          <w:szCs w:val="22"/>
          <w:u w:val="single"/>
          <w:lang w:eastAsia="fr-FR"/>
          <w14:ligatures w14:val="none"/>
        </w:rPr>
      </w:pPr>
      <w:r w:rsidRPr="00591B49">
        <w:rPr>
          <w:rFonts w:ascii="Times New Roman" w:eastAsia="Times New Roman" w:hAnsi="Times New Roman" w:cs="Times New Roman"/>
          <w:kern w:val="0"/>
          <w:sz w:val="22"/>
          <w:szCs w:val="22"/>
          <w:u w:val="single"/>
          <w:lang w:eastAsia="fr-FR"/>
          <w14:ligatures w14:val="none"/>
        </w:rPr>
        <w:t xml:space="preserve">Taux </w:t>
      </w:r>
      <w:r w:rsidR="00591B49" w:rsidRPr="00591B49">
        <w:rPr>
          <w:rFonts w:ascii="Times New Roman" w:eastAsia="Times New Roman" w:hAnsi="Times New Roman" w:cs="Times New Roman"/>
          <w:kern w:val="0"/>
          <w:sz w:val="22"/>
          <w:szCs w:val="22"/>
          <w:u w:val="single"/>
          <w:lang w:eastAsia="fr-FR"/>
          <w14:ligatures w14:val="none"/>
        </w:rPr>
        <w:t>normal</w:t>
      </w:r>
    </w:p>
    <w:p w14:paraId="0A13B03B" w14:textId="77777777" w:rsidR="00591B49" w:rsidRDefault="00591B49" w:rsidP="00591B49">
      <w:pPr>
        <w:spacing w:after="0"/>
        <w:jc w:val="both"/>
        <w:rPr>
          <w:rFonts w:ascii="Times New Roman" w:eastAsia="Times New Roman" w:hAnsi="Times New Roman" w:cs="Times New Roman"/>
          <w:kern w:val="0"/>
          <w:sz w:val="22"/>
          <w:szCs w:val="22"/>
          <w:lang w:eastAsia="fr-FR"/>
          <w14:ligatures w14:val="none"/>
        </w:rPr>
      </w:pPr>
    </w:p>
    <w:p w14:paraId="7CB3BC9B" w14:textId="760A323E" w:rsidR="00591B49" w:rsidRDefault="00591B49" w:rsidP="00591B49">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L’Union Européenne a fixé la règle selon laquelle le taux de droit commun de TVA pratiqué par les Etats membres ne peut être inférieur à 15%. Le taux normal de la TVA française est de 20% et s’applique sauf </w:t>
      </w:r>
      <w:r w:rsidR="003A4E9B">
        <w:rPr>
          <w:rFonts w:ascii="Times New Roman" w:eastAsia="Times New Roman" w:hAnsi="Times New Roman" w:cs="Times New Roman"/>
          <w:kern w:val="0"/>
          <w:sz w:val="22"/>
          <w:szCs w:val="22"/>
          <w:lang w:eastAsia="fr-FR"/>
          <w14:ligatures w14:val="none"/>
        </w:rPr>
        <w:t xml:space="preserve">si la loi prévoit un </w:t>
      </w:r>
      <w:r>
        <w:rPr>
          <w:rFonts w:ascii="Times New Roman" w:eastAsia="Times New Roman" w:hAnsi="Times New Roman" w:cs="Times New Roman"/>
          <w:kern w:val="0"/>
          <w:sz w:val="22"/>
          <w:szCs w:val="22"/>
          <w:lang w:eastAsia="fr-FR"/>
          <w14:ligatures w14:val="none"/>
        </w:rPr>
        <w:t>taux</w:t>
      </w:r>
      <w:r w:rsidR="003A4E9B">
        <w:rPr>
          <w:rFonts w:ascii="Times New Roman" w:eastAsia="Times New Roman" w:hAnsi="Times New Roman" w:cs="Times New Roman"/>
          <w:kern w:val="0"/>
          <w:sz w:val="22"/>
          <w:szCs w:val="22"/>
          <w:lang w:eastAsia="fr-FR"/>
          <w14:ligatures w14:val="none"/>
        </w:rPr>
        <w:t xml:space="preserve"> réduit/particulier</w:t>
      </w:r>
      <w:r>
        <w:rPr>
          <w:rFonts w:ascii="Times New Roman" w:eastAsia="Times New Roman" w:hAnsi="Times New Roman" w:cs="Times New Roman"/>
          <w:kern w:val="0"/>
          <w:sz w:val="22"/>
          <w:szCs w:val="22"/>
          <w:lang w:eastAsia="fr-FR"/>
          <w14:ligatures w14:val="none"/>
        </w:rPr>
        <w:t>.</w:t>
      </w:r>
    </w:p>
    <w:p w14:paraId="23F9F225" w14:textId="77777777" w:rsidR="00591B49" w:rsidRPr="00591B49" w:rsidRDefault="00591B49" w:rsidP="00591B49">
      <w:pPr>
        <w:spacing w:after="0"/>
        <w:jc w:val="both"/>
        <w:rPr>
          <w:rFonts w:ascii="Times New Roman" w:eastAsia="Times New Roman" w:hAnsi="Times New Roman" w:cs="Times New Roman"/>
          <w:kern w:val="0"/>
          <w:sz w:val="22"/>
          <w:szCs w:val="22"/>
          <w:lang w:eastAsia="fr-FR"/>
          <w14:ligatures w14:val="none"/>
        </w:rPr>
      </w:pPr>
    </w:p>
    <w:p w14:paraId="194D03D1" w14:textId="26E23E84" w:rsidR="002B212E" w:rsidRPr="00591B49" w:rsidRDefault="002B212E" w:rsidP="002B212E">
      <w:pPr>
        <w:pStyle w:val="Paragraphedeliste"/>
        <w:numPr>
          <w:ilvl w:val="0"/>
          <w:numId w:val="86"/>
        </w:numPr>
        <w:spacing w:after="0"/>
        <w:jc w:val="both"/>
        <w:rPr>
          <w:rFonts w:ascii="Times New Roman" w:eastAsia="Times New Roman" w:hAnsi="Times New Roman" w:cs="Times New Roman"/>
          <w:kern w:val="0"/>
          <w:sz w:val="22"/>
          <w:szCs w:val="22"/>
          <w:u w:val="single"/>
          <w:lang w:eastAsia="fr-FR"/>
          <w14:ligatures w14:val="none"/>
        </w:rPr>
      </w:pPr>
      <w:r w:rsidRPr="00591B49">
        <w:rPr>
          <w:rFonts w:ascii="Times New Roman" w:eastAsia="Times New Roman" w:hAnsi="Times New Roman" w:cs="Times New Roman"/>
          <w:kern w:val="0"/>
          <w:sz w:val="22"/>
          <w:szCs w:val="22"/>
          <w:u w:val="single"/>
          <w:lang w:eastAsia="fr-FR"/>
          <w14:ligatures w14:val="none"/>
        </w:rPr>
        <w:t>Taux réduits</w:t>
      </w:r>
    </w:p>
    <w:p w14:paraId="752B2439" w14:textId="77777777" w:rsidR="002542A3" w:rsidRPr="002542A3" w:rsidRDefault="002542A3" w:rsidP="002542A3">
      <w:pPr>
        <w:spacing w:after="0"/>
        <w:jc w:val="both"/>
        <w:rPr>
          <w:rFonts w:ascii="Times New Roman" w:eastAsia="Times New Roman" w:hAnsi="Times New Roman" w:cs="Times New Roman"/>
          <w:kern w:val="0"/>
          <w:sz w:val="22"/>
          <w:szCs w:val="22"/>
          <w:lang w:eastAsia="fr-FR"/>
          <w14:ligatures w14:val="none"/>
        </w:rPr>
      </w:pPr>
    </w:p>
    <w:p w14:paraId="274435ED" w14:textId="6F98B3B2" w:rsidR="00591B49" w:rsidRDefault="00591B49" w:rsidP="002542A3">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Taux de 10%</w:t>
      </w:r>
      <w:r w:rsidR="002542A3">
        <w:rPr>
          <w:rFonts w:ascii="Times New Roman" w:eastAsia="Times New Roman" w:hAnsi="Times New Roman" w:cs="Times New Roman"/>
          <w:kern w:val="0"/>
          <w:sz w:val="22"/>
          <w:szCs w:val="22"/>
          <w:lang w:eastAsia="fr-FR"/>
          <w14:ligatures w14:val="none"/>
        </w:rPr>
        <w:t>, concernant notamment :</w:t>
      </w:r>
    </w:p>
    <w:p w14:paraId="66797494" w14:textId="5969C81D" w:rsidR="002542A3"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Restauration</w:t>
      </w:r>
      <w:r w:rsidRPr="00302C05">
        <w:rPr>
          <w:rFonts w:ascii="Times New Roman" w:hAnsi="Times New Roman" w:cs="Times New Roman"/>
          <w:sz w:val="20"/>
          <w:szCs w:val="20"/>
        </w:rPr>
        <w:t xml:space="preserve">, </w:t>
      </w:r>
      <w:r w:rsidRPr="00302C05">
        <w:rPr>
          <w:rFonts w:ascii="Times New Roman" w:hAnsi="Times New Roman" w:cs="Times New Roman"/>
          <w:sz w:val="20"/>
          <w:szCs w:val="20"/>
        </w:rPr>
        <w:t xml:space="preserve">vente à consommer sur place </w:t>
      </w:r>
      <w:r w:rsidRPr="00302C05">
        <w:rPr>
          <w:rFonts w:ascii="Times New Roman" w:hAnsi="Times New Roman" w:cs="Times New Roman"/>
          <w:sz w:val="16"/>
          <w:szCs w:val="16"/>
        </w:rPr>
        <w:t>(</w:t>
      </w:r>
      <w:r w:rsidRPr="00302C05">
        <w:rPr>
          <w:rFonts w:ascii="Times New Roman" w:hAnsi="Times New Roman" w:cs="Times New Roman"/>
          <w:sz w:val="16"/>
          <w:szCs w:val="16"/>
        </w:rPr>
        <w:t>Art</w:t>
      </w:r>
      <w:r w:rsidRPr="00302C05">
        <w:rPr>
          <w:rFonts w:ascii="Times New Roman" w:hAnsi="Times New Roman" w:cs="Times New Roman"/>
          <w:sz w:val="16"/>
          <w:szCs w:val="16"/>
        </w:rPr>
        <w:t xml:space="preserve"> 279,m CGI)</w:t>
      </w:r>
      <w:r w:rsidRPr="00302C05">
        <w:rPr>
          <w:rFonts w:ascii="Times New Roman" w:hAnsi="Times New Roman" w:cs="Times New Roman"/>
          <w:sz w:val="16"/>
          <w:szCs w:val="16"/>
        </w:rPr>
        <w:t> </w:t>
      </w:r>
      <w:r w:rsidRPr="00302C05">
        <w:rPr>
          <w:rFonts w:ascii="Times New Roman" w:hAnsi="Times New Roman" w:cs="Times New Roman"/>
          <w:sz w:val="20"/>
          <w:szCs w:val="20"/>
        </w:rPr>
        <w:t>;</w:t>
      </w:r>
    </w:p>
    <w:p w14:paraId="2A88660E" w14:textId="342A64CC" w:rsidR="002542A3"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 xml:space="preserve">Aide à la personne </w:t>
      </w:r>
      <w:r w:rsidRPr="00302C05">
        <w:rPr>
          <w:rFonts w:ascii="Times New Roman" w:hAnsi="Times New Roman" w:cs="Times New Roman"/>
          <w:sz w:val="16"/>
          <w:szCs w:val="16"/>
        </w:rPr>
        <w:t>(article 279,i CGI)</w:t>
      </w:r>
      <w:r w:rsidRPr="00302C05">
        <w:rPr>
          <w:rFonts w:ascii="Times New Roman" w:hAnsi="Times New Roman" w:cs="Times New Roman"/>
          <w:sz w:val="16"/>
          <w:szCs w:val="16"/>
        </w:rPr>
        <w:t> </w:t>
      </w:r>
      <w:r w:rsidRPr="00302C05">
        <w:rPr>
          <w:rFonts w:ascii="Times New Roman" w:hAnsi="Times New Roman" w:cs="Times New Roman"/>
          <w:sz w:val="20"/>
          <w:szCs w:val="20"/>
        </w:rPr>
        <w:t>;</w:t>
      </w:r>
    </w:p>
    <w:p w14:paraId="0831F561" w14:textId="7FA5EE74" w:rsidR="002542A3"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Prestation d’h</w:t>
      </w:r>
      <w:r w:rsidRPr="00302C05">
        <w:rPr>
          <w:rFonts w:ascii="Times New Roman" w:hAnsi="Times New Roman" w:cs="Times New Roman"/>
          <w:sz w:val="20"/>
          <w:szCs w:val="20"/>
        </w:rPr>
        <w:t>ébergement</w:t>
      </w:r>
      <w:r w:rsidRPr="00302C05">
        <w:rPr>
          <w:rFonts w:ascii="Times New Roman" w:hAnsi="Times New Roman" w:cs="Times New Roman"/>
          <w:sz w:val="20"/>
          <w:szCs w:val="20"/>
        </w:rPr>
        <w:t xml:space="preserve"> </w:t>
      </w:r>
      <w:r w:rsidRPr="00302C05">
        <w:rPr>
          <w:rFonts w:ascii="Times New Roman" w:hAnsi="Times New Roman" w:cs="Times New Roman"/>
          <w:sz w:val="16"/>
          <w:szCs w:val="16"/>
        </w:rPr>
        <w:t>(Art 279,</w:t>
      </w:r>
      <w:proofErr w:type="gramStart"/>
      <w:r w:rsidRPr="00302C05">
        <w:rPr>
          <w:rFonts w:ascii="Times New Roman" w:hAnsi="Times New Roman" w:cs="Times New Roman"/>
          <w:sz w:val="16"/>
          <w:szCs w:val="16"/>
        </w:rPr>
        <w:t>a</w:t>
      </w:r>
      <w:proofErr w:type="gramEnd"/>
      <w:r w:rsidRPr="00302C05">
        <w:rPr>
          <w:rFonts w:ascii="Times New Roman" w:hAnsi="Times New Roman" w:cs="Times New Roman"/>
          <w:sz w:val="16"/>
          <w:szCs w:val="16"/>
        </w:rPr>
        <w:t xml:space="preserve"> CGI) </w:t>
      </w:r>
      <w:r w:rsidRPr="00302C05">
        <w:rPr>
          <w:rFonts w:ascii="Times New Roman" w:hAnsi="Times New Roman" w:cs="Times New Roman"/>
          <w:sz w:val="20"/>
          <w:szCs w:val="20"/>
        </w:rPr>
        <w:t>;</w:t>
      </w:r>
    </w:p>
    <w:p w14:paraId="1D01F907" w14:textId="60BB1BED" w:rsidR="002542A3"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T</w:t>
      </w:r>
      <w:r w:rsidRPr="00302C05">
        <w:rPr>
          <w:rFonts w:ascii="Times New Roman" w:hAnsi="Times New Roman" w:cs="Times New Roman"/>
          <w:sz w:val="20"/>
          <w:szCs w:val="20"/>
        </w:rPr>
        <w:t xml:space="preserve">ransport </w:t>
      </w:r>
      <w:r w:rsidRPr="00302C05">
        <w:rPr>
          <w:rFonts w:ascii="Times New Roman" w:hAnsi="Times New Roman" w:cs="Times New Roman"/>
          <w:sz w:val="20"/>
          <w:szCs w:val="20"/>
        </w:rPr>
        <w:t xml:space="preserve">de personnes </w:t>
      </w:r>
      <w:r w:rsidRPr="00302C05">
        <w:rPr>
          <w:rFonts w:ascii="Times New Roman" w:hAnsi="Times New Roman" w:cs="Times New Roman"/>
          <w:sz w:val="16"/>
          <w:szCs w:val="16"/>
        </w:rPr>
        <w:t>(</w:t>
      </w:r>
      <w:r w:rsidRPr="00302C05">
        <w:rPr>
          <w:rFonts w:ascii="Times New Roman" w:hAnsi="Times New Roman" w:cs="Times New Roman"/>
          <w:sz w:val="16"/>
          <w:szCs w:val="16"/>
        </w:rPr>
        <w:t>A</w:t>
      </w:r>
      <w:r w:rsidRPr="00302C05">
        <w:rPr>
          <w:rFonts w:ascii="Times New Roman" w:hAnsi="Times New Roman" w:cs="Times New Roman"/>
          <w:sz w:val="16"/>
          <w:szCs w:val="16"/>
        </w:rPr>
        <w:t>rt 279, b quater du CGI)</w:t>
      </w:r>
      <w:r w:rsidR="00302C05" w:rsidRPr="00302C05">
        <w:rPr>
          <w:rFonts w:ascii="Times New Roman" w:hAnsi="Times New Roman" w:cs="Times New Roman"/>
          <w:sz w:val="16"/>
          <w:szCs w:val="16"/>
        </w:rPr>
        <w:t> </w:t>
      </w:r>
      <w:r w:rsidR="00302C05" w:rsidRPr="00302C05">
        <w:rPr>
          <w:rFonts w:ascii="Times New Roman" w:hAnsi="Times New Roman" w:cs="Times New Roman"/>
          <w:sz w:val="20"/>
          <w:szCs w:val="20"/>
        </w:rPr>
        <w:t>;</w:t>
      </w:r>
    </w:p>
    <w:p w14:paraId="259800F4" w14:textId="4AB82838" w:rsidR="002542A3"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 xml:space="preserve">Médicaments non remboursés </w:t>
      </w:r>
      <w:r w:rsidRPr="00302C05">
        <w:rPr>
          <w:rFonts w:ascii="Times New Roman" w:hAnsi="Times New Roman" w:cs="Times New Roman"/>
          <w:sz w:val="16"/>
          <w:szCs w:val="16"/>
        </w:rPr>
        <w:t>(article 278 quater du CGI)</w:t>
      </w:r>
      <w:r w:rsidR="00302C05" w:rsidRPr="00302C05">
        <w:rPr>
          <w:rFonts w:ascii="Times New Roman" w:hAnsi="Times New Roman" w:cs="Times New Roman"/>
          <w:sz w:val="16"/>
          <w:szCs w:val="16"/>
        </w:rPr>
        <w:t> </w:t>
      </w:r>
      <w:r w:rsidR="00302C05" w:rsidRPr="00302C05">
        <w:rPr>
          <w:rFonts w:ascii="Times New Roman" w:hAnsi="Times New Roman" w:cs="Times New Roman"/>
          <w:sz w:val="20"/>
          <w:szCs w:val="20"/>
        </w:rPr>
        <w:t>;</w:t>
      </w:r>
    </w:p>
    <w:p w14:paraId="48F3AE6B" w14:textId="2A736C42" w:rsidR="00591B49" w:rsidRPr="00302C05"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Certains spectacles, jeux et divertissements</w:t>
      </w:r>
      <w:r w:rsidR="00302C05" w:rsidRPr="00302C05">
        <w:rPr>
          <w:rFonts w:ascii="Times New Roman" w:hAnsi="Times New Roman" w:cs="Times New Roman"/>
          <w:sz w:val="20"/>
          <w:szCs w:val="20"/>
        </w:rPr>
        <w:t> ;</w:t>
      </w:r>
    </w:p>
    <w:p w14:paraId="3F40B492" w14:textId="71A73FD3" w:rsidR="002542A3" w:rsidRDefault="002542A3" w:rsidP="007B2D0F">
      <w:pPr>
        <w:pStyle w:val="Paragraphedeliste"/>
        <w:numPr>
          <w:ilvl w:val="1"/>
          <w:numId w:val="82"/>
        </w:numPr>
        <w:spacing w:after="0"/>
        <w:ind w:left="1134" w:hanging="425"/>
        <w:jc w:val="both"/>
        <w:rPr>
          <w:rFonts w:ascii="Times New Roman" w:hAnsi="Times New Roman" w:cs="Times New Roman"/>
          <w:sz w:val="20"/>
          <w:szCs w:val="20"/>
        </w:rPr>
      </w:pPr>
      <w:r w:rsidRPr="00302C05">
        <w:rPr>
          <w:rFonts w:ascii="Times New Roman" w:hAnsi="Times New Roman" w:cs="Times New Roman"/>
          <w:sz w:val="20"/>
          <w:szCs w:val="20"/>
        </w:rPr>
        <w:t>…</w:t>
      </w:r>
    </w:p>
    <w:p w14:paraId="51AD34AA" w14:textId="77777777" w:rsidR="00302C05" w:rsidRPr="00302C05" w:rsidRDefault="00302C05" w:rsidP="00302C05">
      <w:pPr>
        <w:spacing w:after="0"/>
        <w:jc w:val="both"/>
        <w:rPr>
          <w:rFonts w:ascii="Times New Roman" w:hAnsi="Times New Roman" w:cs="Times New Roman"/>
          <w:sz w:val="18"/>
          <w:szCs w:val="18"/>
        </w:rPr>
      </w:pPr>
    </w:p>
    <w:p w14:paraId="1CF7525F" w14:textId="686C114E" w:rsidR="00591B49" w:rsidRDefault="00591B49" w:rsidP="00302C05">
      <w:pPr>
        <w:pStyle w:val="Paragraphedeliste"/>
        <w:numPr>
          <w:ilvl w:val="0"/>
          <w:numId w:val="82"/>
        </w:numPr>
        <w:spacing w:after="0"/>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Taux de 5,5%</w:t>
      </w:r>
      <w:r w:rsidR="00302C05">
        <w:rPr>
          <w:rFonts w:ascii="Times New Roman" w:eastAsia="Times New Roman" w:hAnsi="Times New Roman" w:cs="Times New Roman"/>
          <w:kern w:val="0"/>
          <w:sz w:val="22"/>
          <w:szCs w:val="22"/>
          <w:lang w:eastAsia="fr-FR"/>
          <w14:ligatures w14:val="none"/>
        </w:rPr>
        <w:t>, concernant notamment :</w:t>
      </w:r>
    </w:p>
    <w:p w14:paraId="2E614C1F" w14:textId="10DD137A" w:rsidR="00302C05" w:rsidRPr="007B2D0F" w:rsidRDefault="00302C05" w:rsidP="007B2D0F">
      <w:pPr>
        <w:pStyle w:val="Paragraphedeliste"/>
        <w:numPr>
          <w:ilvl w:val="1"/>
          <w:numId w:val="82"/>
        </w:numPr>
        <w:spacing w:after="0"/>
        <w:ind w:left="1134" w:hanging="425"/>
        <w:rPr>
          <w:rFonts w:ascii="Times New Roman" w:eastAsia="Times New Roman" w:hAnsi="Times New Roman" w:cs="Times New Roman"/>
          <w:kern w:val="0"/>
          <w:sz w:val="20"/>
          <w:szCs w:val="20"/>
          <w:lang w:eastAsia="fr-FR"/>
          <w14:ligatures w14:val="none"/>
        </w:rPr>
      </w:pPr>
      <w:r w:rsidRPr="007B2D0F">
        <w:rPr>
          <w:rFonts w:ascii="Times New Roman" w:eastAsia="Times New Roman" w:hAnsi="Times New Roman" w:cs="Times New Roman"/>
          <w:kern w:val="0"/>
          <w:sz w:val="20"/>
          <w:szCs w:val="20"/>
          <w:lang w:eastAsia="fr-FR"/>
          <w14:ligatures w14:val="none"/>
        </w:rPr>
        <w:t xml:space="preserve">Les produits alimentaires </w:t>
      </w:r>
      <w:r w:rsidRPr="007B2D0F">
        <w:rPr>
          <w:rFonts w:ascii="Times New Roman" w:eastAsia="Times New Roman" w:hAnsi="Times New Roman" w:cs="Times New Roman"/>
          <w:kern w:val="0"/>
          <w:sz w:val="18"/>
          <w:szCs w:val="18"/>
          <w:lang w:eastAsia="fr-FR"/>
          <w14:ligatures w14:val="none"/>
        </w:rPr>
        <w:t>(</w:t>
      </w:r>
      <w:r w:rsidRPr="007B2D0F">
        <w:rPr>
          <w:rFonts w:ascii="Times New Roman" w:eastAsia="Times New Roman" w:hAnsi="Times New Roman" w:cs="Times New Roman"/>
          <w:i/>
          <w:iCs/>
          <w:kern w:val="0"/>
          <w:sz w:val="18"/>
          <w:szCs w:val="18"/>
          <w:lang w:eastAsia="fr-FR"/>
          <w14:ligatures w14:val="none"/>
        </w:rPr>
        <w:t>viande, poisson, farine, boissons non alcoolisées</w:t>
      </w:r>
      <w:r w:rsidR="007B2D0F" w:rsidRPr="007B2D0F">
        <w:rPr>
          <w:rFonts w:ascii="Times New Roman" w:eastAsia="Times New Roman" w:hAnsi="Times New Roman" w:cs="Times New Roman"/>
          <w:i/>
          <w:iCs/>
          <w:kern w:val="0"/>
          <w:sz w:val="18"/>
          <w:szCs w:val="18"/>
          <w:lang w:eastAsia="fr-FR"/>
          <w14:ligatures w14:val="none"/>
        </w:rPr>
        <w:t>, farine…</w:t>
      </w:r>
      <w:r w:rsidRPr="007B2D0F">
        <w:rPr>
          <w:rFonts w:ascii="Times New Roman" w:eastAsia="Times New Roman" w:hAnsi="Times New Roman" w:cs="Times New Roman"/>
          <w:kern w:val="0"/>
          <w:sz w:val="18"/>
          <w:szCs w:val="18"/>
          <w:lang w:eastAsia="fr-FR"/>
          <w14:ligatures w14:val="none"/>
        </w:rPr>
        <w:t>)</w:t>
      </w:r>
      <w:r w:rsidR="007B2D0F">
        <w:rPr>
          <w:rFonts w:ascii="Times New Roman" w:eastAsia="Times New Roman" w:hAnsi="Times New Roman" w:cs="Times New Roman"/>
          <w:kern w:val="0"/>
          <w:sz w:val="20"/>
          <w:szCs w:val="20"/>
          <w:lang w:eastAsia="fr-FR"/>
          <w14:ligatures w14:val="none"/>
        </w:rPr>
        <w:t xml:space="preserve"> </w:t>
      </w:r>
      <w:r w:rsidR="007B2D0F" w:rsidRPr="007B2D0F">
        <w:rPr>
          <w:rFonts w:ascii="Times New Roman" w:eastAsia="Times New Roman" w:hAnsi="Times New Roman" w:cs="Times New Roman"/>
          <w:kern w:val="0"/>
          <w:sz w:val="14"/>
          <w:szCs w:val="14"/>
          <w:lang w:eastAsia="fr-FR"/>
          <w14:ligatures w14:val="none"/>
        </w:rPr>
        <w:t>(Art 278-0 bis,A,1 CGI)</w:t>
      </w:r>
      <w:r w:rsidRPr="007B2D0F">
        <w:rPr>
          <w:rFonts w:ascii="Times New Roman" w:eastAsia="Times New Roman" w:hAnsi="Times New Roman" w:cs="Times New Roman"/>
          <w:kern w:val="0"/>
          <w:sz w:val="14"/>
          <w:szCs w:val="14"/>
          <w:lang w:eastAsia="fr-FR"/>
          <w14:ligatures w14:val="none"/>
        </w:rPr>
        <w:t> </w:t>
      </w:r>
      <w:r w:rsidRPr="007B2D0F">
        <w:rPr>
          <w:rFonts w:ascii="Times New Roman" w:eastAsia="Times New Roman" w:hAnsi="Times New Roman" w:cs="Times New Roman"/>
          <w:kern w:val="0"/>
          <w:sz w:val="20"/>
          <w:szCs w:val="20"/>
          <w:lang w:eastAsia="fr-FR"/>
          <w14:ligatures w14:val="none"/>
        </w:rPr>
        <w:t>;</w:t>
      </w:r>
    </w:p>
    <w:p w14:paraId="2291C56E" w14:textId="5B60FE58" w:rsidR="00302C05" w:rsidRPr="007B2D0F" w:rsidRDefault="00302C05" w:rsidP="007B2D0F">
      <w:pPr>
        <w:pStyle w:val="Paragraphedeliste"/>
        <w:numPr>
          <w:ilvl w:val="2"/>
          <w:numId w:val="82"/>
        </w:numPr>
        <w:spacing w:after="0"/>
        <w:ind w:left="1560" w:hanging="284"/>
        <w:rPr>
          <w:rFonts w:ascii="Times New Roman" w:eastAsia="Times New Roman" w:hAnsi="Times New Roman" w:cs="Times New Roman"/>
          <w:kern w:val="0"/>
          <w:sz w:val="20"/>
          <w:szCs w:val="20"/>
          <w:lang w:eastAsia="fr-FR"/>
          <w14:ligatures w14:val="none"/>
        </w:rPr>
      </w:pPr>
      <w:r w:rsidRPr="007B2D0F">
        <w:rPr>
          <w:rFonts w:ascii="Times New Roman" w:eastAsia="Times New Roman" w:hAnsi="Times New Roman" w:cs="Times New Roman"/>
          <w:kern w:val="0"/>
          <w:sz w:val="20"/>
          <w:szCs w:val="20"/>
          <w:lang w:eastAsia="fr-FR"/>
          <w14:ligatures w14:val="none"/>
        </w:rPr>
        <w:t>Exception : chocolats</w:t>
      </w:r>
      <w:r w:rsidR="007B2D0F" w:rsidRPr="007B2D0F">
        <w:rPr>
          <w:rFonts w:ascii="Times New Roman" w:eastAsia="Times New Roman" w:hAnsi="Times New Roman" w:cs="Times New Roman"/>
          <w:kern w:val="0"/>
          <w:sz w:val="20"/>
          <w:szCs w:val="20"/>
          <w:lang w:eastAsia="fr-FR"/>
          <w14:ligatures w14:val="none"/>
        </w:rPr>
        <w:t xml:space="preserve"> autres que noir</w:t>
      </w:r>
      <w:r w:rsidRPr="007B2D0F">
        <w:rPr>
          <w:rFonts w:ascii="Times New Roman" w:eastAsia="Times New Roman" w:hAnsi="Times New Roman" w:cs="Times New Roman"/>
          <w:kern w:val="0"/>
          <w:sz w:val="20"/>
          <w:szCs w:val="20"/>
          <w:lang w:eastAsia="fr-FR"/>
          <w14:ligatures w14:val="none"/>
        </w:rPr>
        <w:t>, confiseries, margarines…</w:t>
      </w:r>
      <w:r w:rsidR="007B2D0F" w:rsidRPr="007B2D0F">
        <w:rPr>
          <w:rFonts w:ascii="Times New Roman" w:eastAsia="Times New Roman" w:hAnsi="Times New Roman" w:cs="Times New Roman"/>
          <w:kern w:val="0"/>
          <w:sz w:val="20"/>
          <w:szCs w:val="20"/>
          <w:lang w:eastAsia="fr-FR"/>
          <w14:ligatures w14:val="none"/>
        </w:rPr>
        <w:t>taxés à 20%.</w:t>
      </w:r>
    </w:p>
    <w:p w14:paraId="7AB464C7" w14:textId="0E839A36" w:rsidR="00302C05" w:rsidRPr="007B2D0F" w:rsidRDefault="00302C05" w:rsidP="007B2D0F">
      <w:pPr>
        <w:pStyle w:val="Paragraphedeliste"/>
        <w:numPr>
          <w:ilvl w:val="1"/>
          <w:numId w:val="82"/>
        </w:numPr>
        <w:spacing w:after="0"/>
        <w:ind w:left="1134" w:hanging="425"/>
        <w:rPr>
          <w:rFonts w:ascii="Times New Roman" w:eastAsia="Times New Roman" w:hAnsi="Times New Roman" w:cs="Times New Roman"/>
          <w:kern w:val="0"/>
          <w:sz w:val="20"/>
          <w:szCs w:val="20"/>
          <w:lang w:eastAsia="fr-FR"/>
          <w14:ligatures w14:val="none"/>
        </w:rPr>
      </w:pPr>
      <w:r w:rsidRPr="007B2D0F">
        <w:rPr>
          <w:rFonts w:ascii="Times New Roman" w:eastAsia="Times New Roman" w:hAnsi="Times New Roman" w:cs="Times New Roman"/>
          <w:kern w:val="0"/>
          <w:sz w:val="20"/>
          <w:szCs w:val="20"/>
          <w:lang w:eastAsia="fr-FR"/>
          <w14:ligatures w14:val="none"/>
        </w:rPr>
        <w:t>Dépenses d’isolation thermique</w:t>
      </w:r>
      <w:r w:rsidR="007B2D0F">
        <w:rPr>
          <w:rFonts w:ascii="Times New Roman" w:eastAsia="Times New Roman" w:hAnsi="Times New Roman" w:cs="Times New Roman"/>
          <w:kern w:val="0"/>
          <w:sz w:val="20"/>
          <w:szCs w:val="20"/>
          <w:lang w:eastAsia="fr-FR"/>
          <w14:ligatures w14:val="none"/>
        </w:rPr>
        <w:t xml:space="preserve"> </w:t>
      </w:r>
      <w:r w:rsidR="007B2D0F" w:rsidRPr="007B2D0F">
        <w:rPr>
          <w:rFonts w:ascii="Times New Roman" w:eastAsia="Times New Roman" w:hAnsi="Times New Roman" w:cs="Times New Roman"/>
          <w:kern w:val="0"/>
          <w:sz w:val="14"/>
          <w:szCs w:val="14"/>
          <w:lang w:eastAsia="fr-FR"/>
          <w14:ligatures w14:val="none"/>
        </w:rPr>
        <w:t>(Art 278-0 bis</w:t>
      </w:r>
      <w:r w:rsidR="007B2D0F">
        <w:rPr>
          <w:rFonts w:ascii="Times New Roman" w:eastAsia="Times New Roman" w:hAnsi="Times New Roman" w:cs="Times New Roman"/>
          <w:kern w:val="0"/>
          <w:sz w:val="14"/>
          <w:szCs w:val="14"/>
          <w:lang w:eastAsia="fr-FR"/>
          <w14:ligatures w14:val="none"/>
        </w:rPr>
        <w:t xml:space="preserve"> </w:t>
      </w:r>
      <w:r w:rsidR="007B2D0F" w:rsidRPr="007B2D0F">
        <w:rPr>
          <w:rFonts w:ascii="Times New Roman" w:eastAsia="Times New Roman" w:hAnsi="Times New Roman" w:cs="Times New Roman"/>
          <w:kern w:val="0"/>
          <w:sz w:val="14"/>
          <w:szCs w:val="14"/>
          <w:lang w:eastAsia="fr-FR"/>
          <w14:ligatures w14:val="none"/>
        </w:rPr>
        <w:t>A,</w:t>
      </w:r>
      <w:r w:rsidR="007B2D0F">
        <w:rPr>
          <w:rFonts w:ascii="Times New Roman" w:eastAsia="Times New Roman" w:hAnsi="Times New Roman" w:cs="Times New Roman"/>
          <w:kern w:val="0"/>
          <w:sz w:val="14"/>
          <w:szCs w:val="14"/>
          <w:lang w:eastAsia="fr-FR"/>
          <w14:ligatures w14:val="none"/>
        </w:rPr>
        <w:t>I,3°,1</w:t>
      </w:r>
      <w:r w:rsidR="007B2D0F" w:rsidRPr="007B2D0F">
        <w:rPr>
          <w:rFonts w:ascii="Times New Roman" w:eastAsia="Times New Roman" w:hAnsi="Times New Roman" w:cs="Times New Roman"/>
          <w:kern w:val="0"/>
          <w:sz w:val="14"/>
          <w:szCs w:val="14"/>
          <w:lang w:eastAsia="fr-FR"/>
          <w14:ligatures w14:val="none"/>
        </w:rPr>
        <w:t xml:space="preserve"> CGI) </w:t>
      </w:r>
    </w:p>
    <w:p w14:paraId="289C7DF3" w14:textId="3FE0BD5F" w:rsidR="00302C05" w:rsidRPr="007B2D0F" w:rsidRDefault="007B2D0F" w:rsidP="007B2D0F">
      <w:pPr>
        <w:pStyle w:val="Paragraphedeliste"/>
        <w:numPr>
          <w:ilvl w:val="1"/>
          <w:numId w:val="82"/>
        </w:numPr>
        <w:spacing w:after="0"/>
        <w:ind w:left="1134" w:hanging="425"/>
        <w:rPr>
          <w:rFonts w:ascii="Times New Roman" w:eastAsia="Times New Roman" w:hAnsi="Times New Roman" w:cs="Times New Roman"/>
          <w:kern w:val="0"/>
          <w:sz w:val="20"/>
          <w:szCs w:val="20"/>
          <w:lang w:eastAsia="fr-FR"/>
          <w14:ligatures w14:val="none"/>
        </w:rPr>
      </w:pPr>
      <w:r w:rsidRPr="007B2D0F">
        <w:rPr>
          <w:rFonts w:ascii="Times New Roman" w:eastAsia="Times New Roman" w:hAnsi="Times New Roman" w:cs="Times New Roman"/>
          <w:kern w:val="0"/>
          <w:sz w:val="20"/>
          <w:szCs w:val="20"/>
          <w:lang w:eastAsia="fr-FR"/>
          <w14:ligatures w14:val="none"/>
        </w:rPr>
        <w:t>…</w:t>
      </w:r>
    </w:p>
    <w:p w14:paraId="3C6D0C42" w14:textId="77777777" w:rsidR="00591B49" w:rsidRPr="002B212E" w:rsidRDefault="00591B49" w:rsidP="002B212E">
      <w:pPr>
        <w:pStyle w:val="Paragraphedeliste"/>
        <w:rPr>
          <w:rFonts w:ascii="Times New Roman" w:eastAsia="Times New Roman" w:hAnsi="Times New Roman" w:cs="Times New Roman"/>
          <w:kern w:val="0"/>
          <w:sz w:val="22"/>
          <w:szCs w:val="22"/>
          <w:lang w:eastAsia="fr-FR"/>
          <w14:ligatures w14:val="none"/>
        </w:rPr>
      </w:pPr>
    </w:p>
    <w:p w14:paraId="4BD9D37E" w14:textId="21BEB4B4" w:rsidR="002B212E" w:rsidRPr="00591B49" w:rsidRDefault="002B212E" w:rsidP="002B212E">
      <w:pPr>
        <w:pStyle w:val="Paragraphedeliste"/>
        <w:numPr>
          <w:ilvl w:val="0"/>
          <w:numId w:val="86"/>
        </w:numPr>
        <w:spacing w:after="0"/>
        <w:jc w:val="both"/>
        <w:rPr>
          <w:rFonts w:ascii="Times New Roman" w:eastAsia="Times New Roman" w:hAnsi="Times New Roman" w:cs="Times New Roman"/>
          <w:kern w:val="0"/>
          <w:sz w:val="22"/>
          <w:szCs w:val="22"/>
          <w:u w:val="single"/>
          <w:lang w:eastAsia="fr-FR"/>
          <w14:ligatures w14:val="none"/>
        </w:rPr>
      </w:pPr>
      <w:r w:rsidRPr="00591B49">
        <w:rPr>
          <w:rFonts w:ascii="Times New Roman" w:eastAsia="Times New Roman" w:hAnsi="Times New Roman" w:cs="Times New Roman"/>
          <w:kern w:val="0"/>
          <w:sz w:val="22"/>
          <w:szCs w:val="22"/>
          <w:u w:val="single"/>
          <w:lang w:eastAsia="fr-FR"/>
          <w14:ligatures w14:val="none"/>
        </w:rPr>
        <w:t xml:space="preserve">Taux </w:t>
      </w:r>
      <w:r w:rsidR="007B2D0F">
        <w:rPr>
          <w:rFonts w:ascii="Times New Roman" w:eastAsia="Times New Roman" w:hAnsi="Times New Roman" w:cs="Times New Roman"/>
          <w:kern w:val="0"/>
          <w:sz w:val="22"/>
          <w:szCs w:val="22"/>
          <w:u w:val="single"/>
          <w:lang w:eastAsia="fr-FR"/>
          <w14:ligatures w14:val="none"/>
        </w:rPr>
        <w:t>particulier</w:t>
      </w:r>
    </w:p>
    <w:p w14:paraId="661CC01B" w14:textId="28CC84C1" w:rsidR="001D7CDD" w:rsidRDefault="00302C05" w:rsidP="00FD65CA">
      <w:pPr>
        <w:spacing w:after="0"/>
        <w:ind w:firstLine="360"/>
        <w:jc w:val="both"/>
        <w:rPr>
          <w:rFonts w:ascii="Times New Roman" w:eastAsia="Times New Roman" w:hAnsi="Times New Roman" w:cs="Times New Roman"/>
          <w:kern w:val="0"/>
          <w:sz w:val="22"/>
          <w:szCs w:val="22"/>
          <w:lang w:eastAsia="fr-FR"/>
          <w14:ligatures w14:val="none"/>
        </w:rPr>
      </w:pPr>
      <w:r w:rsidRPr="00302C05">
        <w:rPr>
          <w:rFonts w:ascii="Times New Roman" w:eastAsia="Times New Roman" w:hAnsi="Times New Roman" w:cs="Times New Roman"/>
          <w:kern w:val="0"/>
          <w:sz w:val="22"/>
          <w:szCs w:val="22"/>
          <w:lang w:eastAsia="fr-FR"/>
          <w14:ligatures w14:val="none"/>
        </w:rPr>
        <w:t xml:space="preserve">Ce taux </w:t>
      </w:r>
      <w:r w:rsidR="007B2D0F">
        <w:rPr>
          <w:rFonts w:ascii="Times New Roman" w:eastAsia="Times New Roman" w:hAnsi="Times New Roman" w:cs="Times New Roman"/>
          <w:kern w:val="0"/>
          <w:sz w:val="22"/>
          <w:szCs w:val="22"/>
          <w:lang w:eastAsia="fr-FR"/>
          <w14:ligatures w14:val="none"/>
        </w:rPr>
        <w:t>spécial</w:t>
      </w:r>
      <w:r w:rsidRPr="00302C05">
        <w:rPr>
          <w:rFonts w:ascii="Times New Roman" w:eastAsia="Times New Roman" w:hAnsi="Times New Roman" w:cs="Times New Roman"/>
          <w:kern w:val="0"/>
          <w:sz w:val="22"/>
          <w:szCs w:val="22"/>
          <w:lang w:eastAsia="fr-FR"/>
          <w14:ligatures w14:val="none"/>
        </w:rPr>
        <w:t xml:space="preserve"> </w:t>
      </w:r>
      <w:r w:rsidR="007B2D0F">
        <w:rPr>
          <w:rFonts w:ascii="Times New Roman" w:eastAsia="Times New Roman" w:hAnsi="Times New Roman" w:cs="Times New Roman"/>
          <w:kern w:val="0"/>
          <w:sz w:val="22"/>
          <w:szCs w:val="22"/>
          <w:lang w:eastAsia="fr-FR"/>
          <w14:ligatures w14:val="none"/>
        </w:rPr>
        <w:t xml:space="preserve">de 2,1% </w:t>
      </w:r>
      <w:r w:rsidR="007B2D0F" w:rsidRPr="007B2D0F">
        <w:rPr>
          <w:rFonts w:ascii="Times New Roman" w:eastAsia="Times New Roman" w:hAnsi="Times New Roman" w:cs="Times New Roman"/>
          <w:kern w:val="0"/>
          <w:sz w:val="14"/>
          <w:szCs w:val="14"/>
          <w:lang w:eastAsia="fr-FR"/>
          <w14:ligatures w14:val="none"/>
        </w:rPr>
        <w:t xml:space="preserve">(Art </w:t>
      </w:r>
      <w:r w:rsidR="007B2D0F">
        <w:rPr>
          <w:rFonts w:ascii="Times New Roman" w:eastAsia="Times New Roman" w:hAnsi="Times New Roman" w:cs="Times New Roman"/>
          <w:kern w:val="0"/>
          <w:sz w:val="14"/>
          <w:szCs w:val="14"/>
          <w:lang w:eastAsia="fr-FR"/>
          <w14:ligatures w14:val="none"/>
        </w:rPr>
        <w:t xml:space="preserve">281 quater </w:t>
      </w:r>
      <w:r w:rsidR="007B2D0F" w:rsidRPr="007B2D0F">
        <w:rPr>
          <w:rFonts w:ascii="Times New Roman" w:eastAsia="Times New Roman" w:hAnsi="Times New Roman" w:cs="Times New Roman"/>
          <w:kern w:val="0"/>
          <w:sz w:val="14"/>
          <w:szCs w:val="14"/>
          <w:lang w:eastAsia="fr-FR"/>
          <w14:ligatures w14:val="none"/>
        </w:rPr>
        <w:t>CGI)</w:t>
      </w:r>
      <w:r w:rsidR="007B2D0F" w:rsidRPr="003A4E9B">
        <w:rPr>
          <w:rFonts w:ascii="Times New Roman" w:eastAsia="Times New Roman" w:hAnsi="Times New Roman" w:cs="Times New Roman"/>
          <w:kern w:val="0"/>
          <w:sz w:val="22"/>
          <w:szCs w:val="22"/>
          <w:lang w:eastAsia="fr-FR"/>
          <w14:ligatures w14:val="none"/>
        </w:rPr>
        <w:t> </w:t>
      </w:r>
      <w:r w:rsidRPr="00302C05">
        <w:rPr>
          <w:rFonts w:ascii="Times New Roman" w:eastAsia="Times New Roman" w:hAnsi="Times New Roman" w:cs="Times New Roman"/>
          <w:kern w:val="0"/>
          <w:sz w:val="22"/>
          <w:szCs w:val="22"/>
          <w:lang w:eastAsia="fr-FR"/>
          <w14:ligatures w14:val="none"/>
        </w:rPr>
        <w:t>porte sur la presse quotidienne papier, les médicaments remboursés, les médicaments soumis à autorisation temporaire et produits sanguins, les nouveaux spectacles, la contribution à l’audiovisuel publi</w:t>
      </w:r>
      <w:r w:rsidR="007B2D0F">
        <w:rPr>
          <w:rFonts w:ascii="Times New Roman" w:eastAsia="Times New Roman" w:hAnsi="Times New Roman" w:cs="Times New Roman"/>
          <w:kern w:val="0"/>
          <w:sz w:val="22"/>
          <w:szCs w:val="22"/>
          <w:lang w:eastAsia="fr-FR"/>
          <w14:ligatures w14:val="none"/>
        </w:rPr>
        <w:t>c</w:t>
      </w:r>
      <w:r>
        <w:rPr>
          <w:rFonts w:ascii="Times New Roman" w:eastAsia="Times New Roman" w:hAnsi="Times New Roman" w:cs="Times New Roman"/>
          <w:kern w:val="0"/>
          <w:sz w:val="22"/>
          <w:szCs w:val="22"/>
          <w:lang w:eastAsia="fr-FR"/>
          <w14:ligatures w14:val="none"/>
        </w:rPr>
        <w:t>…</w:t>
      </w:r>
    </w:p>
    <w:p w14:paraId="2AA4455B" w14:textId="77777777" w:rsidR="00FD65CA" w:rsidRDefault="00FD65CA" w:rsidP="00FD65CA">
      <w:pPr>
        <w:spacing w:after="0"/>
        <w:ind w:firstLine="360"/>
        <w:jc w:val="both"/>
        <w:rPr>
          <w:rFonts w:ascii="Times New Roman" w:eastAsia="Times New Roman" w:hAnsi="Times New Roman" w:cs="Times New Roman"/>
          <w:kern w:val="0"/>
          <w:sz w:val="22"/>
          <w:szCs w:val="22"/>
          <w:lang w:eastAsia="fr-FR"/>
          <w14:ligatures w14:val="none"/>
        </w:rPr>
      </w:pPr>
    </w:p>
    <w:p w14:paraId="18BC216D" w14:textId="77777777" w:rsidR="001D7CDD" w:rsidRDefault="001D7CDD" w:rsidP="004C4262">
      <w:pPr>
        <w:spacing w:after="0"/>
        <w:jc w:val="both"/>
        <w:rPr>
          <w:rFonts w:ascii="Times New Roman" w:eastAsia="Times New Roman" w:hAnsi="Times New Roman" w:cs="Times New Roman"/>
          <w:kern w:val="0"/>
          <w:sz w:val="22"/>
          <w:szCs w:val="22"/>
          <w:lang w:eastAsia="fr-FR"/>
          <w14:ligatures w14:val="none"/>
        </w:rPr>
      </w:pPr>
    </w:p>
    <w:p w14:paraId="50E448F0" w14:textId="3D18FAE7" w:rsidR="00D77B9D" w:rsidRPr="00D77B9D" w:rsidRDefault="00D77B9D" w:rsidP="004C4262">
      <w:pPr>
        <w:spacing w:after="0"/>
        <w:jc w:val="both"/>
        <w:rPr>
          <w:rFonts w:ascii="Times New Roman" w:eastAsia="Times New Roman" w:hAnsi="Times New Roman" w:cs="Times New Roman"/>
          <w:b/>
          <w:bCs/>
          <w:kern w:val="0"/>
          <w:sz w:val="22"/>
          <w:szCs w:val="22"/>
          <w:u w:val="single"/>
          <w:lang w:eastAsia="fr-FR"/>
          <w14:ligatures w14:val="none"/>
        </w:rPr>
      </w:pPr>
      <w:r>
        <w:rPr>
          <w:rFonts w:ascii="Times New Roman" w:eastAsia="Times New Roman" w:hAnsi="Times New Roman" w:cs="Times New Roman"/>
          <w:b/>
          <w:bCs/>
          <w:kern w:val="0"/>
          <w:sz w:val="22"/>
          <w:szCs w:val="22"/>
          <w:u w:val="single"/>
          <w:lang w:eastAsia="fr-FR"/>
          <w14:ligatures w14:val="none"/>
        </w:rPr>
        <w:t>B – La TVA à reverser</w:t>
      </w:r>
      <w:r w:rsidR="002B212E">
        <w:rPr>
          <w:rFonts w:ascii="Times New Roman" w:eastAsia="Times New Roman" w:hAnsi="Times New Roman" w:cs="Times New Roman"/>
          <w:b/>
          <w:bCs/>
          <w:kern w:val="0"/>
          <w:sz w:val="22"/>
          <w:szCs w:val="22"/>
          <w:u w:val="single"/>
          <w:lang w:eastAsia="fr-FR"/>
          <w14:ligatures w14:val="none"/>
        </w:rPr>
        <w:t xml:space="preserve"> au Trésor</w:t>
      </w:r>
    </w:p>
    <w:p w14:paraId="026D4E1A" w14:textId="77777777" w:rsidR="00D77B9D" w:rsidRDefault="00D77B9D" w:rsidP="004C4262">
      <w:pPr>
        <w:spacing w:after="0"/>
        <w:jc w:val="both"/>
        <w:rPr>
          <w:rFonts w:ascii="Times New Roman" w:eastAsia="Times New Roman" w:hAnsi="Times New Roman" w:cs="Times New Roman"/>
          <w:kern w:val="0"/>
          <w:sz w:val="22"/>
          <w:szCs w:val="22"/>
          <w:lang w:eastAsia="fr-FR"/>
          <w14:ligatures w14:val="none"/>
        </w:rPr>
      </w:pPr>
    </w:p>
    <w:p w14:paraId="370FAA05" w14:textId="43354F5E" w:rsidR="001D7CDD" w:rsidRDefault="001D7CDD" w:rsidP="003A4E9B">
      <w:pPr>
        <w:spacing w:after="0"/>
        <w:ind w:firstLine="708"/>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On l’a évoqué plusieurs fois, le redevable de la TVA devra reverser à l’Etat une somme nette de TVA correspondant à la TVA qu’il a collecté (=</w:t>
      </w:r>
      <w:r w:rsidR="003A4E9B">
        <w:rPr>
          <w:rFonts w:ascii="Times New Roman" w:eastAsia="Times New Roman" w:hAnsi="Times New Roman" w:cs="Times New Roman"/>
          <w:kern w:val="0"/>
          <w:sz w:val="22"/>
          <w:szCs w:val="22"/>
          <w:lang w:eastAsia="fr-FR"/>
          <w14:ligatures w14:val="none"/>
        </w:rPr>
        <w:t xml:space="preserve"> TVA </w:t>
      </w:r>
      <w:r>
        <w:rPr>
          <w:rFonts w:ascii="Times New Roman" w:eastAsia="Times New Roman" w:hAnsi="Times New Roman" w:cs="Times New Roman"/>
          <w:kern w:val="0"/>
          <w:sz w:val="22"/>
          <w:szCs w:val="22"/>
          <w:lang w:eastAsia="fr-FR"/>
          <w14:ligatures w14:val="none"/>
        </w:rPr>
        <w:t>facturé</w:t>
      </w:r>
      <w:r w:rsidR="003A4E9B">
        <w:rPr>
          <w:rFonts w:ascii="Times New Roman" w:eastAsia="Times New Roman" w:hAnsi="Times New Roman" w:cs="Times New Roman"/>
          <w:kern w:val="0"/>
          <w:sz w:val="22"/>
          <w:szCs w:val="22"/>
          <w:lang w:eastAsia="fr-FR"/>
          <w14:ligatures w14:val="none"/>
        </w:rPr>
        <w:t>e</w:t>
      </w:r>
      <w:r>
        <w:rPr>
          <w:rFonts w:ascii="Times New Roman" w:eastAsia="Times New Roman" w:hAnsi="Times New Roman" w:cs="Times New Roman"/>
          <w:kern w:val="0"/>
          <w:sz w:val="22"/>
          <w:szCs w:val="22"/>
          <w:lang w:eastAsia="fr-FR"/>
          <w14:ligatures w14:val="none"/>
        </w:rPr>
        <w:t xml:space="preserve"> à ses clients), diminuée de la TVA déductible (=</w:t>
      </w:r>
      <w:r w:rsidR="003A4E9B">
        <w:rPr>
          <w:rFonts w:ascii="Times New Roman" w:eastAsia="Times New Roman" w:hAnsi="Times New Roman" w:cs="Times New Roman"/>
          <w:kern w:val="0"/>
          <w:sz w:val="22"/>
          <w:szCs w:val="22"/>
          <w:lang w:eastAsia="fr-FR"/>
          <w14:ligatures w14:val="none"/>
        </w:rPr>
        <w:t xml:space="preserve"> TVA </w:t>
      </w:r>
      <w:r>
        <w:rPr>
          <w:rFonts w:ascii="Times New Roman" w:eastAsia="Times New Roman" w:hAnsi="Times New Roman" w:cs="Times New Roman"/>
          <w:kern w:val="0"/>
          <w:sz w:val="22"/>
          <w:szCs w:val="22"/>
          <w:lang w:eastAsia="fr-FR"/>
          <w14:ligatures w14:val="none"/>
        </w:rPr>
        <w:t>payé</w:t>
      </w:r>
      <w:r w:rsidR="003A4E9B">
        <w:rPr>
          <w:rFonts w:ascii="Times New Roman" w:eastAsia="Times New Roman" w:hAnsi="Times New Roman" w:cs="Times New Roman"/>
          <w:kern w:val="0"/>
          <w:sz w:val="22"/>
          <w:szCs w:val="22"/>
          <w:lang w:eastAsia="fr-FR"/>
          <w14:ligatures w14:val="none"/>
        </w:rPr>
        <w:t>e</w:t>
      </w:r>
      <w:r>
        <w:rPr>
          <w:rFonts w:ascii="Times New Roman" w:eastAsia="Times New Roman" w:hAnsi="Times New Roman" w:cs="Times New Roman"/>
          <w:kern w:val="0"/>
          <w:sz w:val="22"/>
          <w:szCs w:val="22"/>
          <w:lang w:eastAsia="fr-FR"/>
          <w14:ligatures w14:val="none"/>
        </w:rPr>
        <w:t xml:space="preserve"> à ses fournisseurs). D’où la formule :</w:t>
      </w:r>
    </w:p>
    <w:p w14:paraId="6EB7F13D" w14:textId="77777777" w:rsidR="001D7CDD" w:rsidRPr="001D7CDD" w:rsidRDefault="001D7CDD" w:rsidP="001D7CDD">
      <w:pPr>
        <w:spacing w:after="0"/>
        <w:jc w:val="both"/>
        <w:rPr>
          <w:rFonts w:ascii="Times New Roman" w:eastAsia="Times New Roman" w:hAnsi="Times New Roman" w:cs="Times New Roman"/>
          <w:kern w:val="0"/>
          <w:sz w:val="14"/>
          <w:szCs w:val="14"/>
          <w:lang w:eastAsia="fr-FR"/>
          <w14:ligatures w14:val="none"/>
        </w:rPr>
      </w:pPr>
    </w:p>
    <w:tbl>
      <w:tblPr>
        <w:tblStyle w:val="Grilledutableau"/>
        <w:tblW w:w="0" w:type="auto"/>
        <w:tblLook w:val="04A0" w:firstRow="1" w:lastRow="0" w:firstColumn="1" w:lastColumn="0" w:noHBand="0" w:noVBand="1"/>
      </w:tblPr>
      <w:tblGrid>
        <w:gridCol w:w="9062"/>
      </w:tblGrid>
      <w:tr w:rsidR="001D7CDD" w14:paraId="54C5BA93" w14:textId="77777777" w:rsidTr="00773CED">
        <w:tc>
          <w:tcPr>
            <w:tcW w:w="9062" w:type="dxa"/>
            <w:shd w:val="clear" w:color="auto" w:fill="F1C493"/>
          </w:tcPr>
          <w:p w14:paraId="21AEADC5" w14:textId="77777777" w:rsidR="001D7CDD" w:rsidRPr="00466199" w:rsidRDefault="001D7CDD" w:rsidP="00773CED">
            <w:pPr>
              <w:jc w:val="both"/>
              <w:rPr>
                <w:rFonts w:ascii="Times New Roman" w:eastAsia="Times New Roman" w:hAnsi="Times New Roman" w:cs="Times New Roman"/>
                <w:kern w:val="0"/>
                <w:sz w:val="10"/>
                <w:szCs w:val="10"/>
                <w:lang w:eastAsia="fr-FR"/>
                <w14:ligatures w14:val="none"/>
              </w:rPr>
            </w:pPr>
          </w:p>
          <w:p w14:paraId="454D14BD" w14:textId="77777777" w:rsidR="001D7CDD" w:rsidRDefault="001D7CDD" w:rsidP="00773CED">
            <w:pPr>
              <w:jc w:val="center"/>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TVA à verser au Trésor = TVA collectée – TVA déductible</w:t>
            </w:r>
          </w:p>
          <w:p w14:paraId="39217D03" w14:textId="77777777" w:rsidR="001D7CDD" w:rsidRPr="00466199" w:rsidRDefault="001D7CDD" w:rsidP="00773CED">
            <w:pPr>
              <w:jc w:val="both"/>
              <w:rPr>
                <w:rFonts w:ascii="Times New Roman" w:eastAsia="Times New Roman" w:hAnsi="Times New Roman" w:cs="Times New Roman"/>
                <w:kern w:val="0"/>
                <w:sz w:val="10"/>
                <w:szCs w:val="10"/>
                <w:lang w:eastAsia="fr-FR"/>
                <w14:ligatures w14:val="none"/>
              </w:rPr>
            </w:pPr>
          </w:p>
        </w:tc>
      </w:tr>
    </w:tbl>
    <w:p w14:paraId="11ACFAF8" w14:textId="77777777" w:rsidR="001D7CDD" w:rsidRDefault="001D7CDD" w:rsidP="004C4262">
      <w:pPr>
        <w:spacing w:after="0"/>
        <w:jc w:val="both"/>
        <w:rPr>
          <w:rFonts w:ascii="Times New Roman" w:eastAsia="Times New Roman" w:hAnsi="Times New Roman" w:cs="Times New Roman"/>
          <w:kern w:val="0"/>
          <w:sz w:val="22"/>
          <w:szCs w:val="22"/>
          <w:lang w:eastAsia="fr-FR"/>
          <w14:ligatures w14:val="none"/>
        </w:rPr>
      </w:pPr>
    </w:p>
    <w:p w14:paraId="433D1FEC"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2F919AE2"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28997140"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5BF0640C" w14:textId="7790E377" w:rsidR="00D77B9D" w:rsidRDefault="00D77B9D" w:rsidP="00D77B9D">
      <w:pPr>
        <w:pStyle w:val="Paragraphedeliste"/>
        <w:numPr>
          <w:ilvl w:val="0"/>
          <w:numId w:val="84"/>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TVA collectée</w:t>
      </w:r>
    </w:p>
    <w:p w14:paraId="5BD125D2" w14:textId="2BD83952" w:rsidR="001D7CDD" w:rsidRDefault="001D7CDD" w:rsidP="00595FA8">
      <w:pPr>
        <w:spacing w:after="0"/>
        <w:ind w:firstLine="36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En réalité</w:t>
      </w:r>
      <w:r w:rsidR="00595FA8">
        <w:rPr>
          <w:rFonts w:ascii="Times New Roman" w:eastAsia="Times New Roman" w:hAnsi="Times New Roman" w:cs="Times New Roman"/>
          <w:kern w:val="0"/>
          <w:sz w:val="22"/>
          <w:szCs w:val="22"/>
          <w:lang w:eastAsia="fr-FR"/>
          <w14:ligatures w14:val="none"/>
        </w:rPr>
        <w:t xml:space="preserve"> ici</w:t>
      </w:r>
      <w:r>
        <w:rPr>
          <w:rFonts w:ascii="Times New Roman" w:eastAsia="Times New Roman" w:hAnsi="Times New Roman" w:cs="Times New Roman"/>
          <w:kern w:val="0"/>
          <w:sz w:val="22"/>
          <w:szCs w:val="22"/>
          <w:lang w:eastAsia="fr-FR"/>
          <w14:ligatures w14:val="none"/>
        </w:rPr>
        <w:t xml:space="preserve"> la question ne porte pas tant </w:t>
      </w:r>
      <w:r w:rsidR="003A4E9B">
        <w:rPr>
          <w:rFonts w:ascii="Times New Roman" w:eastAsia="Times New Roman" w:hAnsi="Times New Roman" w:cs="Times New Roman"/>
          <w:kern w:val="0"/>
          <w:sz w:val="22"/>
          <w:szCs w:val="22"/>
          <w:lang w:eastAsia="fr-FR"/>
          <w14:ligatures w14:val="none"/>
        </w:rPr>
        <w:t>sur</w:t>
      </w:r>
      <w:r>
        <w:rPr>
          <w:rFonts w:ascii="Times New Roman" w:eastAsia="Times New Roman" w:hAnsi="Times New Roman" w:cs="Times New Roman"/>
          <w:kern w:val="0"/>
          <w:sz w:val="22"/>
          <w:szCs w:val="22"/>
          <w:lang w:eastAsia="fr-FR"/>
          <w14:ligatures w14:val="none"/>
        </w:rPr>
        <w:t xml:space="preserve"> le montant de la TVA payée, puisqu’il est indiqué sur la facture. </w:t>
      </w:r>
      <w:r w:rsidR="00595FA8">
        <w:rPr>
          <w:rFonts w:ascii="Times New Roman" w:eastAsia="Times New Roman" w:hAnsi="Times New Roman" w:cs="Times New Roman"/>
          <w:kern w:val="0"/>
          <w:sz w:val="22"/>
          <w:szCs w:val="22"/>
          <w:lang w:eastAsia="fr-FR"/>
          <w14:ligatures w14:val="none"/>
        </w:rPr>
        <w:t>On cherche à déterminer</w:t>
      </w:r>
      <w:r w:rsidR="003A4E9B">
        <w:rPr>
          <w:rFonts w:ascii="Times New Roman" w:eastAsia="Times New Roman" w:hAnsi="Times New Roman" w:cs="Times New Roman"/>
          <w:kern w:val="0"/>
          <w:sz w:val="22"/>
          <w:szCs w:val="22"/>
          <w:lang w:eastAsia="fr-FR"/>
          <w14:ligatures w14:val="none"/>
        </w:rPr>
        <w:t> :</w:t>
      </w:r>
      <w:r>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u w:val="single"/>
          <w:lang w:eastAsia="fr-FR"/>
          <w14:ligatures w14:val="none"/>
        </w:rPr>
        <w:t>quand doit-on déclarer et reverser à l’Etat la TVA ainsi payée ?</w:t>
      </w:r>
    </w:p>
    <w:p w14:paraId="0C6BF617" w14:textId="716AF4BB" w:rsidR="001D7CDD" w:rsidRPr="001D7CDD" w:rsidRDefault="001D7CDD" w:rsidP="00D77B9D">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Il faudra alors observer des règles distinctes entre les livraisons de bien</w:t>
      </w:r>
      <w:r w:rsidR="00194F94">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et les prestations de services</w:t>
      </w:r>
      <w:r w:rsidR="00194F94">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 xml:space="preserve">s’agissant du fait générateur </w:t>
      </w:r>
      <w:r w:rsidR="00194F94">
        <w:rPr>
          <w:rFonts w:ascii="Times New Roman" w:eastAsia="Times New Roman" w:hAnsi="Times New Roman" w:cs="Times New Roman"/>
          <w:kern w:val="0"/>
          <w:sz w:val="22"/>
          <w:szCs w:val="22"/>
          <w:lang w:eastAsia="fr-FR"/>
          <w14:ligatures w14:val="none"/>
        </w:rPr>
        <w:t>(</w:t>
      </w:r>
      <w:r w:rsidR="00194F94">
        <w:rPr>
          <w:rFonts w:ascii="Times New Roman" w:eastAsia="Times New Roman" w:hAnsi="Times New Roman" w:cs="Times New Roman"/>
          <w:i/>
          <w:iCs/>
          <w:kern w:val="0"/>
          <w:sz w:val="22"/>
          <w:szCs w:val="22"/>
          <w:u w:val="single"/>
          <w:lang w:eastAsia="fr-FR"/>
          <w14:ligatures w14:val="none"/>
        </w:rPr>
        <w:t>a</w:t>
      </w:r>
      <w:r w:rsidR="00194F94">
        <w:rPr>
          <w:rFonts w:ascii="Times New Roman" w:eastAsia="Times New Roman" w:hAnsi="Times New Roman" w:cs="Times New Roman"/>
          <w:kern w:val="0"/>
          <w:sz w:val="22"/>
          <w:szCs w:val="22"/>
          <w:lang w:eastAsia="fr-FR"/>
          <w14:ligatures w14:val="none"/>
        </w:rPr>
        <w:t>)</w:t>
      </w:r>
      <w:r w:rsidR="00194F94">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 xml:space="preserve">et de l’exigibilité </w:t>
      </w:r>
      <w:r w:rsidR="00194F94">
        <w:rPr>
          <w:rFonts w:ascii="Times New Roman" w:eastAsia="Times New Roman" w:hAnsi="Times New Roman" w:cs="Times New Roman"/>
          <w:kern w:val="0"/>
          <w:sz w:val="22"/>
          <w:szCs w:val="22"/>
          <w:lang w:eastAsia="fr-FR"/>
          <w14:ligatures w14:val="none"/>
        </w:rPr>
        <w:t>(</w:t>
      </w:r>
      <w:r w:rsidR="00194F94">
        <w:rPr>
          <w:rFonts w:ascii="Times New Roman" w:eastAsia="Times New Roman" w:hAnsi="Times New Roman" w:cs="Times New Roman"/>
          <w:i/>
          <w:iCs/>
          <w:kern w:val="0"/>
          <w:sz w:val="22"/>
          <w:szCs w:val="22"/>
          <w:u w:val="single"/>
          <w:lang w:eastAsia="fr-FR"/>
          <w14:ligatures w14:val="none"/>
        </w:rPr>
        <w:t>b</w:t>
      </w:r>
      <w:r w:rsidR="00194F94">
        <w:rPr>
          <w:rFonts w:ascii="Times New Roman" w:eastAsia="Times New Roman" w:hAnsi="Times New Roman" w:cs="Times New Roman"/>
          <w:kern w:val="0"/>
          <w:sz w:val="22"/>
          <w:szCs w:val="22"/>
          <w:lang w:eastAsia="fr-FR"/>
          <w14:ligatures w14:val="none"/>
        </w:rPr>
        <w:t>)</w:t>
      </w:r>
      <w:r w:rsidR="00194F94">
        <w:rPr>
          <w:rFonts w:ascii="Times New Roman" w:eastAsia="Times New Roman" w:hAnsi="Times New Roman" w:cs="Times New Roman"/>
          <w:kern w:val="0"/>
          <w:sz w:val="22"/>
          <w:szCs w:val="22"/>
          <w:lang w:eastAsia="fr-FR"/>
          <w14:ligatures w14:val="none"/>
        </w:rPr>
        <w:t xml:space="preserve"> </w:t>
      </w:r>
      <w:r>
        <w:rPr>
          <w:rFonts w:ascii="Times New Roman" w:eastAsia="Times New Roman" w:hAnsi="Times New Roman" w:cs="Times New Roman"/>
          <w:kern w:val="0"/>
          <w:sz w:val="22"/>
          <w:szCs w:val="22"/>
          <w:lang w:eastAsia="fr-FR"/>
          <w14:ligatures w14:val="none"/>
        </w:rPr>
        <w:t>de la TVA</w:t>
      </w:r>
      <w:r w:rsidR="00194F94">
        <w:rPr>
          <w:rFonts w:ascii="Times New Roman" w:eastAsia="Times New Roman" w:hAnsi="Times New Roman" w:cs="Times New Roman"/>
          <w:kern w:val="0"/>
          <w:sz w:val="22"/>
          <w:szCs w:val="22"/>
          <w:lang w:eastAsia="fr-FR"/>
          <w14:ligatures w14:val="none"/>
        </w:rPr>
        <w:t>.</w:t>
      </w:r>
    </w:p>
    <w:p w14:paraId="0DC2F54C" w14:textId="77777777" w:rsidR="00302C05" w:rsidRDefault="00302C05" w:rsidP="00D77B9D">
      <w:pPr>
        <w:spacing w:after="0"/>
        <w:jc w:val="both"/>
        <w:rPr>
          <w:rFonts w:ascii="Times New Roman" w:eastAsia="Times New Roman" w:hAnsi="Times New Roman" w:cs="Times New Roman"/>
          <w:kern w:val="0"/>
          <w:sz w:val="22"/>
          <w:szCs w:val="22"/>
          <w:u w:val="single"/>
          <w:lang w:eastAsia="fr-FR"/>
          <w14:ligatures w14:val="none"/>
        </w:rPr>
      </w:pPr>
    </w:p>
    <w:p w14:paraId="7C837C57" w14:textId="71EB5ED2" w:rsidR="00595FA8" w:rsidRPr="00595FA8" w:rsidRDefault="00194F94" w:rsidP="00595FA8">
      <w:pPr>
        <w:pStyle w:val="Paragraphedeliste"/>
        <w:numPr>
          <w:ilvl w:val="0"/>
          <w:numId w:val="88"/>
        </w:numPr>
        <w:spacing w:after="0"/>
        <w:jc w:val="both"/>
        <w:rPr>
          <w:rFonts w:ascii="Times New Roman" w:eastAsia="Times New Roman" w:hAnsi="Times New Roman" w:cs="Times New Roman"/>
          <w:i/>
          <w:iCs/>
          <w:kern w:val="0"/>
          <w:sz w:val="22"/>
          <w:szCs w:val="22"/>
          <w:u w:val="single"/>
          <w:lang w:eastAsia="fr-FR"/>
          <w14:ligatures w14:val="none"/>
        </w:rPr>
      </w:pPr>
      <w:r w:rsidRPr="00194F94">
        <w:rPr>
          <w:rFonts w:ascii="Times New Roman" w:eastAsia="Times New Roman" w:hAnsi="Times New Roman" w:cs="Times New Roman"/>
          <w:i/>
          <w:iCs/>
          <w:kern w:val="0"/>
          <w:sz w:val="22"/>
          <w:szCs w:val="22"/>
          <w:u w:val="single"/>
          <w:lang w:eastAsia="fr-FR"/>
          <w14:ligatures w14:val="none"/>
        </w:rPr>
        <w:t>Le fait générateur</w:t>
      </w:r>
      <w:r w:rsidR="00595FA8">
        <w:rPr>
          <w:rFonts w:ascii="Times New Roman" w:eastAsia="Times New Roman" w:hAnsi="Times New Roman" w:cs="Times New Roman"/>
          <w:i/>
          <w:iCs/>
          <w:kern w:val="0"/>
          <w:sz w:val="22"/>
          <w:szCs w:val="22"/>
          <w:u w:val="single"/>
          <w:lang w:eastAsia="fr-FR"/>
          <w14:ligatures w14:val="none"/>
        </w:rPr>
        <w:t xml:space="preserve"> </w:t>
      </w:r>
      <w:r w:rsidR="00595FA8" w:rsidRPr="00595FA8">
        <w:rPr>
          <w:rFonts w:ascii="Times New Roman" w:eastAsia="Times New Roman" w:hAnsi="Times New Roman" w:cs="Times New Roman"/>
          <w:i/>
          <w:iCs/>
          <w:kern w:val="0"/>
          <w:sz w:val="14"/>
          <w:szCs w:val="14"/>
          <w:u w:val="single"/>
          <w:lang w:eastAsia="fr-FR"/>
          <w14:ligatures w14:val="none"/>
        </w:rPr>
        <w:t>(Art 269,1 CGI)</w:t>
      </w:r>
    </w:p>
    <w:p w14:paraId="1305B834" w14:textId="77777777" w:rsidR="00595FA8" w:rsidRPr="00595FA8" w:rsidRDefault="00595FA8" w:rsidP="00595FA8">
      <w:pPr>
        <w:spacing w:after="0"/>
        <w:jc w:val="both"/>
        <w:rPr>
          <w:rFonts w:ascii="Times New Roman" w:eastAsia="Times New Roman" w:hAnsi="Times New Roman" w:cs="Times New Roman"/>
          <w:kern w:val="0"/>
          <w:sz w:val="6"/>
          <w:szCs w:val="6"/>
          <w:lang w:eastAsia="fr-FR"/>
          <w14:ligatures w14:val="none"/>
        </w:rPr>
      </w:pPr>
    </w:p>
    <w:tbl>
      <w:tblPr>
        <w:tblStyle w:val="Grilledutableau"/>
        <w:tblW w:w="0" w:type="auto"/>
        <w:tblLook w:val="04A0" w:firstRow="1" w:lastRow="0" w:firstColumn="1" w:lastColumn="0" w:noHBand="0" w:noVBand="1"/>
      </w:tblPr>
      <w:tblGrid>
        <w:gridCol w:w="9062"/>
      </w:tblGrid>
      <w:tr w:rsidR="00595FA8" w14:paraId="38B87D3B" w14:textId="77777777" w:rsidTr="00595FA8">
        <w:tc>
          <w:tcPr>
            <w:tcW w:w="9062" w:type="dxa"/>
            <w:shd w:val="clear" w:color="auto" w:fill="91A3CF"/>
          </w:tcPr>
          <w:p w14:paraId="5C17E146" w14:textId="77777777" w:rsidR="00595FA8" w:rsidRPr="00595FA8" w:rsidRDefault="00595FA8" w:rsidP="00D77B9D">
            <w:pPr>
              <w:jc w:val="both"/>
              <w:rPr>
                <w:rFonts w:ascii="Times New Roman" w:eastAsia="Times New Roman" w:hAnsi="Times New Roman" w:cs="Times New Roman"/>
                <w:kern w:val="0"/>
                <w:sz w:val="10"/>
                <w:szCs w:val="10"/>
                <w:lang w:eastAsia="fr-FR"/>
                <w14:ligatures w14:val="none"/>
              </w:rPr>
            </w:pPr>
          </w:p>
          <w:p w14:paraId="38192F96" w14:textId="6E405567" w:rsidR="00595FA8" w:rsidRPr="00595FA8" w:rsidRDefault="00595FA8" w:rsidP="00D77B9D">
            <w:pPr>
              <w:jc w:val="both"/>
              <w:rPr>
                <w:rFonts w:ascii="Times New Roman" w:eastAsia="Times New Roman" w:hAnsi="Times New Roman" w:cs="Times New Roman"/>
                <w:kern w:val="0"/>
                <w:sz w:val="20"/>
                <w:szCs w:val="20"/>
                <w:lang w:eastAsia="fr-FR"/>
                <w14:ligatures w14:val="none"/>
              </w:rPr>
            </w:pPr>
            <w:r w:rsidRPr="00595FA8">
              <w:rPr>
                <w:rFonts w:ascii="Times New Roman" w:eastAsia="Times New Roman" w:hAnsi="Times New Roman" w:cs="Times New Roman"/>
                <w:kern w:val="0"/>
                <w:sz w:val="20"/>
                <w:szCs w:val="20"/>
                <w:u w:val="single"/>
                <w:lang w:eastAsia="fr-FR"/>
                <w14:ligatures w14:val="none"/>
              </w:rPr>
              <w:t>Définition :</w:t>
            </w:r>
            <w:r w:rsidRPr="00595FA8">
              <w:rPr>
                <w:rFonts w:ascii="Times New Roman" w:eastAsia="Times New Roman" w:hAnsi="Times New Roman" w:cs="Times New Roman"/>
                <w:kern w:val="0"/>
                <w:sz w:val="20"/>
                <w:szCs w:val="20"/>
                <w:lang w:eastAsia="fr-FR"/>
                <w14:ligatures w14:val="none"/>
              </w:rPr>
              <w:t xml:space="preserve"> </w:t>
            </w:r>
            <w:r w:rsidRPr="00595FA8">
              <w:rPr>
                <w:rFonts w:ascii="Times New Roman" w:eastAsia="Times New Roman" w:hAnsi="Times New Roman" w:cs="Times New Roman"/>
                <w:kern w:val="0"/>
                <w:sz w:val="20"/>
                <w:szCs w:val="20"/>
                <w:lang w:eastAsia="fr-FR"/>
                <w14:ligatures w14:val="none"/>
              </w:rPr>
              <w:t>Le fait générateur correspond à l’évènement qui fait naître la créance fiscale au profit de l’État.</w:t>
            </w:r>
          </w:p>
          <w:p w14:paraId="3764FFDC" w14:textId="77777777" w:rsidR="00595FA8" w:rsidRPr="00595FA8" w:rsidRDefault="00595FA8" w:rsidP="00D77B9D">
            <w:pPr>
              <w:jc w:val="both"/>
              <w:rPr>
                <w:rFonts w:ascii="Times New Roman" w:eastAsia="Times New Roman" w:hAnsi="Times New Roman" w:cs="Times New Roman"/>
                <w:kern w:val="0"/>
                <w:sz w:val="10"/>
                <w:szCs w:val="10"/>
                <w:lang w:eastAsia="fr-FR"/>
                <w14:ligatures w14:val="none"/>
              </w:rPr>
            </w:pPr>
          </w:p>
        </w:tc>
      </w:tr>
    </w:tbl>
    <w:p w14:paraId="5748D9E5" w14:textId="77777777" w:rsidR="00595FA8" w:rsidRPr="00595FA8" w:rsidRDefault="00595FA8" w:rsidP="00D77B9D">
      <w:pPr>
        <w:spacing w:after="0"/>
        <w:jc w:val="both"/>
        <w:rPr>
          <w:rFonts w:ascii="Times New Roman" w:eastAsia="Times New Roman" w:hAnsi="Times New Roman" w:cs="Times New Roman"/>
          <w:kern w:val="0"/>
          <w:sz w:val="12"/>
          <w:szCs w:val="12"/>
          <w:lang w:eastAsia="fr-FR"/>
          <w14:ligatures w14:val="none"/>
        </w:rPr>
      </w:pPr>
    </w:p>
    <w:p w14:paraId="228C7750" w14:textId="59E18564" w:rsidR="00194F94" w:rsidRPr="00194F94" w:rsidRDefault="00194F94" w:rsidP="00194F94">
      <w:pPr>
        <w:pStyle w:val="Paragraphedeliste"/>
        <w:numPr>
          <w:ilvl w:val="0"/>
          <w:numId w:val="82"/>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Livraison de bien</w:t>
      </w:r>
      <w:r w:rsidR="00595FA8">
        <w:rPr>
          <w:rFonts w:ascii="Times New Roman" w:eastAsia="Times New Roman" w:hAnsi="Times New Roman" w:cs="Times New Roman"/>
          <w:kern w:val="0"/>
          <w:sz w:val="22"/>
          <w:szCs w:val="22"/>
          <w:u w:val="single"/>
          <w:lang w:eastAsia="fr-FR"/>
          <w14:ligatures w14:val="none"/>
        </w:rPr>
        <w:t xml:space="preserve">s </w:t>
      </w:r>
      <w:r>
        <w:rPr>
          <w:rFonts w:ascii="Times New Roman" w:eastAsia="Times New Roman" w:hAnsi="Times New Roman" w:cs="Times New Roman"/>
          <w:kern w:val="0"/>
          <w:sz w:val="22"/>
          <w:szCs w:val="22"/>
          <w:u w:val="single"/>
          <w:lang w:eastAsia="fr-FR"/>
          <w14:ligatures w14:val="none"/>
        </w:rPr>
        <w:t>:</w:t>
      </w:r>
      <w:r>
        <w:rPr>
          <w:rFonts w:ascii="Times New Roman" w:eastAsia="Times New Roman" w:hAnsi="Times New Roman" w:cs="Times New Roman"/>
          <w:kern w:val="0"/>
          <w:sz w:val="22"/>
          <w:szCs w:val="22"/>
          <w:lang w:eastAsia="fr-FR"/>
          <w14:ligatures w14:val="none"/>
        </w:rPr>
        <w:t xml:space="preserve"> le fait générateur intervient </w:t>
      </w:r>
      <w:r w:rsidRPr="00194F94">
        <w:rPr>
          <w:rFonts w:ascii="Times New Roman" w:eastAsia="Times New Roman" w:hAnsi="Times New Roman" w:cs="Times New Roman"/>
          <w:kern w:val="0"/>
          <w:sz w:val="22"/>
          <w:szCs w:val="22"/>
          <w:lang w:eastAsia="fr-FR"/>
          <w14:ligatures w14:val="none"/>
        </w:rPr>
        <w:t xml:space="preserve">dès </w:t>
      </w:r>
      <w:r w:rsidRPr="00194F94">
        <w:rPr>
          <w:rFonts w:ascii="Times New Roman" w:eastAsia="Times New Roman" w:hAnsi="Times New Roman" w:cs="Times New Roman"/>
          <w:kern w:val="0"/>
          <w:sz w:val="22"/>
          <w:szCs w:val="22"/>
          <w:lang w:eastAsia="fr-FR"/>
          <w14:ligatures w14:val="none"/>
        </w:rPr>
        <w:t xml:space="preserve">le </w:t>
      </w:r>
      <w:r w:rsidRPr="003A4E9B">
        <w:rPr>
          <w:rFonts w:ascii="Times New Roman" w:eastAsia="Times New Roman" w:hAnsi="Times New Roman" w:cs="Times New Roman"/>
          <w:b/>
          <w:bCs/>
          <w:kern w:val="0"/>
          <w:sz w:val="22"/>
          <w:szCs w:val="22"/>
          <w:u w:val="single"/>
          <w:lang w:eastAsia="fr-FR"/>
          <w14:ligatures w14:val="none"/>
        </w:rPr>
        <w:t>transfert d</w:t>
      </w:r>
      <w:r w:rsidR="003A4E9B" w:rsidRPr="003A4E9B">
        <w:rPr>
          <w:rFonts w:ascii="Times New Roman" w:eastAsia="Times New Roman" w:hAnsi="Times New Roman" w:cs="Times New Roman"/>
          <w:b/>
          <w:bCs/>
          <w:kern w:val="0"/>
          <w:sz w:val="22"/>
          <w:szCs w:val="22"/>
          <w:u w:val="single"/>
          <w:lang w:eastAsia="fr-FR"/>
          <w14:ligatures w14:val="none"/>
        </w:rPr>
        <w:t>u</w:t>
      </w:r>
      <w:r w:rsidRPr="003A4E9B">
        <w:rPr>
          <w:rFonts w:ascii="Times New Roman" w:eastAsia="Times New Roman" w:hAnsi="Times New Roman" w:cs="Times New Roman"/>
          <w:b/>
          <w:bCs/>
          <w:kern w:val="0"/>
          <w:sz w:val="22"/>
          <w:szCs w:val="22"/>
          <w:u w:val="single"/>
          <w:lang w:eastAsia="fr-FR"/>
          <w14:ligatures w14:val="none"/>
        </w:rPr>
        <w:t xml:space="preserve"> pouvoir de disposer du bien comme un p</w:t>
      </w:r>
      <w:r w:rsidRPr="003A4E9B">
        <w:rPr>
          <w:rFonts w:ascii="Times New Roman" w:eastAsia="Times New Roman" w:hAnsi="Times New Roman" w:cs="Times New Roman"/>
          <w:b/>
          <w:bCs/>
          <w:kern w:val="0"/>
          <w:sz w:val="22"/>
          <w:szCs w:val="22"/>
          <w:u w:val="single"/>
          <w:lang w:eastAsia="fr-FR"/>
          <w14:ligatures w14:val="none"/>
        </w:rPr>
        <w:t>ro</w:t>
      </w:r>
      <w:r w:rsidRPr="003A4E9B">
        <w:rPr>
          <w:rFonts w:ascii="Times New Roman" w:eastAsia="Times New Roman" w:hAnsi="Times New Roman" w:cs="Times New Roman"/>
          <w:b/>
          <w:bCs/>
          <w:kern w:val="0"/>
          <w:sz w:val="22"/>
          <w:szCs w:val="22"/>
          <w:u w:val="single"/>
          <w:lang w:eastAsia="fr-FR"/>
          <w14:ligatures w14:val="none"/>
        </w:rPr>
        <w:t>p</w:t>
      </w:r>
      <w:r w:rsidRPr="003A4E9B">
        <w:rPr>
          <w:rFonts w:ascii="Times New Roman" w:eastAsia="Times New Roman" w:hAnsi="Times New Roman" w:cs="Times New Roman"/>
          <w:b/>
          <w:bCs/>
          <w:kern w:val="0"/>
          <w:sz w:val="22"/>
          <w:szCs w:val="22"/>
          <w:u w:val="single"/>
          <w:lang w:eastAsia="fr-FR"/>
          <w14:ligatures w14:val="none"/>
        </w:rPr>
        <w:t>rié</w:t>
      </w:r>
      <w:r w:rsidRPr="003A4E9B">
        <w:rPr>
          <w:rFonts w:ascii="Times New Roman" w:eastAsia="Times New Roman" w:hAnsi="Times New Roman" w:cs="Times New Roman"/>
          <w:b/>
          <w:bCs/>
          <w:kern w:val="0"/>
          <w:sz w:val="22"/>
          <w:szCs w:val="22"/>
          <w:u w:val="single"/>
          <w:lang w:eastAsia="fr-FR"/>
          <w14:ligatures w14:val="none"/>
        </w:rPr>
        <w:t>taire</w:t>
      </w:r>
      <w:r>
        <w:rPr>
          <w:rFonts w:ascii="Times New Roman" w:eastAsia="Times New Roman" w:hAnsi="Times New Roman" w:cs="Times New Roman"/>
          <w:kern w:val="0"/>
          <w:sz w:val="22"/>
          <w:szCs w:val="22"/>
          <w:lang w:eastAsia="fr-FR"/>
          <w14:ligatures w14:val="none"/>
        </w:rPr>
        <w:t xml:space="preserve">, donc </w:t>
      </w:r>
      <w:r w:rsidRPr="00194F94">
        <w:rPr>
          <w:rFonts w:ascii="Times New Roman" w:eastAsia="Times New Roman" w:hAnsi="Times New Roman" w:cs="Times New Roman"/>
          <w:kern w:val="0"/>
          <w:sz w:val="22"/>
          <w:szCs w:val="22"/>
          <w:u w:val="single"/>
          <w:lang w:eastAsia="fr-FR"/>
          <w14:ligatures w14:val="none"/>
        </w:rPr>
        <w:t>au moment de la livraison du bien</w:t>
      </w:r>
      <w:r>
        <w:rPr>
          <w:rFonts w:ascii="Times New Roman" w:eastAsia="Times New Roman" w:hAnsi="Times New Roman" w:cs="Times New Roman"/>
          <w:kern w:val="0"/>
          <w:sz w:val="22"/>
          <w:szCs w:val="22"/>
          <w:lang w:eastAsia="fr-FR"/>
          <w14:ligatures w14:val="none"/>
        </w:rPr>
        <w:t xml:space="preserve"> par principe.</w:t>
      </w:r>
    </w:p>
    <w:p w14:paraId="0ED39250" w14:textId="77777777" w:rsidR="00194F94" w:rsidRPr="00194F94" w:rsidRDefault="00194F94" w:rsidP="00194F94">
      <w:pPr>
        <w:pStyle w:val="Paragraphedeliste"/>
        <w:numPr>
          <w:ilvl w:val="0"/>
          <w:numId w:val="82"/>
        </w:numPr>
        <w:spacing w:after="0"/>
        <w:jc w:val="both"/>
        <w:rPr>
          <w:rFonts w:ascii="Times New Roman" w:eastAsia="Times New Roman" w:hAnsi="Times New Roman" w:cs="Times New Roman"/>
          <w:kern w:val="0"/>
          <w:sz w:val="22"/>
          <w:szCs w:val="22"/>
          <w:u w:val="single"/>
          <w:lang w:eastAsia="fr-FR"/>
          <w14:ligatures w14:val="none"/>
        </w:rPr>
      </w:pPr>
      <w:r>
        <w:rPr>
          <w:rFonts w:ascii="Times New Roman" w:eastAsia="Times New Roman" w:hAnsi="Times New Roman" w:cs="Times New Roman"/>
          <w:kern w:val="0"/>
          <w:sz w:val="22"/>
          <w:szCs w:val="22"/>
          <w:u w:val="single"/>
          <w:lang w:eastAsia="fr-FR"/>
          <w14:ligatures w14:val="none"/>
        </w:rPr>
        <w:t>Prestation de service :</w:t>
      </w:r>
      <w:r>
        <w:rPr>
          <w:rFonts w:ascii="Times New Roman" w:eastAsia="Times New Roman" w:hAnsi="Times New Roman" w:cs="Times New Roman"/>
          <w:kern w:val="0"/>
          <w:sz w:val="22"/>
          <w:szCs w:val="22"/>
          <w:lang w:eastAsia="fr-FR"/>
          <w14:ligatures w14:val="none"/>
        </w:rPr>
        <w:t xml:space="preserve"> Dès que la </w:t>
      </w:r>
      <w:r w:rsidRPr="003A4E9B">
        <w:rPr>
          <w:rFonts w:ascii="Times New Roman" w:eastAsia="Times New Roman" w:hAnsi="Times New Roman" w:cs="Times New Roman"/>
          <w:b/>
          <w:bCs/>
          <w:kern w:val="0"/>
          <w:sz w:val="22"/>
          <w:szCs w:val="22"/>
          <w:u w:val="single"/>
          <w:lang w:eastAsia="fr-FR"/>
          <w14:ligatures w14:val="none"/>
        </w:rPr>
        <w:t>prestation a été effectuée</w:t>
      </w:r>
      <w:r>
        <w:rPr>
          <w:rFonts w:ascii="Times New Roman" w:eastAsia="Times New Roman" w:hAnsi="Times New Roman" w:cs="Times New Roman"/>
          <w:kern w:val="0"/>
          <w:sz w:val="22"/>
          <w:szCs w:val="22"/>
          <w:lang w:eastAsia="fr-FR"/>
          <w14:ligatures w14:val="none"/>
        </w:rPr>
        <w:t>.</w:t>
      </w:r>
    </w:p>
    <w:p w14:paraId="33F1BBE4" w14:textId="35370992" w:rsidR="00194F94" w:rsidRPr="00194F94" w:rsidRDefault="00194F94" w:rsidP="00194F94">
      <w:pPr>
        <w:pStyle w:val="Paragraphedeliste"/>
        <w:numPr>
          <w:ilvl w:val="1"/>
          <w:numId w:val="82"/>
        </w:numPr>
        <w:spacing w:after="0"/>
        <w:jc w:val="both"/>
        <w:rPr>
          <w:rFonts w:ascii="Times New Roman" w:eastAsia="Times New Roman" w:hAnsi="Times New Roman" w:cs="Times New Roman"/>
          <w:kern w:val="0"/>
          <w:sz w:val="20"/>
          <w:szCs w:val="20"/>
          <w:u w:val="single"/>
          <w:lang w:eastAsia="fr-FR"/>
          <w14:ligatures w14:val="none"/>
        </w:rPr>
      </w:pPr>
      <w:r w:rsidRPr="00194F94">
        <w:rPr>
          <w:rFonts w:ascii="Times New Roman" w:eastAsia="Times New Roman" w:hAnsi="Times New Roman" w:cs="Times New Roman"/>
          <w:kern w:val="0"/>
          <w:sz w:val="20"/>
          <w:szCs w:val="20"/>
          <w:lang w:eastAsia="fr-FR"/>
          <w14:ligatures w14:val="none"/>
        </w:rPr>
        <w:t>Mais parfois cette prestation s’étale dans le temps</w:t>
      </w:r>
      <w:r w:rsidRPr="00194F94">
        <w:rPr>
          <w:rFonts w:ascii="Times New Roman" w:eastAsia="Times New Roman" w:hAnsi="Times New Roman" w:cs="Times New Roman"/>
          <w:kern w:val="0"/>
          <w:sz w:val="20"/>
          <w:szCs w:val="20"/>
          <w:lang w:eastAsia="fr-FR"/>
          <w14:ligatures w14:val="none"/>
        </w:rPr>
        <w:t xml:space="preserve"> : </w:t>
      </w:r>
      <w:r w:rsidRPr="00194F94">
        <w:rPr>
          <w:rFonts w:ascii="Times New Roman" w:eastAsia="Times New Roman" w:hAnsi="Times New Roman" w:cs="Times New Roman"/>
          <w:kern w:val="0"/>
          <w:sz w:val="20"/>
          <w:szCs w:val="20"/>
          <w:lang w:eastAsia="fr-FR"/>
          <w14:ligatures w14:val="none"/>
        </w:rPr>
        <w:t>prestations à exécution</w:t>
      </w:r>
      <w:r w:rsidRPr="00194F94">
        <w:rPr>
          <w:rFonts w:ascii="Times New Roman" w:eastAsia="Times New Roman" w:hAnsi="Times New Roman" w:cs="Times New Roman"/>
          <w:kern w:val="0"/>
          <w:sz w:val="20"/>
          <w:szCs w:val="20"/>
          <w:lang w:eastAsia="fr-FR"/>
          <w14:ligatures w14:val="none"/>
        </w:rPr>
        <w:t>s</w:t>
      </w:r>
      <w:r w:rsidRPr="00194F94">
        <w:rPr>
          <w:rFonts w:ascii="Times New Roman" w:eastAsia="Times New Roman" w:hAnsi="Times New Roman" w:cs="Times New Roman"/>
          <w:kern w:val="0"/>
          <w:sz w:val="20"/>
          <w:szCs w:val="20"/>
          <w:lang w:eastAsia="fr-FR"/>
          <w14:ligatures w14:val="none"/>
        </w:rPr>
        <w:t xml:space="preserve"> successive</w:t>
      </w:r>
      <w:r w:rsidRPr="00194F94">
        <w:rPr>
          <w:rFonts w:ascii="Times New Roman" w:eastAsia="Times New Roman" w:hAnsi="Times New Roman" w:cs="Times New Roman"/>
          <w:kern w:val="0"/>
          <w:sz w:val="20"/>
          <w:szCs w:val="20"/>
          <w:lang w:eastAsia="fr-FR"/>
          <w14:ligatures w14:val="none"/>
        </w:rPr>
        <w:t>s</w:t>
      </w:r>
      <w:r w:rsidRPr="00194F94">
        <w:rPr>
          <w:rFonts w:ascii="Times New Roman" w:eastAsia="Times New Roman" w:hAnsi="Times New Roman" w:cs="Times New Roman"/>
          <w:kern w:val="0"/>
          <w:sz w:val="20"/>
          <w:szCs w:val="20"/>
          <w:lang w:eastAsia="fr-FR"/>
          <w14:ligatures w14:val="none"/>
        </w:rPr>
        <w:t xml:space="preserve">. </w:t>
      </w:r>
      <w:r w:rsidRPr="00194F94">
        <w:rPr>
          <w:rFonts w:ascii="Times New Roman" w:eastAsia="Times New Roman" w:hAnsi="Times New Roman" w:cs="Times New Roman"/>
          <w:i/>
          <w:iCs/>
          <w:kern w:val="0"/>
          <w:sz w:val="20"/>
          <w:szCs w:val="20"/>
          <w:lang w:eastAsia="fr-FR"/>
          <w14:ligatures w14:val="none"/>
        </w:rPr>
        <w:t>Ex : abonnement à un magazine</w:t>
      </w:r>
      <w:r w:rsidRPr="00194F94">
        <w:rPr>
          <w:rFonts w:ascii="Times New Roman" w:eastAsia="Times New Roman" w:hAnsi="Times New Roman" w:cs="Times New Roman"/>
          <w:kern w:val="0"/>
          <w:sz w:val="20"/>
          <w:szCs w:val="20"/>
          <w:lang w:eastAsia="fr-FR"/>
          <w14:ligatures w14:val="none"/>
        </w:rPr>
        <w:t xml:space="preserve">. L’idée c’est qu’il y a des décomptes, des encaissements successifs. </w:t>
      </w:r>
      <w:r w:rsidRPr="00194F94">
        <w:rPr>
          <w:rFonts w:ascii="Times New Roman" w:eastAsia="Times New Roman" w:hAnsi="Times New Roman" w:cs="Times New Roman"/>
          <w:i/>
          <w:iCs/>
          <w:kern w:val="0"/>
          <w:sz w:val="20"/>
          <w:szCs w:val="20"/>
          <w:lang w:eastAsia="fr-FR"/>
          <w14:ligatures w14:val="none"/>
        </w:rPr>
        <w:t>Donc si je règle mon abonnement à mon magazine tous les 3 mois, le fait générateur est tous les 3 mois.</w:t>
      </w:r>
    </w:p>
    <w:p w14:paraId="6F91544D" w14:textId="77777777" w:rsidR="00194F94" w:rsidRPr="00194F94" w:rsidRDefault="00194F94" w:rsidP="00D77B9D">
      <w:pPr>
        <w:spacing w:after="0"/>
        <w:jc w:val="both"/>
        <w:rPr>
          <w:rFonts w:ascii="Times New Roman" w:eastAsia="Times New Roman" w:hAnsi="Times New Roman" w:cs="Times New Roman"/>
          <w:kern w:val="0"/>
          <w:sz w:val="22"/>
          <w:szCs w:val="22"/>
          <w:lang w:eastAsia="fr-FR"/>
          <w14:ligatures w14:val="none"/>
        </w:rPr>
      </w:pPr>
    </w:p>
    <w:p w14:paraId="244E6C10" w14:textId="1698513B" w:rsidR="00194F94" w:rsidRPr="00595FA8" w:rsidRDefault="00194F94" w:rsidP="00194F94">
      <w:pPr>
        <w:pStyle w:val="Paragraphedeliste"/>
        <w:numPr>
          <w:ilvl w:val="0"/>
          <w:numId w:val="88"/>
        </w:numPr>
        <w:spacing w:after="0"/>
        <w:jc w:val="both"/>
        <w:rPr>
          <w:rFonts w:ascii="Times New Roman" w:eastAsia="Times New Roman" w:hAnsi="Times New Roman" w:cs="Times New Roman"/>
          <w:i/>
          <w:iCs/>
          <w:kern w:val="0"/>
          <w:sz w:val="22"/>
          <w:szCs w:val="22"/>
          <w:u w:val="single"/>
          <w:lang w:eastAsia="fr-FR"/>
          <w14:ligatures w14:val="none"/>
        </w:rPr>
      </w:pPr>
      <w:r>
        <w:rPr>
          <w:rFonts w:ascii="Times New Roman" w:eastAsia="Times New Roman" w:hAnsi="Times New Roman" w:cs="Times New Roman"/>
          <w:i/>
          <w:iCs/>
          <w:kern w:val="0"/>
          <w:sz w:val="22"/>
          <w:szCs w:val="22"/>
          <w:u w:val="single"/>
          <w:lang w:eastAsia="fr-FR"/>
          <w14:ligatures w14:val="none"/>
        </w:rPr>
        <w:t>L’exigibilité</w:t>
      </w:r>
      <w:r w:rsidR="00595FA8">
        <w:rPr>
          <w:rFonts w:ascii="Times New Roman" w:eastAsia="Times New Roman" w:hAnsi="Times New Roman" w:cs="Times New Roman"/>
          <w:i/>
          <w:iCs/>
          <w:kern w:val="0"/>
          <w:sz w:val="22"/>
          <w:szCs w:val="22"/>
          <w:u w:val="single"/>
          <w:lang w:eastAsia="fr-FR"/>
          <w14:ligatures w14:val="none"/>
        </w:rPr>
        <w:t xml:space="preserve"> </w:t>
      </w:r>
      <w:r w:rsidR="00595FA8" w:rsidRPr="00595FA8">
        <w:rPr>
          <w:rFonts w:ascii="Times New Roman" w:eastAsia="Times New Roman" w:hAnsi="Times New Roman" w:cs="Times New Roman"/>
          <w:i/>
          <w:iCs/>
          <w:kern w:val="0"/>
          <w:sz w:val="14"/>
          <w:szCs w:val="14"/>
          <w:u w:val="single"/>
          <w:lang w:eastAsia="fr-FR"/>
          <w14:ligatures w14:val="none"/>
        </w:rPr>
        <w:t>(Art 269,</w:t>
      </w:r>
      <w:r w:rsidR="00595FA8">
        <w:rPr>
          <w:rFonts w:ascii="Times New Roman" w:eastAsia="Times New Roman" w:hAnsi="Times New Roman" w:cs="Times New Roman"/>
          <w:i/>
          <w:iCs/>
          <w:kern w:val="0"/>
          <w:sz w:val="14"/>
          <w:szCs w:val="14"/>
          <w:u w:val="single"/>
          <w:lang w:eastAsia="fr-FR"/>
          <w14:ligatures w14:val="none"/>
        </w:rPr>
        <w:t>2</w:t>
      </w:r>
      <w:r w:rsidR="00595FA8" w:rsidRPr="00595FA8">
        <w:rPr>
          <w:rFonts w:ascii="Times New Roman" w:eastAsia="Times New Roman" w:hAnsi="Times New Roman" w:cs="Times New Roman"/>
          <w:i/>
          <w:iCs/>
          <w:kern w:val="0"/>
          <w:sz w:val="14"/>
          <w:szCs w:val="14"/>
          <w:u w:val="single"/>
          <w:lang w:eastAsia="fr-FR"/>
          <w14:ligatures w14:val="none"/>
        </w:rPr>
        <w:t xml:space="preserve"> CGI)</w:t>
      </w:r>
    </w:p>
    <w:p w14:paraId="793E2B4B" w14:textId="77777777" w:rsidR="00595FA8" w:rsidRPr="00595FA8" w:rsidRDefault="00595FA8" w:rsidP="00595FA8">
      <w:pPr>
        <w:spacing w:after="0"/>
        <w:jc w:val="both"/>
        <w:rPr>
          <w:rFonts w:ascii="Times New Roman" w:eastAsia="Times New Roman" w:hAnsi="Times New Roman" w:cs="Times New Roman"/>
          <w:kern w:val="0"/>
          <w:sz w:val="6"/>
          <w:szCs w:val="6"/>
          <w:lang w:eastAsia="fr-FR"/>
          <w14:ligatures w14:val="none"/>
        </w:rPr>
      </w:pPr>
    </w:p>
    <w:tbl>
      <w:tblPr>
        <w:tblStyle w:val="Grilledutableau"/>
        <w:tblW w:w="0" w:type="auto"/>
        <w:tblLook w:val="04A0" w:firstRow="1" w:lastRow="0" w:firstColumn="1" w:lastColumn="0" w:noHBand="0" w:noVBand="1"/>
      </w:tblPr>
      <w:tblGrid>
        <w:gridCol w:w="9062"/>
      </w:tblGrid>
      <w:tr w:rsidR="00595FA8" w14:paraId="59FBCAE7" w14:textId="77777777" w:rsidTr="00595FA8">
        <w:tc>
          <w:tcPr>
            <w:tcW w:w="9062" w:type="dxa"/>
            <w:shd w:val="clear" w:color="auto" w:fill="91A3CF"/>
          </w:tcPr>
          <w:p w14:paraId="46700B50" w14:textId="77777777" w:rsidR="00595FA8" w:rsidRPr="00595FA8" w:rsidRDefault="00595FA8" w:rsidP="00D77B9D">
            <w:pPr>
              <w:jc w:val="both"/>
              <w:rPr>
                <w:rFonts w:ascii="Times New Roman" w:eastAsia="Times New Roman" w:hAnsi="Times New Roman" w:cs="Times New Roman"/>
                <w:kern w:val="0"/>
                <w:sz w:val="10"/>
                <w:szCs w:val="10"/>
                <w:lang w:eastAsia="fr-FR"/>
                <w14:ligatures w14:val="none"/>
              </w:rPr>
            </w:pPr>
          </w:p>
          <w:p w14:paraId="63025478" w14:textId="4F28DEFD" w:rsidR="00595FA8" w:rsidRPr="00595FA8" w:rsidRDefault="00595FA8" w:rsidP="00595FA8">
            <w:pPr>
              <w:shd w:val="clear" w:color="auto" w:fill="91A3CF"/>
              <w:jc w:val="both"/>
              <w:rPr>
                <w:rFonts w:ascii="Times New Roman" w:eastAsia="Times New Roman" w:hAnsi="Times New Roman" w:cs="Times New Roman"/>
                <w:kern w:val="0"/>
                <w:sz w:val="20"/>
                <w:szCs w:val="20"/>
                <w:lang w:eastAsia="fr-FR"/>
                <w14:ligatures w14:val="none"/>
              </w:rPr>
            </w:pPr>
            <w:r w:rsidRPr="00595FA8">
              <w:rPr>
                <w:rFonts w:ascii="Times New Roman" w:eastAsia="Times New Roman" w:hAnsi="Times New Roman" w:cs="Times New Roman"/>
                <w:kern w:val="0"/>
                <w:sz w:val="20"/>
                <w:szCs w:val="20"/>
                <w:u w:val="single"/>
                <w:lang w:eastAsia="fr-FR"/>
                <w14:ligatures w14:val="none"/>
              </w:rPr>
              <w:t>Définition :</w:t>
            </w:r>
            <w:r w:rsidRPr="00595FA8">
              <w:rPr>
                <w:rFonts w:ascii="Times New Roman" w:eastAsia="Times New Roman" w:hAnsi="Times New Roman" w:cs="Times New Roman"/>
                <w:kern w:val="0"/>
                <w:sz w:val="20"/>
                <w:szCs w:val="20"/>
                <w:lang w:eastAsia="fr-FR"/>
                <w14:ligatures w14:val="none"/>
              </w:rPr>
              <w:t xml:space="preserve"> </w:t>
            </w:r>
            <w:r w:rsidRPr="00595FA8">
              <w:rPr>
                <w:rFonts w:ascii="Times New Roman" w:eastAsia="Times New Roman" w:hAnsi="Times New Roman" w:cs="Times New Roman"/>
                <w:kern w:val="0"/>
                <w:sz w:val="20"/>
                <w:szCs w:val="20"/>
                <w:lang w:eastAsia="fr-FR"/>
                <w14:ligatures w14:val="none"/>
              </w:rPr>
              <w:t>L’exigibilité correspond au moment à partir duquel le trésor peut demander le paiement de la créance.</w:t>
            </w:r>
          </w:p>
          <w:p w14:paraId="355A0843" w14:textId="77777777" w:rsidR="00595FA8" w:rsidRPr="00595FA8" w:rsidRDefault="00595FA8" w:rsidP="00D77B9D">
            <w:pPr>
              <w:jc w:val="both"/>
              <w:rPr>
                <w:rFonts w:ascii="Times New Roman" w:eastAsia="Times New Roman" w:hAnsi="Times New Roman" w:cs="Times New Roman"/>
                <w:kern w:val="0"/>
                <w:sz w:val="10"/>
                <w:szCs w:val="10"/>
                <w:lang w:eastAsia="fr-FR"/>
                <w14:ligatures w14:val="none"/>
              </w:rPr>
            </w:pPr>
          </w:p>
        </w:tc>
      </w:tr>
    </w:tbl>
    <w:p w14:paraId="7536502A" w14:textId="77777777" w:rsidR="00595FA8" w:rsidRDefault="00595FA8" w:rsidP="00D77B9D">
      <w:pPr>
        <w:spacing w:after="0"/>
        <w:jc w:val="both"/>
        <w:rPr>
          <w:rFonts w:ascii="Times New Roman" w:eastAsia="Times New Roman" w:hAnsi="Times New Roman" w:cs="Times New Roman"/>
          <w:kern w:val="0"/>
          <w:sz w:val="22"/>
          <w:szCs w:val="22"/>
          <w:lang w:eastAsia="fr-FR"/>
          <w14:ligatures w14:val="none"/>
        </w:rPr>
      </w:pPr>
    </w:p>
    <w:p w14:paraId="70607346" w14:textId="065B74CB" w:rsidR="00194F94" w:rsidRDefault="00194F94" w:rsidP="00194F94">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u w:val="single"/>
          <w:lang w:eastAsia="fr-FR"/>
          <w14:ligatures w14:val="none"/>
        </w:rPr>
        <w:t>Livraison de bien</w:t>
      </w:r>
      <w:r w:rsidR="00595FA8">
        <w:rPr>
          <w:rFonts w:ascii="Times New Roman" w:eastAsia="Times New Roman" w:hAnsi="Times New Roman" w:cs="Times New Roman"/>
          <w:kern w:val="0"/>
          <w:sz w:val="22"/>
          <w:szCs w:val="22"/>
          <w:u w:val="single"/>
          <w:lang w:eastAsia="fr-FR"/>
          <w14:ligatures w14:val="none"/>
        </w:rPr>
        <w:t>s</w:t>
      </w:r>
      <w:r>
        <w:rPr>
          <w:rFonts w:ascii="Times New Roman" w:eastAsia="Times New Roman" w:hAnsi="Times New Roman" w:cs="Times New Roman"/>
          <w:kern w:val="0"/>
          <w:sz w:val="22"/>
          <w:szCs w:val="22"/>
          <w:u w:val="single"/>
          <w:lang w:eastAsia="fr-FR"/>
          <w14:ligatures w14:val="none"/>
        </w:rPr>
        <w:t> :</w:t>
      </w:r>
      <w:r>
        <w:rPr>
          <w:rFonts w:ascii="Times New Roman" w:eastAsia="Times New Roman" w:hAnsi="Times New Roman" w:cs="Times New Roman"/>
          <w:kern w:val="0"/>
          <w:sz w:val="22"/>
          <w:szCs w:val="22"/>
          <w:lang w:eastAsia="fr-FR"/>
          <w14:ligatures w14:val="none"/>
        </w:rPr>
        <w:t xml:space="preserve"> l’exigibilité correspond à la</w:t>
      </w:r>
      <w:r w:rsidR="003A4E9B">
        <w:rPr>
          <w:rFonts w:ascii="Times New Roman" w:eastAsia="Times New Roman" w:hAnsi="Times New Roman" w:cs="Times New Roman"/>
          <w:kern w:val="0"/>
          <w:sz w:val="22"/>
          <w:szCs w:val="22"/>
          <w:lang w:eastAsia="fr-FR"/>
          <w14:ligatures w14:val="none"/>
        </w:rPr>
        <w:t xml:space="preserve"> </w:t>
      </w:r>
      <w:r w:rsidR="003A4E9B" w:rsidRPr="003A4E9B">
        <w:rPr>
          <w:rFonts w:ascii="Times New Roman" w:eastAsia="Times New Roman" w:hAnsi="Times New Roman" w:cs="Times New Roman"/>
          <w:b/>
          <w:bCs/>
          <w:kern w:val="0"/>
          <w:sz w:val="22"/>
          <w:szCs w:val="22"/>
          <w:u w:val="single"/>
          <w:lang w:eastAsia="fr-FR"/>
          <w14:ligatures w14:val="none"/>
        </w:rPr>
        <w:t>date du fait générateur</w:t>
      </w:r>
      <w:r>
        <w:rPr>
          <w:rFonts w:ascii="Times New Roman" w:eastAsia="Times New Roman" w:hAnsi="Times New Roman" w:cs="Times New Roman"/>
          <w:kern w:val="0"/>
          <w:sz w:val="22"/>
          <w:szCs w:val="22"/>
          <w:lang w:eastAsia="fr-FR"/>
          <w14:ligatures w14:val="none"/>
        </w:rPr>
        <w:t>.</w:t>
      </w:r>
    </w:p>
    <w:p w14:paraId="504689D5" w14:textId="2BDED7BF" w:rsidR="00595FA8" w:rsidRPr="008D4F6B" w:rsidRDefault="00595FA8" w:rsidP="00595FA8">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8D4F6B">
        <w:rPr>
          <w:rFonts w:ascii="Times New Roman" w:eastAsia="Times New Roman" w:hAnsi="Times New Roman" w:cs="Times New Roman"/>
          <w:kern w:val="0"/>
          <w:sz w:val="20"/>
          <w:szCs w:val="20"/>
          <w:lang w:eastAsia="fr-FR"/>
          <w14:ligatures w14:val="none"/>
        </w:rPr>
        <w:t>Exception : Si un acompte a été versé au préalable, il y a exigibilité de</w:t>
      </w:r>
      <w:r w:rsidR="008D4F6B" w:rsidRPr="008D4F6B">
        <w:rPr>
          <w:rFonts w:ascii="Times New Roman" w:eastAsia="Times New Roman" w:hAnsi="Times New Roman" w:cs="Times New Roman"/>
          <w:kern w:val="0"/>
          <w:sz w:val="20"/>
          <w:szCs w:val="20"/>
          <w:lang w:eastAsia="fr-FR"/>
          <w14:ligatures w14:val="none"/>
        </w:rPr>
        <w:t xml:space="preserve"> la </w:t>
      </w:r>
      <w:r w:rsidRPr="008D4F6B">
        <w:rPr>
          <w:rFonts w:ascii="Times New Roman" w:eastAsia="Times New Roman" w:hAnsi="Times New Roman" w:cs="Times New Roman"/>
          <w:kern w:val="0"/>
          <w:sz w:val="20"/>
          <w:szCs w:val="20"/>
          <w:lang w:eastAsia="fr-FR"/>
          <w14:ligatures w14:val="none"/>
        </w:rPr>
        <w:t>taxe à la date d’encaissement dudit acompte.</w:t>
      </w:r>
    </w:p>
    <w:p w14:paraId="0A3E2DCA" w14:textId="371E70C3" w:rsidR="000509F5" w:rsidRDefault="000509F5" w:rsidP="00194F94">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u w:val="single"/>
          <w:lang w:eastAsia="fr-FR"/>
          <w14:ligatures w14:val="none"/>
        </w:rPr>
        <w:t>Prestation de service :</w:t>
      </w:r>
      <w:r>
        <w:rPr>
          <w:rFonts w:ascii="Times New Roman" w:eastAsia="Times New Roman" w:hAnsi="Times New Roman" w:cs="Times New Roman"/>
          <w:kern w:val="0"/>
          <w:sz w:val="22"/>
          <w:szCs w:val="22"/>
          <w:lang w:eastAsia="fr-FR"/>
          <w14:ligatures w14:val="none"/>
        </w:rPr>
        <w:t> </w:t>
      </w:r>
      <w:r w:rsidR="00595FA8">
        <w:rPr>
          <w:rFonts w:ascii="Times New Roman" w:eastAsia="Times New Roman" w:hAnsi="Times New Roman" w:cs="Times New Roman"/>
          <w:kern w:val="0"/>
          <w:sz w:val="22"/>
          <w:szCs w:val="22"/>
          <w:lang w:eastAsia="fr-FR"/>
          <w14:ligatures w14:val="none"/>
        </w:rPr>
        <w:t xml:space="preserve">lors de </w:t>
      </w:r>
      <w:r w:rsidR="00595FA8" w:rsidRPr="003A4E9B">
        <w:rPr>
          <w:rFonts w:ascii="Times New Roman" w:eastAsia="Times New Roman" w:hAnsi="Times New Roman" w:cs="Times New Roman"/>
          <w:b/>
          <w:bCs/>
          <w:kern w:val="0"/>
          <w:sz w:val="22"/>
          <w:szCs w:val="22"/>
          <w:u w:val="single"/>
          <w:lang w:eastAsia="fr-FR"/>
          <w14:ligatures w14:val="none"/>
        </w:rPr>
        <w:t>l’encaissement d</w:t>
      </w:r>
      <w:r w:rsidR="008D4F6B" w:rsidRPr="003A4E9B">
        <w:rPr>
          <w:rFonts w:ascii="Times New Roman" w:eastAsia="Times New Roman" w:hAnsi="Times New Roman" w:cs="Times New Roman"/>
          <w:b/>
          <w:bCs/>
          <w:kern w:val="0"/>
          <w:sz w:val="22"/>
          <w:szCs w:val="22"/>
          <w:u w:val="single"/>
          <w:lang w:eastAsia="fr-FR"/>
          <w14:ligatures w14:val="none"/>
        </w:rPr>
        <w:t>u prix</w:t>
      </w:r>
      <w:r w:rsidR="008D4F6B">
        <w:rPr>
          <w:rFonts w:ascii="Times New Roman" w:eastAsia="Times New Roman" w:hAnsi="Times New Roman" w:cs="Times New Roman"/>
          <w:kern w:val="0"/>
          <w:sz w:val="22"/>
          <w:szCs w:val="22"/>
          <w:lang w:eastAsia="fr-FR"/>
          <w14:ligatures w14:val="none"/>
        </w:rPr>
        <w:t xml:space="preserve"> ou au fur et à mesure des</w:t>
      </w:r>
      <w:r w:rsidR="00595FA8">
        <w:rPr>
          <w:rFonts w:ascii="Times New Roman" w:eastAsia="Times New Roman" w:hAnsi="Times New Roman" w:cs="Times New Roman"/>
          <w:kern w:val="0"/>
          <w:sz w:val="22"/>
          <w:szCs w:val="22"/>
          <w:lang w:eastAsia="fr-FR"/>
          <w14:ligatures w14:val="none"/>
        </w:rPr>
        <w:t xml:space="preserve"> acomptes.</w:t>
      </w:r>
    </w:p>
    <w:p w14:paraId="049DC252" w14:textId="0D11D0F0" w:rsidR="008D4F6B" w:rsidRPr="008D4F6B" w:rsidRDefault="008D4F6B" w:rsidP="008D4F6B">
      <w:pPr>
        <w:pStyle w:val="Paragraphedeliste"/>
        <w:numPr>
          <w:ilvl w:val="1"/>
          <w:numId w:val="82"/>
        </w:numPr>
        <w:spacing w:after="0"/>
        <w:jc w:val="both"/>
        <w:rPr>
          <w:rFonts w:ascii="Times New Roman" w:eastAsia="Times New Roman" w:hAnsi="Times New Roman" w:cs="Times New Roman"/>
          <w:kern w:val="0"/>
          <w:sz w:val="20"/>
          <w:szCs w:val="20"/>
          <w:lang w:eastAsia="fr-FR"/>
          <w14:ligatures w14:val="none"/>
        </w:rPr>
      </w:pPr>
      <w:r w:rsidRPr="008D4F6B">
        <w:rPr>
          <w:rFonts w:ascii="Times New Roman" w:eastAsia="Times New Roman" w:hAnsi="Times New Roman" w:cs="Times New Roman"/>
          <w:kern w:val="0"/>
          <w:sz w:val="20"/>
          <w:szCs w:val="20"/>
          <w:u w:val="single"/>
          <w:lang w:eastAsia="fr-FR"/>
          <w14:ligatures w14:val="none"/>
        </w:rPr>
        <w:t>Exception :</w:t>
      </w:r>
      <w:r w:rsidRPr="008D4F6B">
        <w:rPr>
          <w:rFonts w:ascii="Times New Roman" w:eastAsia="Times New Roman" w:hAnsi="Times New Roman" w:cs="Times New Roman"/>
          <w:kern w:val="0"/>
          <w:sz w:val="20"/>
          <w:szCs w:val="20"/>
          <w:lang w:eastAsia="fr-FR"/>
          <w14:ligatures w14:val="none"/>
        </w:rPr>
        <w:t xml:space="preserve"> option pour les </w:t>
      </w:r>
      <w:r w:rsidRPr="008D4F6B">
        <w:rPr>
          <w:rFonts w:ascii="Times New Roman" w:eastAsia="Times New Roman" w:hAnsi="Times New Roman" w:cs="Times New Roman"/>
          <w:b/>
          <w:bCs/>
          <w:kern w:val="0"/>
          <w:sz w:val="20"/>
          <w:szCs w:val="20"/>
          <w:lang w:eastAsia="fr-FR"/>
          <w14:ligatures w14:val="none"/>
        </w:rPr>
        <w:t>débits</w:t>
      </w:r>
      <w:r w:rsidRPr="008D4F6B">
        <w:rPr>
          <w:rFonts w:ascii="Times New Roman" w:eastAsia="Times New Roman" w:hAnsi="Times New Roman" w:cs="Times New Roman"/>
          <w:kern w:val="0"/>
          <w:sz w:val="20"/>
          <w:szCs w:val="20"/>
          <w:lang w:eastAsia="fr-FR"/>
          <w14:ligatures w14:val="none"/>
        </w:rPr>
        <w:t xml:space="preserve"> </w:t>
      </w:r>
      <w:r w:rsidRPr="008D4F6B">
        <w:rPr>
          <w:rFonts w:ascii="Times New Roman" w:eastAsia="Times New Roman" w:hAnsi="Times New Roman" w:cs="Times New Roman"/>
          <w:kern w:val="0"/>
          <w:sz w:val="14"/>
          <w:szCs w:val="14"/>
          <w:lang w:eastAsia="fr-FR"/>
          <w14:ligatures w14:val="none"/>
        </w:rPr>
        <w:t>(Art 269,2,c CGI)</w:t>
      </w:r>
      <w:r w:rsidRPr="008D4F6B">
        <w:rPr>
          <w:rFonts w:ascii="Times New Roman" w:eastAsia="Times New Roman" w:hAnsi="Times New Roman" w:cs="Times New Roman"/>
          <w:kern w:val="0"/>
          <w:sz w:val="20"/>
          <w:szCs w:val="20"/>
          <w:lang w:eastAsia="fr-FR"/>
          <w14:ligatures w14:val="none"/>
        </w:rPr>
        <w:t>. Là, l’exigibilité correspond à la date de facturation, même si le paiement intervient plus tard. Si</w:t>
      </w:r>
      <w:r w:rsidR="003A4E9B">
        <w:rPr>
          <w:rFonts w:ascii="Times New Roman" w:eastAsia="Times New Roman" w:hAnsi="Times New Roman" w:cs="Times New Roman"/>
          <w:kern w:val="0"/>
          <w:sz w:val="20"/>
          <w:szCs w:val="20"/>
          <w:lang w:eastAsia="fr-FR"/>
          <w14:ligatures w14:val="none"/>
        </w:rPr>
        <w:t xml:space="preserve"> en revanche</w:t>
      </w:r>
      <w:r w:rsidRPr="008D4F6B">
        <w:rPr>
          <w:rFonts w:ascii="Times New Roman" w:eastAsia="Times New Roman" w:hAnsi="Times New Roman" w:cs="Times New Roman"/>
          <w:kern w:val="0"/>
          <w:sz w:val="20"/>
          <w:szCs w:val="20"/>
          <w:lang w:eastAsia="fr-FR"/>
          <w14:ligatures w14:val="none"/>
        </w:rPr>
        <w:t xml:space="preserve"> le paiement intervient plus tôt, alors exigibilité au moment du paiement.</w:t>
      </w:r>
    </w:p>
    <w:p w14:paraId="60AEEBD5" w14:textId="59D97C11" w:rsidR="00194F94" w:rsidRPr="00194F94" w:rsidRDefault="00194F94" w:rsidP="00D77B9D">
      <w:pPr>
        <w:spacing w:after="0"/>
        <w:jc w:val="both"/>
        <w:rPr>
          <w:rFonts w:ascii="Times New Roman" w:eastAsia="Times New Roman" w:hAnsi="Times New Roman" w:cs="Times New Roman"/>
          <w:kern w:val="0"/>
          <w:sz w:val="22"/>
          <w:szCs w:val="22"/>
          <w:lang w:eastAsia="fr-FR"/>
          <w14:ligatures w14:val="none"/>
        </w:rPr>
      </w:pPr>
    </w:p>
    <w:p w14:paraId="224364C6" w14:textId="41D1176B" w:rsidR="00D77B9D" w:rsidRPr="00D77B9D" w:rsidRDefault="00D77B9D" w:rsidP="00D77B9D">
      <w:pPr>
        <w:pStyle w:val="Paragraphedeliste"/>
        <w:numPr>
          <w:ilvl w:val="0"/>
          <w:numId w:val="84"/>
        </w:numPr>
        <w:spacing w:after="0"/>
        <w:jc w:val="both"/>
        <w:rPr>
          <w:rFonts w:ascii="Times New Roman" w:eastAsia="Times New Roman" w:hAnsi="Times New Roman" w:cs="Times New Roman"/>
          <w:kern w:val="0"/>
          <w:sz w:val="22"/>
          <w:szCs w:val="22"/>
          <w:u w:val="single"/>
          <w:lang w:eastAsia="fr-FR"/>
          <w14:ligatures w14:val="none"/>
        </w:rPr>
      </w:pPr>
      <w:r w:rsidRPr="00D77B9D">
        <w:rPr>
          <w:rFonts w:ascii="Times New Roman" w:eastAsia="Times New Roman" w:hAnsi="Times New Roman" w:cs="Times New Roman"/>
          <w:kern w:val="0"/>
          <w:sz w:val="22"/>
          <w:szCs w:val="22"/>
          <w:u w:val="single"/>
          <w:lang w:eastAsia="fr-FR"/>
          <w14:ligatures w14:val="none"/>
        </w:rPr>
        <w:t>TVA déductible</w:t>
      </w:r>
    </w:p>
    <w:p w14:paraId="632FB617" w14:textId="77777777" w:rsidR="00D77B9D" w:rsidRDefault="00D77B9D" w:rsidP="004C4262">
      <w:pPr>
        <w:spacing w:after="0"/>
        <w:jc w:val="both"/>
        <w:rPr>
          <w:rFonts w:ascii="Times New Roman" w:eastAsia="Times New Roman" w:hAnsi="Times New Roman" w:cs="Times New Roman"/>
          <w:kern w:val="0"/>
          <w:sz w:val="22"/>
          <w:szCs w:val="22"/>
          <w:lang w:eastAsia="fr-FR"/>
          <w14:ligatures w14:val="none"/>
        </w:rPr>
      </w:pPr>
    </w:p>
    <w:p w14:paraId="2CA2CF45" w14:textId="4F4DECF6" w:rsidR="007724C0" w:rsidRDefault="008D4F6B"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Principe de neutralité de la TVA : je ne peux déduire de la TVA </w:t>
      </w:r>
      <w:r>
        <w:rPr>
          <w:rFonts w:ascii="Times New Roman" w:eastAsia="Times New Roman" w:hAnsi="Times New Roman" w:cs="Times New Roman"/>
          <w:b/>
          <w:bCs/>
          <w:kern w:val="0"/>
          <w:sz w:val="22"/>
          <w:szCs w:val="22"/>
          <w:u w:val="single"/>
          <w:lang w:eastAsia="fr-FR"/>
          <w14:ligatures w14:val="none"/>
        </w:rPr>
        <w:t>que si j’en facture</w:t>
      </w:r>
      <w:r w:rsidR="003A4E9B">
        <w:rPr>
          <w:rFonts w:ascii="Times New Roman" w:eastAsia="Times New Roman" w:hAnsi="Times New Roman" w:cs="Times New Roman"/>
          <w:kern w:val="0"/>
          <w:sz w:val="22"/>
          <w:szCs w:val="22"/>
          <w:lang w:eastAsia="fr-FR"/>
          <w14:ligatures w14:val="none"/>
        </w:rPr>
        <w:t>. D</w:t>
      </w:r>
      <w:r w:rsidR="007724C0">
        <w:rPr>
          <w:rFonts w:ascii="Times New Roman" w:eastAsia="Times New Roman" w:hAnsi="Times New Roman" w:cs="Times New Roman"/>
          <w:kern w:val="0"/>
          <w:sz w:val="22"/>
          <w:szCs w:val="22"/>
          <w:lang w:eastAsia="fr-FR"/>
          <w14:ligatures w14:val="none"/>
        </w:rPr>
        <w:t>’où l’intérêt</w:t>
      </w:r>
      <w:r w:rsidR="003A4E9B">
        <w:rPr>
          <w:rFonts w:ascii="Times New Roman" w:eastAsia="Times New Roman" w:hAnsi="Times New Roman" w:cs="Times New Roman"/>
          <w:kern w:val="0"/>
          <w:sz w:val="22"/>
          <w:szCs w:val="22"/>
          <w:lang w:eastAsia="fr-FR"/>
          <w14:ligatures w14:val="none"/>
        </w:rPr>
        <w:t>, pour les opérations exonérées,</w:t>
      </w:r>
      <w:r w:rsidR="007724C0">
        <w:rPr>
          <w:rFonts w:ascii="Times New Roman" w:eastAsia="Times New Roman" w:hAnsi="Times New Roman" w:cs="Times New Roman"/>
          <w:kern w:val="0"/>
          <w:sz w:val="22"/>
          <w:szCs w:val="22"/>
          <w:lang w:eastAsia="fr-FR"/>
          <w14:ligatures w14:val="none"/>
        </w:rPr>
        <w:t xml:space="preserve"> de l’option </w:t>
      </w:r>
      <w:r w:rsidR="007724C0" w:rsidRPr="007724C0">
        <w:rPr>
          <w:rFonts w:ascii="Times New Roman" w:eastAsia="Times New Roman" w:hAnsi="Times New Roman" w:cs="Times New Roman"/>
          <w:kern w:val="0"/>
          <w:sz w:val="20"/>
          <w:szCs w:val="20"/>
          <w:lang w:eastAsia="fr-FR"/>
          <w14:ligatures w14:val="none"/>
        </w:rPr>
        <w:t>(</w:t>
      </w:r>
      <w:proofErr w:type="spellStart"/>
      <w:r w:rsidR="007724C0" w:rsidRPr="007724C0">
        <w:rPr>
          <w:rFonts w:ascii="Times New Roman" w:eastAsia="Times New Roman" w:hAnsi="Times New Roman" w:cs="Times New Roman"/>
          <w:kern w:val="0"/>
          <w:sz w:val="20"/>
          <w:szCs w:val="20"/>
          <w:lang w:eastAsia="fr-FR"/>
          <w14:ligatures w14:val="none"/>
        </w:rPr>
        <w:t>cf</w:t>
      </w:r>
      <w:proofErr w:type="spellEnd"/>
      <w:r w:rsidR="007724C0" w:rsidRPr="007724C0">
        <w:rPr>
          <w:rFonts w:ascii="Times New Roman" w:eastAsia="Times New Roman" w:hAnsi="Times New Roman" w:cs="Times New Roman"/>
          <w:kern w:val="0"/>
          <w:sz w:val="20"/>
          <w:szCs w:val="20"/>
          <w:lang w:eastAsia="fr-FR"/>
          <w14:ligatures w14:val="none"/>
        </w:rPr>
        <w:t xml:space="preserve"> supra)</w:t>
      </w:r>
      <w:r>
        <w:rPr>
          <w:rFonts w:ascii="Times New Roman" w:eastAsia="Times New Roman" w:hAnsi="Times New Roman" w:cs="Times New Roman"/>
          <w:kern w:val="0"/>
          <w:sz w:val="22"/>
          <w:szCs w:val="22"/>
          <w:lang w:eastAsia="fr-FR"/>
          <w14:ligatures w14:val="none"/>
        </w:rPr>
        <w:t>.</w:t>
      </w:r>
    </w:p>
    <w:p w14:paraId="514B5E85"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tbl>
      <w:tblPr>
        <w:tblStyle w:val="Grilledutableau"/>
        <w:tblW w:w="0" w:type="auto"/>
        <w:tblLook w:val="04A0" w:firstRow="1" w:lastRow="0" w:firstColumn="1" w:lastColumn="0" w:noHBand="0" w:noVBand="1"/>
      </w:tblPr>
      <w:tblGrid>
        <w:gridCol w:w="9062"/>
      </w:tblGrid>
      <w:tr w:rsidR="007724C0" w14:paraId="65F49815" w14:textId="77777777" w:rsidTr="007724C0">
        <w:tc>
          <w:tcPr>
            <w:tcW w:w="9062" w:type="dxa"/>
            <w:shd w:val="clear" w:color="auto" w:fill="F1C493"/>
          </w:tcPr>
          <w:p w14:paraId="6724C8B3" w14:textId="77777777" w:rsidR="007724C0" w:rsidRPr="007724C0" w:rsidRDefault="007724C0" w:rsidP="007724C0">
            <w:pPr>
              <w:jc w:val="both"/>
              <w:rPr>
                <w:rFonts w:ascii="Times New Roman" w:eastAsia="Times New Roman" w:hAnsi="Times New Roman" w:cs="Times New Roman"/>
                <w:kern w:val="0"/>
                <w:sz w:val="10"/>
                <w:szCs w:val="10"/>
                <w:lang w:eastAsia="fr-FR"/>
                <w14:ligatures w14:val="none"/>
              </w:rPr>
            </w:pPr>
          </w:p>
          <w:p w14:paraId="09346D26" w14:textId="182CEE5B" w:rsidR="007724C0" w:rsidRPr="007724C0" w:rsidRDefault="007724C0" w:rsidP="007724C0">
            <w:pPr>
              <w:jc w:val="center"/>
              <w:rPr>
                <w:rFonts w:ascii="Times New Roman" w:eastAsia="Times New Roman" w:hAnsi="Times New Roman" w:cs="Times New Roman"/>
                <w:b/>
                <w:bCs/>
                <w:kern w:val="0"/>
                <w:sz w:val="22"/>
                <w:szCs w:val="22"/>
                <w:u w:val="single"/>
                <w:lang w:eastAsia="fr-FR"/>
                <w14:ligatures w14:val="none"/>
              </w:rPr>
            </w:pPr>
            <w:r w:rsidRPr="007724C0">
              <w:rPr>
                <w:rFonts w:ascii="Times New Roman" w:eastAsia="Times New Roman" w:hAnsi="Times New Roman" w:cs="Times New Roman"/>
                <w:b/>
                <w:bCs/>
                <w:kern w:val="0"/>
                <w:sz w:val="22"/>
                <w:szCs w:val="22"/>
                <w:u w:val="single"/>
                <w:lang w:eastAsia="fr-FR"/>
                <w14:ligatures w14:val="none"/>
              </w:rPr>
              <w:t xml:space="preserve">La TVA est déductible si 5 </w:t>
            </w:r>
            <w:r w:rsidRPr="007724C0">
              <w:rPr>
                <w:rFonts w:ascii="Times New Roman" w:eastAsia="Times New Roman" w:hAnsi="Times New Roman" w:cs="Times New Roman"/>
                <w:b/>
                <w:bCs/>
                <w:kern w:val="0"/>
                <w:sz w:val="22"/>
                <w:szCs w:val="22"/>
                <w:u w:val="single"/>
                <w:lang w:eastAsia="fr-FR"/>
                <w14:ligatures w14:val="none"/>
              </w:rPr>
              <w:t xml:space="preserve">conditions </w:t>
            </w:r>
            <w:r w:rsidRPr="007724C0">
              <w:rPr>
                <w:rFonts w:ascii="Times New Roman" w:eastAsia="Times New Roman" w:hAnsi="Times New Roman" w:cs="Times New Roman"/>
                <w:b/>
                <w:bCs/>
                <w:kern w:val="0"/>
                <w:sz w:val="22"/>
                <w:szCs w:val="22"/>
                <w:u w:val="single"/>
                <w:lang w:eastAsia="fr-FR"/>
                <w14:ligatures w14:val="none"/>
              </w:rPr>
              <w:t xml:space="preserve">sont réunies </w:t>
            </w:r>
            <w:r w:rsidRPr="007724C0">
              <w:rPr>
                <w:rFonts w:ascii="Times New Roman" w:eastAsia="Times New Roman" w:hAnsi="Times New Roman" w:cs="Times New Roman"/>
                <w:b/>
                <w:bCs/>
                <w:kern w:val="0"/>
                <w:sz w:val="14"/>
                <w:szCs w:val="14"/>
                <w:u w:val="single"/>
                <w:lang w:eastAsia="fr-FR"/>
                <w14:ligatures w14:val="none"/>
              </w:rPr>
              <w:t>(Art 271 quater CGI) </w:t>
            </w:r>
            <w:r w:rsidRPr="007724C0">
              <w:rPr>
                <w:rFonts w:ascii="Times New Roman" w:eastAsia="Times New Roman" w:hAnsi="Times New Roman" w:cs="Times New Roman"/>
                <w:b/>
                <w:bCs/>
                <w:kern w:val="0"/>
                <w:sz w:val="22"/>
                <w:szCs w:val="22"/>
                <w:u w:val="single"/>
                <w:lang w:eastAsia="fr-FR"/>
                <w14:ligatures w14:val="none"/>
              </w:rPr>
              <w:t> :</w:t>
            </w:r>
          </w:p>
          <w:p w14:paraId="3B4BF06B" w14:textId="42322BE9" w:rsidR="007724C0" w:rsidRDefault="007724C0" w:rsidP="007724C0">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Il faut que l’opération dont je cherche la déductibilité me serve ultérieurement à des opérations taxées</w:t>
            </w:r>
            <w:r>
              <w:rPr>
                <w:rFonts w:ascii="Times New Roman" w:eastAsia="Times New Roman" w:hAnsi="Times New Roman" w:cs="Times New Roman"/>
                <w:kern w:val="0"/>
                <w:sz w:val="22"/>
                <w:szCs w:val="22"/>
                <w:lang w:eastAsia="fr-FR"/>
                <w14:ligatures w14:val="none"/>
              </w:rPr>
              <w:t xml:space="preserve"> </w:t>
            </w:r>
            <w:r w:rsidRPr="007724C0">
              <w:rPr>
                <w:rFonts w:ascii="Times New Roman" w:eastAsia="Times New Roman" w:hAnsi="Times New Roman" w:cs="Times New Roman"/>
                <w:kern w:val="0"/>
                <w:sz w:val="18"/>
                <w:szCs w:val="18"/>
                <w:lang w:eastAsia="fr-FR"/>
                <w14:ligatures w14:val="none"/>
              </w:rPr>
              <w:t>(</w:t>
            </w:r>
            <w:proofErr w:type="spellStart"/>
            <w:r w:rsidRPr="007724C0">
              <w:rPr>
                <w:rFonts w:ascii="Times New Roman" w:eastAsia="Times New Roman" w:hAnsi="Times New Roman" w:cs="Times New Roman"/>
                <w:kern w:val="0"/>
                <w:sz w:val="18"/>
                <w:szCs w:val="18"/>
                <w:lang w:eastAsia="fr-FR"/>
                <w14:ligatures w14:val="none"/>
              </w:rPr>
              <w:t>cf</w:t>
            </w:r>
            <w:proofErr w:type="spellEnd"/>
            <w:r w:rsidRPr="007724C0">
              <w:rPr>
                <w:rFonts w:ascii="Times New Roman" w:eastAsia="Times New Roman" w:hAnsi="Times New Roman" w:cs="Times New Roman"/>
                <w:kern w:val="0"/>
                <w:sz w:val="18"/>
                <w:szCs w:val="18"/>
                <w:lang w:eastAsia="fr-FR"/>
                <w14:ligatures w14:val="none"/>
              </w:rPr>
              <w:t xml:space="preserve"> encadré ci-dessous</w:t>
            </w:r>
            <w:r>
              <w:rPr>
                <w:rFonts w:ascii="Times New Roman" w:eastAsia="Times New Roman" w:hAnsi="Times New Roman" w:cs="Times New Roman"/>
                <w:kern w:val="0"/>
                <w:sz w:val="18"/>
                <w:szCs w:val="18"/>
                <w:lang w:eastAsia="fr-FR"/>
                <w14:ligatures w14:val="none"/>
              </w:rPr>
              <w:t xml:space="preserve"> concernant les opérations à usages mixtes</w:t>
            </w:r>
            <w:r w:rsidRPr="007724C0">
              <w:rPr>
                <w:rFonts w:ascii="Times New Roman" w:eastAsia="Times New Roman" w:hAnsi="Times New Roman" w:cs="Times New Roman"/>
                <w:kern w:val="0"/>
                <w:sz w:val="18"/>
                <w:szCs w:val="18"/>
                <w:lang w:eastAsia="fr-FR"/>
                <w14:ligatures w14:val="none"/>
              </w:rPr>
              <w:t>)</w:t>
            </w:r>
            <w:r>
              <w:rPr>
                <w:rFonts w:ascii="Times New Roman" w:eastAsia="Times New Roman" w:hAnsi="Times New Roman" w:cs="Times New Roman"/>
                <w:kern w:val="0"/>
                <w:sz w:val="22"/>
                <w:szCs w:val="22"/>
                <w:lang w:eastAsia="fr-FR"/>
                <w14:ligatures w14:val="none"/>
              </w:rPr>
              <w:t> ;</w:t>
            </w:r>
          </w:p>
          <w:p w14:paraId="6B5319C0" w14:textId="77777777" w:rsidR="007724C0" w:rsidRDefault="007724C0" w:rsidP="007724C0">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droit à déduction ne doit pas être légalement exclu ;</w:t>
            </w:r>
          </w:p>
          <w:p w14:paraId="6E0FD5A1" w14:textId="77777777" w:rsidR="007724C0" w:rsidRDefault="007724C0" w:rsidP="007724C0">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montant payé doit être justifié (</w:t>
            </w:r>
            <w:r>
              <w:rPr>
                <w:rFonts w:ascii="Times New Roman" w:eastAsia="Times New Roman" w:hAnsi="Times New Roman" w:cs="Times New Roman"/>
                <w:i/>
                <w:iCs/>
                <w:kern w:val="0"/>
                <w:sz w:val="22"/>
                <w:szCs w:val="22"/>
                <w:lang w:eastAsia="fr-FR"/>
                <w14:ligatures w14:val="none"/>
              </w:rPr>
              <w:t>= facture</w:t>
            </w:r>
            <w:r>
              <w:rPr>
                <w:rFonts w:ascii="Times New Roman" w:eastAsia="Times New Roman" w:hAnsi="Times New Roman" w:cs="Times New Roman"/>
                <w:kern w:val="0"/>
                <w:sz w:val="22"/>
                <w:szCs w:val="22"/>
                <w:lang w:eastAsia="fr-FR"/>
                <w14:ligatures w14:val="none"/>
              </w:rPr>
              <w:t>) ;</w:t>
            </w:r>
          </w:p>
          <w:p w14:paraId="70837D7E" w14:textId="77777777" w:rsidR="007724C0" w:rsidRDefault="007724C0" w:rsidP="007724C0">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Le droit à déduction intervient au jour où elle devient exigible chez le vendeur ;</w:t>
            </w:r>
          </w:p>
          <w:p w14:paraId="7F723C49" w14:textId="77777777" w:rsidR="007724C0" w:rsidRDefault="007724C0" w:rsidP="007724C0">
            <w:pPr>
              <w:pStyle w:val="Paragraphedeliste"/>
              <w:numPr>
                <w:ilvl w:val="0"/>
                <w:numId w:val="82"/>
              </w:numPr>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La TVA déductible doit être imputée</w:t>
            </w:r>
            <w:r w:rsidRPr="007724C0">
              <w:rPr>
                <w:rFonts w:ascii="Times New Roman" w:eastAsia="Times New Roman" w:hAnsi="Times New Roman" w:cs="Times New Roman"/>
                <w:kern w:val="0"/>
                <w:sz w:val="22"/>
                <w:szCs w:val="22"/>
                <w:lang w:eastAsia="fr-FR"/>
                <w14:ligatures w14:val="none"/>
              </w:rPr>
              <w:t xml:space="preserve"> sur la </w:t>
            </w:r>
            <w:r>
              <w:rPr>
                <w:rFonts w:ascii="Times New Roman" w:eastAsia="Times New Roman" w:hAnsi="Times New Roman" w:cs="Times New Roman"/>
                <w:kern w:val="0"/>
                <w:sz w:val="22"/>
                <w:szCs w:val="22"/>
                <w:lang w:eastAsia="fr-FR"/>
                <w14:ligatures w14:val="none"/>
              </w:rPr>
              <w:t xml:space="preserve">TVA collectée </w:t>
            </w:r>
            <w:r w:rsidRPr="007724C0">
              <w:rPr>
                <w:rFonts w:ascii="Times New Roman" w:eastAsia="Times New Roman" w:hAnsi="Times New Roman" w:cs="Times New Roman"/>
                <w:kern w:val="0"/>
                <w:sz w:val="22"/>
                <w:szCs w:val="22"/>
                <w:lang w:eastAsia="fr-FR"/>
                <w14:ligatures w14:val="none"/>
              </w:rPr>
              <w:t>au titre du mois pendant lequel le droit à déduction a pris naissance.</w:t>
            </w:r>
          </w:p>
          <w:p w14:paraId="76A2FDEE" w14:textId="77777777" w:rsidR="007724C0" w:rsidRPr="007724C0" w:rsidRDefault="007724C0" w:rsidP="004C4262">
            <w:pPr>
              <w:jc w:val="both"/>
              <w:rPr>
                <w:rFonts w:ascii="Times New Roman" w:eastAsia="Times New Roman" w:hAnsi="Times New Roman" w:cs="Times New Roman"/>
                <w:kern w:val="0"/>
                <w:sz w:val="10"/>
                <w:szCs w:val="10"/>
                <w:lang w:eastAsia="fr-FR"/>
                <w14:ligatures w14:val="none"/>
              </w:rPr>
            </w:pPr>
          </w:p>
        </w:tc>
      </w:tr>
    </w:tbl>
    <w:p w14:paraId="774CE680" w14:textId="77777777" w:rsidR="007724C0" w:rsidRDefault="007724C0" w:rsidP="004C4262">
      <w:pPr>
        <w:spacing w:after="0"/>
        <w:jc w:val="both"/>
        <w:rPr>
          <w:rFonts w:ascii="Times New Roman" w:eastAsia="Times New Roman" w:hAnsi="Times New Roman" w:cs="Times New Roman"/>
          <w:kern w:val="0"/>
          <w:sz w:val="22"/>
          <w:szCs w:val="22"/>
          <w:lang w:eastAsia="fr-FR"/>
          <w14:ligatures w14:val="none"/>
        </w:rPr>
      </w:pPr>
    </w:p>
    <w:p w14:paraId="6E56514E"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649E8D67"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6B050160"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78EFF895"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5C2527D5" w14:textId="77777777" w:rsid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03C35586" w14:textId="77777777" w:rsidR="003A4E9B" w:rsidRPr="003A4E9B" w:rsidRDefault="003A4E9B" w:rsidP="004C4262">
      <w:pPr>
        <w:spacing w:after="0"/>
        <w:jc w:val="both"/>
        <w:rPr>
          <w:rFonts w:ascii="Times New Roman" w:eastAsia="Times New Roman" w:hAnsi="Times New Roman" w:cs="Times New Roman"/>
          <w:kern w:val="0"/>
          <w:sz w:val="22"/>
          <w:szCs w:val="22"/>
          <w:lang w:eastAsia="fr-FR"/>
          <w14:ligatures w14:val="none"/>
        </w:rPr>
      </w:pPr>
    </w:p>
    <w:p w14:paraId="40EB7159" w14:textId="77777777" w:rsidR="003A4E9B" w:rsidRPr="003A4E9B" w:rsidRDefault="003A4E9B" w:rsidP="004C4262">
      <w:pPr>
        <w:spacing w:after="0"/>
        <w:jc w:val="both"/>
        <w:rPr>
          <w:rFonts w:ascii="Times New Roman" w:eastAsia="Times New Roman" w:hAnsi="Times New Roman" w:cs="Times New Roman"/>
          <w:kern w:val="0"/>
          <w:sz w:val="22"/>
          <w:szCs w:val="22"/>
          <w:lang w:eastAsia="fr-FR"/>
          <w14:ligatures w14:val="none"/>
        </w:rPr>
      </w:pPr>
    </w:p>
    <w:tbl>
      <w:tblPr>
        <w:tblStyle w:val="Grilledutableau"/>
        <w:tblW w:w="0" w:type="auto"/>
        <w:tblLook w:val="04A0" w:firstRow="1" w:lastRow="0" w:firstColumn="1" w:lastColumn="0" w:noHBand="0" w:noVBand="1"/>
      </w:tblPr>
      <w:tblGrid>
        <w:gridCol w:w="9062"/>
      </w:tblGrid>
      <w:tr w:rsidR="00E13E9B" w14:paraId="151057FE" w14:textId="77777777" w:rsidTr="00E13E9B">
        <w:tc>
          <w:tcPr>
            <w:tcW w:w="9062" w:type="dxa"/>
            <w:shd w:val="clear" w:color="auto" w:fill="EFA495"/>
          </w:tcPr>
          <w:p w14:paraId="1A7262DA" w14:textId="77777777" w:rsidR="00E13E9B" w:rsidRPr="00AC6AC2" w:rsidRDefault="00E13E9B" w:rsidP="004C4262">
            <w:pPr>
              <w:jc w:val="both"/>
              <w:rPr>
                <w:rFonts w:ascii="Times New Roman" w:eastAsia="Times New Roman" w:hAnsi="Times New Roman" w:cs="Times New Roman"/>
                <w:kern w:val="0"/>
                <w:sz w:val="10"/>
                <w:szCs w:val="10"/>
                <w:lang w:eastAsia="fr-FR"/>
                <w14:ligatures w14:val="none"/>
              </w:rPr>
            </w:pPr>
          </w:p>
          <w:p w14:paraId="2DA2221E" w14:textId="77777777" w:rsidR="00AC6AC2" w:rsidRPr="00EC13F0" w:rsidRDefault="00AC6AC2" w:rsidP="00AC6AC2">
            <w:pPr>
              <w:jc w:val="center"/>
              <w:rPr>
                <w:rFonts w:ascii="Times New Roman" w:eastAsia="Times New Roman" w:hAnsi="Times New Roman" w:cs="Times New Roman"/>
                <w:b/>
                <w:bCs/>
                <w:kern w:val="0"/>
                <w:sz w:val="22"/>
                <w:szCs w:val="22"/>
                <w:u w:val="single"/>
                <w:lang w:eastAsia="fr-FR"/>
                <w14:ligatures w14:val="none"/>
              </w:rPr>
            </w:pPr>
            <w:r w:rsidRPr="00EC13F0">
              <w:rPr>
                <w:rFonts w:ascii="Times New Roman" w:eastAsia="Times New Roman" w:hAnsi="Times New Roman" w:cs="Times New Roman"/>
                <w:b/>
                <w:bCs/>
                <w:kern w:val="0"/>
                <w:sz w:val="22"/>
                <w:szCs w:val="22"/>
                <w:u w:val="single"/>
                <w:lang w:eastAsia="fr-FR"/>
                <w14:ligatures w14:val="none"/>
              </w:rPr>
              <w:t>Pour aller plus loin : le coefficient de déduction</w:t>
            </w:r>
          </w:p>
          <w:p w14:paraId="0E5966A5" w14:textId="05C77595" w:rsidR="00AC6AC2" w:rsidRPr="00EC13F0" w:rsidRDefault="00AC6AC2" w:rsidP="004C4262">
            <w:pPr>
              <w:jc w:val="both"/>
              <w:rPr>
                <w:rFonts w:ascii="Times New Roman" w:eastAsia="Times New Roman" w:hAnsi="Times New Roman" w:cs="Times New Roman"/>
                <w:kern w:val="0"/>
                <w:sz w:val="20"/>
                <w:szCs w:val="20"/>
                <w:lang w:eastAsia="fr-FR"/>
                <w14:ligatures w14:val="none"/>
              </w:rPr>
            </w:pPr>
            <w:r w:rsidRPr="00EC13F0">
              <w:rPr>
                <w:rFonts w:ascii="Times New Roman" w:eastAsia="Times New Roman" w:hAnsi="Times New Roman" w:cs="Times New Roman"/>
                <w:kern w:val="0"/>
                <w:sz w:val="20"/>
                <w:szCs w:val="20"/>
                <w:lang w:eastAsia="fr-FR"/>
                <w14:ligatures w14:val="none"/>
              </w:rPr>
              <w:t xml:space="preserve">Il arrive que l’assujetti ne puisse déduire qu’une partie de TVA déductible. On applique alors </w:t>
            </w:r>
            <w:r w:rsidRPr="00EC13F0">
              <w:rPr>
                <w:rFonts w:ascii="Times New Roman" w:eastAsia="Times New Roman" w:hAnsi="Times New Roman" w:cs="Times New Roman"/>
                <w:kern w:val="0"/>
                <w:sz w:val="20"/>
                <w:szCs w:val="20"/>
                <w:lang w:eastAsia="fr-FR"/>
                <w14:ligatures w14:val="none"/>
              </w:rPr>
              <w:t>au montant de TVA généré par l’opération un</w:t>
            </w:r>
            <w:r w:rsidRPr="00EC13F0">
              <w:rPr>
                <w:rFonts w:ascii="Times New Roman" w:eastAsia="Times New Roman" w:hAnsi="Times New Roman" w:cs="Times New Roman"/>
                <w:kern w:val="0"/>
                <w:sz w:val="20"/>
                <w:szCs w:val="20"/>
                <w:lang w:eastAsia="fr-FR"/>
                <w14:ligatures w14:val="none"/>
              </w:rPr>
              <w:t xml:space="preserve"> </w:t>
            </w:r>
            <w:r w:rsidRPr="00EC13F0">
              <w:rPr>
                <w:rFonts w:ascii="Times New Roman" w:eastAsia="Times New Roman" w:hAnsi="Times New Roman" w:cs="Times New Roman"/>
                <w:kern w:val="0"/>
                <w:sz w:val="20"/>
                <w:szCs w:val="20"/>
                <w:u w:val="single"/>
                <w:lang w:eastAsia="fr-FR"/>
                <w14:ligatures w14:val="none"/>
              </w:rPr>
              <w:t>coefficient de déductibilit</w:t>
            </w:r>
            <w:r w:rsidRPr="00EC13F0">
              <w:rPr>
                <w:rFonts w:ascii="Times New Roman" w:eastAsia="Times New Roman" w:hAnsi="Times New Roman" w:cs="Times New Roman"/>
                <w:kern w:val="0"/>
                <w:sz w:val="20"/>
                <w:szCs w:val="20"/>
                <w:u w:val="single"/>
                <w:lang w:eastAsia="fr-FR"/>
                <w14:ligatures w14:val="none"/>
              </w:rPr>
              <w:t>é</w:t>
            </w:r>
            <w:r w:rsidRPr="00EC13F0">
              <w:rPr>
                <w:rFonts w:ascii="Times New Roman" w:eastAsia="Times New Roman" w:hAnsi="Times New Roman" w:cs="Times New Roman"/>
                <w:kern w:val="0"/>
                <w:sz w:val="20"/>
                <w:szCs w:val="20"/>
                <w:lang w:eastAsia="fr-FR"/>
                <w14:ligatures w14:val="none"/>
              </w:rPr>
              <w:t xml:space="preserve"> </w:t>
            </w:r>
            <w:r w:rsidRPr="00EC13F0">
              <w:rPr>
                <w:rFonts w:ascii="Times New Roman" w:eastAsia="Times New Roman" w:hAnsi="Times New Roman" w:cs="Times New Roman"/>
                <w:kern w:val="0"/>
                <w:sz w:val="14"/>
                <w:szCs w:val="14"/>
                <w:lang w:eastAsia="fr-FR"/>
                <w14:ligatures w14:val="none"/>
              </w:rPr>
              <w:t>(Art 205 et 206</w:t>
            </w:r>
            <w:r w:rsidR="00EC13F0" w:rsidRPr="00EC13F0">
              <w:rPr>
                <w:rFonts w:ascii="Times New Roman" w:eastAsia="Times New Roman" w:hAnsi="Times New Roman" w:cs="Times New Roman"/>
                <w:kern w:val="0"/>
                <w:sz w:val="14"/>
                <w:szCs w:val="14"/>
                <w:lang w:eastAsia="fr-FR"/>
                <w14:ligatures w14:val="none"/>
              </w:rPr>
              <w:t>,</w:t>
            </w:r>
            <w:r w:rsidRPr="00EC13F0">
              <w:rPr>
                <w:rFonts w:ascii="Times New Roman" w:eastAsia="Times New Roman" w:hAnsi="Times New Roman" w:cs="Times New Roman"/>
                <w:kern w:val="0"/>
                <w:sz w:val="14"/>
                <w:szCs w:val="14"/>
                <w:lang w:eastAsia="fr-FR"/>
                <w14:ligatures w14:val="none"/>
              </w:rPr>
              <w:t xml:space="preserve"> annexe 2 CGI)</w:t>
            </w:r>
            <w:r w:rsidRPr="00EC13F0">
              <w:rPr>
                <w:rFonts w:ascii="Times New Roman" w:eastAsia="Times New Roman" w:hAnsi="Times New Roman" w:cs="Times New Roman"/>
                <w:kern w:val="0"/>
                <w:sz w:val="20"/>
                <w:szCs w:val="20"/>
                <w:lang w:eastAsia="fr-FR"/>
                <w14:ligatures w14:val="none"/>
              </w:rPr>
              <w:t>. C’est le cas notamment lorsque l’activité de l’entreprise n’est que partiellement soumise à TVA</w:t>
            </w:r>
            <w:r w:rsidR="003A4E9B" w:rsidRPr="00EC13F0">
              <w:rPr>
                <w:rFonts w:ascii="Times New Roman" w:eastAsia="Times New Roman" w:hAnsi="Times New Roman" w:cs="Times New Roman"/>
                <w:kern w:val="0"/>
                <w:sz w:val="20"/>
                <w:szCs w:val="20"/>
                <w:lang w:eastAsia="fr-FR"/>
                <w14:ligatures w14:val="none"/>
              </w:rPr>
              <w:t xml:space="preserve"> parce qu’elle réalise des opérations mixtes</w:t>
            </w:r>
            <w:r w:rsidR="00EC13F0" w:rsidRPr="00EC13F0">
              <w:rPr>
                <w:rFonts w:ascii="Times New Roman" w:eastAsia="Times New Roman" w:hAnsi="Times New Roman" w:cs="Times New Roman"/>
                <w:kern w:val="0"/>
                <w:sz w:val="20"/>
                <w:szCs w:val="20"/>
                <w:lang w:eastAsia="fr-FR"/>
                <w14:ligatures w14:val="none"/>
              </w:rPr>
              <w:t> :</w:t>
            </w:r>
            <w:r w:rsidR="003A4E9B" w:rsidRPr="00EC13F0">
              <w:rPr>
                <w:rFonts w:ascii="Times New Roman" w:eastAsia="Times New Roman" w:hAnsi="Times New Roman" w:cs="Times New Roman"/>
                <w:kern w:val="0"/>
                <w:sz w:val="20"/>
                <w:szCs w:val="20"/>
                <w:lang w:eastAsia="fr-FR"/>
                <w14:ligatures w14:val="none"/>
              </w:rPr>
              <w:t xml:space="preserve"> tantôt soumises</w:t>
            </w:r>
            <w:r w:rsidR="00EC13F0" w:rsidRPr="00EC13F0">
              <w:rPr>
                <w:rFonts w:ascii="Times New Roman" w:eastAsia="Times New Roman" w:hAnsi="Times New Roman" w:cs="Times New Roman"/>
                <w:kern w:val="0"/>
                <w:sz w:val="20"/>
                <w:szCs w:val="20"/>
                <w:lang w:eastAsia="fr-FR"/>
                <w14:ligatures w14:val="none"/>
              </w:rPr>
              <w:t>,</w:t>
            </w:r>
            <w:r w:rsidR="003A4E9B" w:rsidRPr="00EC13F0">
              <w:rPr>
                <w:rFonts w:ascii="Times New Roman" w:eastAsia="Times New Roman" w:hAnsi="Times New Roman" w:cs="Times New Roman"/>
                <w:kern w:val="0"/>
                <w:sz w:val="20"/>
                <w:szCs w:val="20"/>
                <w:lang w:eastAsia="fr-FR"/>
                <w14:ligatures w14:val="none"/>
              </w:rPr>
              <w:t xml:space="preserve"> tantôt non soumises à TVA.</w:t>
            </w:r>
          </w:p>
          <w:p w14:paraId="651CF41D" w14:textId="77777777" w:rsidR="00AC6AC2" w:rsidRPr="00EC13F0" w:rsidRDefault="00AC6AC2" w:rsidP="004C4262">
            <w:pPr>
              <w:jc w:val="both"/>
              <w:rPr>
                <w:rFonts w:ascii="Times New Roman" w:eastAsia="Times New Roman" w:hAnsi="Times New Roman" w:cs="Times New Roman"/>
                <w:kern w:val="0"/>
                <w:sz w:val="12"/>
                <w:szCs w:val="12"/>
                <w:lang w:eastAsia="fr-FR"/>
                <w14:ligatures w14:val="none"/>
              </w:rPr>
            </w:pPr>
          </w:p>
          <w:tbl>
            <w:tblPr>
              <w:tblStyle w:val="Grilledutableau"/>
              <w:tblW w:w="0" w:type="auto"/>
              <w:tblLook w:val="04A0" w:firstRow="1" w:lastRow="0" w:firstColumn="1" w:lastColumn="0" w:noHBand="0" w:noVBand="1"/>
            </w:tblPr>
            <w:tblGrid>
              <w:gridCol w:w="8836"/>
            </w:tblGrid>
            <w:tr w:rsidR="00AC6AC2" w:rsidRPr="00EC13F0" w14:paraId="5DF6E4C7" w14:textId="77777777" w:rsidTr="00D43810">
              <w:tc>
                <w:tcPr>
                  <w:tcW w:w="9062" w:type="dxa"/>
                  <w:shd w:val="clear" w:color="auto" w:fill="F1C493"/>
                </w:tcPr>
                <w:p w14:paraId="47C316FB" w14:textId="77777777" w:rsidR="00AC6AC2" w:rsidRPr="00EC13F0" w:rsidRDefault="00AC6AC2" w:rsidP="00AC6AC2">
                  <w:pPr>
                    <w:jc w:val="both"/>
                    <w:rPr>
                      <w:rFonts w:ascii="Times New Roman" w:eastAsia="Times New Roman" w:hAnsi="Times New Roman" w:cs="Times New Roman"/>
                      <w:kern w:val="0"/>
                      <w:sz w:val="10"/>
                      <w:szCs w:val="10"/>
                      <w:lang w:eastAsia="fr-FR"/>
                      <w14:ligatures w14:val="none"/>
                    </w:rPr>
                  </w:pPr>
                </w:p>
                <w:p w14:paraId="3665BF57" w14:textId="77777777" w:rsidR="00AC6AC2" w:rsidRPr="00EC13F0" w:rsidRDefault="00AC6AC2" w:rsidP="00AC6AC2">
                  <w:pPr>
                    <w:jc w:val="center"/>
                    <w:rPr>
                      <w:rFonts w:ascii="Times New Roman" w:eastAsia="Times New Roman" w:hAnsi="Times New Roman" w:cs="Times New Roman"/>
                      <w:kern w:val="0"/>
                      <w:sz w:val="20"/>
                      <w:szCs w:val="20"/>
                      <w:lang w:eastAsia="fr-FR"/>
                      <w14:ligatures w14:val="none"/>
                    </w:rPr>
                  </w:pPr>
                  <w:r w:rsidRPr="00EC13F0">
                    <w:rPr>
                      <w:rFonts w:ascii="Times New Roman" w:eastAsia="Times New Roman" w:hAnsi="Times New Roman" w:cs="Times New Roman"/>
                      <w:kern w:val="0"/>
                      <w:sz w:val="20"/>
                      <w:szCs w:val="20"/>
                      <w:lang w:eastAsia="fr-FR"/>
                      <w14:ligatures w14:val="none"/>
                    </w:rPr>
                    <w:t>Coefficient de déduction =</w:t>
                  </w:r>
                </w:p>
                <w:p w14:paraId="225565D0" w14:textId="254DD80A" w:rsidR="00AC6AC2" w:rsidRPr="00EC13F0" w:rsidRDefault="00AC6AC2" w:rsidP="00AC6AC2">
                  <w:pPr>
                    <w:jc w:val="center"/>
                    <w:rPr>
                      <w:rFonts w:ascii="Times New Roman" w:eastAsia="Times New Roman" w:hAnsi="Times New Roman" w:cs="Times New Roman"/>
                      <w:kern w:val="0"/>
                      <w:sz w:val="20"/>
                      <w:szCs w:val="20"/>
                      <w:lang w:eastAsia="fr-FR"/>
                      <w14:ligatures w14:val="none"/>
                    </w:rPr>
                  </w:pPr>
                  <w:proofErr w:type="gramStart"/>
                  <w:r w:rsidRPr="00EC13F0">
                    <w:rPr>
                      <w:rFonts w:ascii="Times New Roman" w:eastAsia="Times New Roman" w:hAnsi="Times New Roman" w:cs="Times New Roman"/>
                      <w:kern w:val="0"/>
                      <w:sz w:val="20"/>
                      <w:szCs w:val="20"/>
                      <w:lang w:eastAsia="fr-FR"/>
                      <w14:ligatures w14:val="none"/>
                    </w:rPr>
                    <w:t>coefficient</w:t>
                  </w:r>
                  <w:proofErr w:type="gramEnd"/>
                  <w:r w:rsidRPr="00EC13F0">
                    <w:rPr>
                      <w:rFonts w:ascii="Times New Roman" w:eastAsia="Times New Roman" w:hAnsi="Times New Roman" w:cs="Times New Roman"/>
                      <w:kern w:val="0"/>
                      <w:sz w:val="20"/>
                      <w:szCs w:val="20"/>
                      <w:lang w:eastAsia="fr-FR"/>
                      <w14:ligatures w14:val="none"/>
                    </w:rPr>
                    <w:t xml:space="preserve"> </w:t>
                  </w:r>
                  <w:r w:rsidRPr="00EC13F0">
                    <w:rPr>
                      <w:rFonts w:ascii="Times New Roman" w:eastAsia="Times New Roman" w:hAnsi="Times New Roman" w:cs="Times New Roman"/>
                      <w:b/>
                      <w:bCs/>
                      <w:kern w:val="0"/>
                      <w:sz w:val="20"/>
                      <w:szCs w:val="20"/>
                      <w:u w:val="single"/>
                      <w:lang w:eastAsia="fr-FR"/>
                      <w14:ligatures w14:val="none"/>
                    </w:rPr>
                    <w:t>d’assujettissement</w:t>
                  </w:r>
                  <w:r w:rsidRPr="00EC13F0">
                    <w:rPr>
                      <w:rFonts w:ascii="Times New Roman" w:eastAsia="Times New Roman" w:hAnsi="Times New Roman" w:cs="Times New Roman"/>
                      <w:kern w:val="0"/>
                      <w:sz w:val="20"/>
                      <w:szCs w:val="20"/>
                      <w:lang w:eastAsia="fr-FR"/>
                      <w14:ligatures w14:val="none"/>
                    </w:rPr>
                    <w:t xml:space="preserve"> x coefficient de </w:t>
                  </w:r>
                  <w:r w:rsidRPr="00EC13F0">
                    <w:rPr>
                      <w:rFonts w:ascii="Times New Roman" w:eastAsia="Times New Roman" w:hAnsi="Times New Roman" w:cs="Times New Roman"/>
                      <w:b/>
                      <w:bCs/>
                      <w:kern w:val="0"/>
                      <w:sz w:val="20"/>
                      <w:szCs w:val="20"/>
                      <w:u w:val="single"/>
                      <w:lang w:eastAsia="fr-FR"/>
                      <w14:ligatures w14:val="none"/>
                    </w:rPr>
                    <w:t>taxation</w:t>
                  </w:r>
                  <w:r w:rsidRPr="00EC13F0">
                    <w:rPr>
                      <w:rFonts w:ascii="Times New Roman" w:eastAsia="Times New Roman" w:hAnsi="Times New Roman" w:cs="Times New Roman"/>
                      <w:kern w:val="0"/>
                      <w:sz w:val="20"/>
                      <w:szCs w:val="20"/>
                      <w:lang w:eastAsia="fr-FR"/>
                      <w14:ligatures w14:val="none"/>
                    </w:rPr>
                    <w:t xml:space="preserve"> x coefficient </w:t>
                  </w:r>
                  <w:r w:rsidRPr="00EC13F0">
                    <w:rPr>
                      <w:rFonts w:ascii="Times New Roman" w:eastAsia="Times New Roman" w:hAnsi="Times New Roman" w:cs="Times New Roman"/>
                      <w:b/>
                      <w:bCs/>
                      <w:kern w:val="0"/>
                      <w:sz w:val="20"/>
                      <w:szCs w:val="20"/>
                      <w:u w:val="single"/>
                      <w:lang w:eastAsia="fr-FR"/>
                      <w14:ligatures w14:val="none"/>
                    </w:rPr>
                    <w:t>d’admission</w:t>
                  </w:r>
                  <w:r w:rsidRPr="00EC13F0">
                    <w:rPr>
                      <w:rFonts w:ascii="Times New Roman" w:eastAsia="Times New Roman" w:hAnsi="Times New Roman" w:cs="Times New Roman"/>
                      <w:kern w:val="0"/>
                      <w:sz w:val="20"/>
                      <w:szCs w:val="20"/>
                      <w:lang w:eastAsia="fr-FR"/>
                      <w14:ligatures w14:val="none"/>
                    </w:rPr>
                    <w:t>.</w:t>
                  </w:r>
                </w:p>
                <w:p w14:paraId="412FB31B" w14:textId="77777777" w:rsidR="00AC6AC2" w:rsidRPr="00EC13F0" w:rsidRDefault="00AC6AC2" w:rsidP="00AC6AC2">
                  <w:pPr>
                    <w:jc w:val="both"/>
                    <w:rPr>
                      <w:rFonts w:ascii="Times New Roman" w:eastAsia="Times New Roman" w:hAnsi="Times New Roman" w:cs="Times New Roman"/>
                      <w:kern w:val="0"/>
                      <w:sz w:val="10"/>
                      <w:szCs w:val="10"/>
                      <w:lang w:eastAsia="fr-FR"/>
                      <w14:ligatures w14:val="none"/>
                    </w:rPr>
                  </w:pPr>
                </w:p>
              </w:tc>
            </w:tr>
          </w:tbl>
          <w:p w14:paraId="63B39B8E" w14:textId="77777777" w:rsidR="00AC6AC2" w:rsidRPr="00EC13F0" w:rsidRDefault="00AC6AC2" w:rsidP="00AC6AC2">
            <w:pPr>
              <w:jc w:val="both"/>
              <w:rPr>
                <w:rFonts w:ascii="Times New Roman" w:eastAsia="Times New Roman" w:hAnsi="Times New Roman" w:cs="Times New Roman"/>
                <w:kern w:val="0"/>
                <w:sz w:val="8"/>
                <w:szCs w:val="8"/>
                <w:lang w:eastAsia="fr-FR"/>
                <w14:ligatures w14:val="none"/>
              </w:rPr>
            </w:pPr>
          </w:p>
          <w:p w14:paraId="7C637AB0" w14:textId="5E14A7F3" w:rsidR="00AC6AC2" w:rsidRPr="00EC13F0" w:rsidRDefault="00AC6AC2" w:rsidP="00AC6AC2">
            <w:pPr>
              <w:pStyle w:val="Paragraphedeliste"/>
              <w:numPr>
                <w:ilvl w:val="0"/>
                <w:numId w:val="82"/>
              </w:numPr>
              <w:jc w:val="both"/>
              <w:rPr>
                <w:rFonts w:ascii="Times New Roman" w:eastAsia="Times New Roman" w:hAnsi="Times New Roman" w:cs="Times New Roman"/>
                <w:kern w:val="0"/>
                <w:sz w:val="20"/>
                <w:szCs w:val="20"/>
                <w:lang w:eastAsia="fr-FR"/>
                <w14:ligatures w14:val="none"/>
              </w:rPr>
            </w:pPr>
            <w:r w:rsidRPr="00EC13F0">
              <w:rPr>
                <w:rFonts w:ascii="Times New Roman" w:eastAsia="Times New Roman" w:hAnsi="Times New Roman" w:cs="Times New Roman"/>
                <w:kern w:val="0"/>
                <w:sz w:val="20"/>
                <w:szCs w:val="20"/>
                <w:lang w:eastAsia="fr-FR"/>
                <w14:ligatures w14:val="none"/>
              </w:rPr>
              <w:t xml:space="preserve">Le coef </w:t>
            </w:r>
            <w:r w:rsidRPr="00EC13F0">
              <w:rPr>
                <w:rFonts w:ascii="Times New Roman" w:eastAsia="Times New Roman" w:hAnsi="Times New Roman" w:cs="Times New Roman"/>
                <w:kern w:val="0"/>
                <w:sz w:val="20"/>
                <w:szCs w:val="20"/>
                <w:u w:val="single"/>
                <w:lang w:eastAsia="fr-FR"/>
                <w14:ligatures w14:val="none"/>
              </w:rPr>
              <w:t>d’assujettissement</w:t>
            </w:r>
            <w:r w:rsidRPr="00EC13F0">
              <w:rPr>
                <w:rFonts w:ascii="Times New Roman" w:eastAsia="Times New Roman" w:hAnsi="Times New Roman" w:cs="Times New Roman"/>
                <w:kern w:val="0"/>
                <w:sz w:val="20"/>
                <w:szCs w:val="20"/>
                <w:lang w:eastAsia="fr-FR"/>
                <w14:ligatures w14:val="none"/>
              </w:rPr>
              <w:t> : il fait la part des opérations dans le champ sur la totalité des opérations réalisées par l’entreprise</w:t>
            </w:r>
            <w:r w:rsidR="00EC13F0">
              <w:rPr>
                <w:rFonts w:ascii="Times New Roman" w:eastAsia="Times New Roman" w:hAnsi="Times New Roman" w:cs="Times New Roman"/>
                <w:kern w:val="0"/>
                <w:sz w:val="20"/>
                <w:szCs w:val="20"/>
                <w:lang w:eastAsia="fr-FR"/>
                <w14:ligatures w14:val="none"/>
              </w:rPr>
              <w:t>.</w:t>
            </w:r>
          </w:p>
          <w:p w14:paraId="0F66A58E" w14:textId="77777777" w:rsidR="00AC6AC2" w:rsidRPr="00EC13F0" w:rsidRDefault="00AC6AC2" w:rsidP="00AC6AC2">
            <w:pPr>
              <w:pStyle w:val="Paragraphedeliste"/>
              <w:numPr>
                <w:ilvl w:val="0"/>
                <w:numId w:val="82"/>
              </w:numPr>
              <w:jc w:val="both"/>
              <w:rPr>
                <w:rFonts w:ascii="Times New Roman" w:eastAsia="Times New Roman" w:hAnsi="Times New Roman" w:cs="Times New Roman"/>
                <w:kern w:val="0"/>
                <w:sz w:val="20"/>
                <w:szCs w:val="20"/>
                <w:lang w:eastAsia="fr-FR"/>
                <w14:ligatures w14:val="none"/>
              </w:rPr>
            </w:pPr>
            <w:r w:rsidRPr="00EC13F0">
              <w:rPr>
                <w:rFonts w:ascii="Times New Roman" w:eastAsia="Times New Roman" w:hAnsi="Times New Roman" w:cs="Times New Roman"/>
                <w:kern w:val="0"/>
                <w:sz w:val="20"/>
                <w:szCs w:val="20"/>
                <w:lang w:eastAsia="fr-FR"/>
                <w14:ligatures w14:val="none"/>
              </w:rPr>
              <w:t xml:space="preserve">Le coef de </w:t>
            </w:r>
            <w:r w:rsidRPr="00EC13F0">
              <w:rPr>
                <w:rFonts w:ascii="Times New Roman" w:eastAsia="Times New Roman" w:hAnsi="Times New Roman" w:cs="Times New Roman"/>
                <w:kern w:val="0"/>
                <w:sz w:val="20"/>
                <w:szCs w:val="20"/>
                <w:u w:val="single"/>
                <w:lang w:eastAsia="fr-FR"/>
                <w14:ligatures w14:val="none"/>
              </w:rPr>
              <w:t>taxation</w:t>
            </w:r>
            <w:r w:rsidRPr="00EC13F0">
              <w:rPr>
                <w:rFonts w:ascii="Times New Roman" w:eastAsia="Times New Roman" w:hAnsi="Times New Roman" w:cs="Times New Roman"/>
                <w:kern w:val="0"/>
                <w:sz w:val="20"/>
                <w:szCs w:val="20"/>
                <w:lang w:eastAsia="fr-FR"/>
                <w14:ligatures w14:val="none"/>
              </w:rPr>
              <w:t> : il fait la part des opérations taxables sur l’intégralité des opérations dans le champ.</w:t>
            </w:r>
          </w:p>
          <w:p w14:paraId="13D06136" w14:textId="424FBC8A" w:rsidR="00AC6AC2" w:rsidRPr="00EC13F0" w:rsidRDefault="00AC6AC2" w:rsidP="004C4262">
            <w:pPr>
              <w:pStyle w:val="Paragraphedeliste"/>
              <w:numPr>
                <w:ilvl w:val="0"/>
                <w:numId w:val="82"/>
              </w:numPr>
              <w:jc w:val="both"/>
              <w:rPr>
                <w:rFonts w:ascii="Times New Roman" w:eastAsia="Times New Roman" w:hAnsi="Times New Roman" w:cs="Times New Roman"/>
                <w:kern w:val="0"/>
                <w:sz w:val="20"/>
                <w:szCs w:val="20"/>
                <w:lang w:eastAsia="fr-FR"/>
                <w14:ligatures w14:val="none"/>
              </w:rPr>
            </w:pPr>
            <w:r w:rsidRPr="00EC13F0">
              <w:rPr>
                <w:rFonts w:ascii="Times New Roman" w:eastAsia="Times New Roman" w:hAnsi="Times New Roman" w:cs="Times New Roman"/>
                <w:kern w:val="0"/>
                <w:sz w:val="20"/>
                <w:szCs w:val="20"/>
                <w:lang w:eastAsia="fr-FR"/>
                <w14:ligatures w14:val="none"/>
              </w:rPr>
              <w:t xml:space="preserve">Le coef </w:t>
            </w:r>
            <w:r w:rsidRPr="00EC13F0">
              <w:rPr>
                <w:rFonts w:ascii="Times New Roman" w:eastAsia="Times New Roman" w:hAnsi="Times New Roman" w:cs="Times New Roman"/>
                <w:kern w:val="0"/>
                <w:sz w:val="20"/>
                <w:szCs w:val="20"/>
                <w:u w:val="single"/>
                <w:lang w:eastAsia="fr-FR"/>
                <w14:ligatures w14:val="none"/>
              </w:rPr>
              <w:t>d’admission</w:t>
            </w:r>
            <w:r w:rsidRPr="00EC13F0">
              <w:rPr>
                <w:rFonts w:ascii="Times New Roman" w:eastAsia="Times New Roman" w:hAnsi="Times New Roman" w:cs="Times New Roman"/>
                <w:kern w:val="0"/>
                <w:sz w:val="20"/>
                <w:szCs w:val="20"/>
                <w:lang w:eastAsia="fr-FR"/>
                <w14:ligatures w14:val="none"/>
              </w:rPr>
              <w:t> : il est fixé par la loi, souvent de 1 ou de 0.</w:t>
            </w:r>
          </w:p>
          <w:p w14:paraId="0F9CFFDC" w14:textId="77777777" w:rsidR="00AC6AC2" w:rsidRPr="00AC6AC2" w:rsidRDefault="00AC6AC2" w:rsidP="004C4262">
            <w:pPr>
              <w:jc w:val="both"/>
              <w:rPr>
                <w:rFonts w:ascii="Times New Roman" w:eastAsia="Times New Roman" w:hAnsi="Times New Roman" w:cs="Times New Roman"/>
                <w:kern w:val="0"/>
                <w:sz w:val="10"/>
                <w:szCs w:val="10"/>
                <w:lang w:eastAsia="fr-FR"/>
                <w14:ligatures w14:val="none"/>
              </w:rPr>
            </w:pPr>
          </w:p>
        </w:tc>
      </w:tr>
    </w:tbl>
    <w:p w14:paraId="726BF799" w14:textId="77777777" w:rsidR="00E13E9B" w:rsidRDefault="00E13E9B" w:rsidP="004C4262">
      <w:pPr>
        <w:spacing w:after="0"/>
        <w:jc w:val="both"/>
        <w:rPr>
          <w:rFonts w:ascii="Times New Roman" w:eastAsia="Times New Roman" w:hAnsi="Times New Roman" w:cs="Times New Roman"/>
          <w:kern w:val="0"/>
          <w:sz w:val="22"/>
          <w:szCs w:val="22"/>
          <w:lang w:eastAsia="fr-FR"/>
          <w14:ligatures w14:val="none"/>
        </w:rPr>
      </w:pPr>
    </w:p>
    <w:p w14:paraId="47926925" w14:textId="77777777" w:rsidR="00E13E9B" w:rsidRPr="007724C0" w:rsidRDefault="00E13E9B" w:rsidP="004C4262">
      <w:pPr>
        <w:spacing w:after="0"/>
        <w:jc w:val="both"/>
        <w:rPr>
          <w:rFonts w:ascii="Times New Roman" w:eastAsia="Times New Roman" w:hAnsi="Times New Roman" w:cs="Times New Roman"/>
          <w:kern w:val="0"/>
          <w:sz w:val="22"/>
          <w:szCs w:val="22"/>
          <w:lang w:eastAsia="fr-FR"/>
          <w14:ligatures w14:val="none"/>
        </w:rPr>
      </w:pPr>
    </w:p>
    <w:p w14:paraId="66318676" w14:textId="77777777" w:rsidR="00E13E9B" w:rsidRDefault="00E13E9B" w:rsidP="004C4262">
      <w:pPr>
        <w:spacing w:after="0"/>
        <w:jc w:val="both"/>
        <w:rPr>
          <w:rFonts w:ascii="Times New Roman" w:eastAsia="Times New Roman" w:hAnsi="Times New Roman" w:cs="Times New Roman"/>
          <w:kern w:val="0"/>
          <w:sz w:val="22"/>
          <w:szCs w:val="22"/>
          <w:lang w:eastAsia="fr-FR"/>
          <w14:ligatures w14:val="none"/>
        </w:rPr>
      </w:pPr>
    </w:p>
    <w:p w14:paraId="5EC72BB1" w14:textId="456373D6" w:rsidR="00310444" w:rsidRPr="00310444" w:rsidRDefault="00310444" w:rsidP="004C4262">
      <w:pPr>
        <w:spacing w:after="0"/>
        <w:jc w:val="both"/>
        <w:rPr>
          <w:rFonts w:ascii="Times New Roman" w:eastAsia="Times New Roman" w:hAnsi="Times New Roman" w:cs="Times New Roman"/>
          <w:b/>
          <w:bCs/>
          <w:kern w:val="0"/>
          <w:sz w:val="32"/>
          <w:szCs w:val="32"/>
          <w:u w:val="single"/>
          <w:lang w:eastAsia="fr-FR"/>
          <w14:ligatures w14:val="none"/>
        </w:rPr>
      </w:pPr>
      <w:r w:rsidRPr="00310444">
        <w:rPr>
          <w:rFonts w:ascii="Times New Roman" w:eastAsia="Times New Roman" w:hAnsi="Times New Roman" w:cs="Times New Roman"/>
          <w:b/>
          <w:bCs/>
          <w:kern w:val="0"/>
          <w:sz w:val="32"/>
          <w:szCs w:val="32"/>
          <w:u w:val="single"/>
          <w:lang w:eastAsia="fr-FR"/>
          <w14:ligatures w14:val="none"/>
        </w:rPr>
        <w:t>III – L</w:t>
      </w:r>
      <w:r w:rsidR="002444B5">
        <w:rPr>
          <w:rFonts w:ascii="Times New Roman" w:eastAsia="Times New Roman" w:hAnsi="Times New Roman" w:cs="Times New Roman"/>
          <w:b/>
          <w:bCs/>
          <w:kern w:val="0"/>
          <w:sz w:val="32"/>
          <w:szCs w:val="32"/>
          <w:u w:val="single"/>
          <w:lang w:eastAsia="fr-FR"/>
          <w14:ligatures w14:val="none"/>
        </w:rPr>
        <w:t>a déclaration et le</w:t>
      </w:r>
      <w:r w:rsidRPr="00310444">
        <w:rPr>
          <w:rFonts w:ascii="Times New Roman" w:eastAsia="Times New Roman" w:hAnsi="Times New Roman" w:cs="Times New Roman"/>
          <w:b/>
          <w:bCs/>
          <w:kern w:val="0"/>
          <w:sz w:val="32"/>
          <w:szCs w:val="32"/>
          <w:u w:val="single"/>
          <w:lang w:eastAsia="fr-FR"/>
          <w14:ligatures w14:val="none"/>
        </w:rPr>
        <w:t xml:space="preserve"> recouvrement</w:t>
      </w:r>
    </w:p>
    <w:p w14:paraId="24EF6B13" w14:textId="77777777" w:rsidR="00493409" w:rsidRDefault="00493409" w:rsidP="004C4262">
      <w:pPr>
        <w:spacing w:after="0"/>
        <w:jc w:val="both"/>
        <w:rPr>
          <w:rFonts w:ascii="Times New Roman" w:eastAsia="Times New Roman" w:hAnsi="Times New Roman" w:cs="Times New Roman"/>
          <w:kern w:val="0"/>
          <w:sz w:val="22"/>
          <w:szCs w:val="22"/>
          <w:lang w:eastAsia="fr-FR"/>
          <w14:ligatures w14:val="none"/>
        </w:rPr>
      </w:pPr>
    </w:p>
    <w:p w14:paraId="483C04B2" w14:textId="71C59B94" w:rsidR="002444B5" w:rsidRDefault="002444B5" w:rsidP="004C4262">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 xml:space="preserve">Outre le régime de la franchise en base </w:t>
      </w:r>
      <w:r>
        <w:rPr>
          <w:rFonts w:ascii="Times New Roman" w:eastAsia="Times New Roman" w:hAnsi="Times New Roman" w:cs="Times New Roman"/>
          <w:kern w:val="0"/>
          <w:sz w:val="22"/>
          <w:szCs w:val="22"/>
          <w:lang w:eastAsia="fr-FR"/>
          <w14:ligatures w14:val="none"/>
        </w:rPr>
        <w:t>(</w:t>
      </w:r>
      <w:proofErr w:type="spellStart"/>
      <w:r>
        <w:rPr>
          <w:rFonts w:ascii="Times New Roman" w:eastAsia="Times New Roman" w:hAnsi="Times New Roman" w:cs="Times New Roman"/>
          <w:kern w:val="0"/>
          <w:sz w:val="22"/>
          <w:szCs w:val="22"/>
          <w:lang w:eastAsia="fr-FR"/>
          <w14:ligatures w14:val="none"/>
        </w:rPr>
        <w:t>cf</w:t>
      </w:r>
      <w:proofErr w:type="spellEnd"/>
      <w:r>
        <w:rPr>
          <w:rFonts w:ascii="Times New Roman" w:eastAsia="Times New Roman" w:hAnsi="Times New Roman" w:cs="Times New Roman"/>
          <w:kern w:val="0"/>
          <w:sz w:val="22"/>
          <w:szCs w:val="22"/>
          <w:lang w:eastAsia="fr-FR"/>
          <w14:ligatures w14:val="none"/>
        </w:rPr>
        <w:t xml:space="preserve"> supra)</w:t>
      </w:r>
      <w:r>
        <w:rPr>
          <w:rFonts w:ascii="Times New Roman" w:eastAsia="Times New Roman" w:hAnsi="Times New Roman" w:cs="Times New Roman"/>
          <w:kern w:val="0"/>
          <w:sz w:val="22"/>
          <w:szCs w:val="22"/>
          <w:lang w:eastAsia="fr-FR"/>
          <w14:ligatures w14:val="none"/>
        </w:rPr>
        <w:t xml:space="preserve">, qui permet selon certains seuils de chiffre d’affaires annuels l’exonération de TVA, le contribuable est sujet à 2 régimes d’imposition : </w:t>
      </w:r>
    </w:p>
    <w:p w14:paraId="1EEE3A91" w14:textId="08D2E847" w:rsidR="00FD65CA" w:rsidRDefault="002444B5" w:rsidP="002444B5">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sidRPr="00EC13F0">
        <w:rPr>
          <w:rFonts w:ascii="Times New Roman" w:eastAsia="Times New Roman" w:hAnsi="Times New Roman" w:cs="Times New Roman"/>
          <w:kern w:val="0"/>
          <w:sz w:val="22"/>
          <w:szCs w:val="22"/>
          <w:u w:val="single"/>
          <w:lang w:eastAsia="fr-FR"/>
          <w14:ligatures w14:val="none"/>
        </w:rPr>
        <w:t>Le Régime du Réel Simplifié :</w:t>
      </w:r>
      <w:r>
        <w:rPr>
          <w:rFonts w:ascii="Times New Roman" w:eastAsia="Times New Roman" w:hAnsi="Times New Roman" w:cs="Times New Roman"/>
          <w:kern w:val="0"/>
          <w:sz w:val="22"/>
          <w:szCs w:val="22"/>
          <w:lang w:eastAsia="fr-FR"/>
          <w14:ligatures w14:val="none"/>
        </w:rPr>
        <w:t xml:space="preserve"> l’assujetti </w:t>
      </w:r>
      <w:r w:rsidR="00FD65CA">
        <w:rPr>
          <w:rFonts w:ascii="Times New Roman" w:eastAsia="Times New Roman" w:hAnsi="Times New Roman" w:cs="Times New Roman"/>
          <w:kern w:val="0"/>
          <w:sz w:val="22"/>
          <w:szCs w:val="22"/>
          <w:lang w:eastAsia="fr-FR"/>
          <w14:ligatures w14:val="none"/>
        </w:rPr>
        <w:t xml:space="preserve">ne fera qu’une seule déclaration annuelle, et versera la TVA due </w:t>
      </w:r>
      <w:r w:rsidR="00EC13F0">
        <w:rPr>
          <w:rFonts w:ascii="Times New Roman" w:eastAsia="Times New Roman" w:hAnsi="Times New Roman" w:cs="Times New Roman"/>
          <w:kern w:val="0"/>
          <w:sz w:val="22"/>
          <w:szCs w:val="22"/>
          <w:lang w:eastAsia="fr-FR"/>
          <w14:ligatures w14:val="none"/>
        </w:rPr>
        <w:t>via</w:t>
      </w:r>
      <w:r w:rsidR="00FD65CA">
        <w:rPr>
          <w:rFonts w:ascii="Times New Roman" w:eastAsia="Times New Roman" w:hAnsi="Times New Roman" w:cs="Times New Roman"/>
          <w:kern w:val="0"/>
          <w:sz w:val="22"/>
          <w:szCs w:val="22"/>
          <w:lang w:eastAsia="fr-FR"/>
          <w14:ligatures w14:val="none"/>
        </w:rPr>
        <w:t xml:space="preserve"> 2 acomptes en juillet et décembre.</w:t>
      </w:r>
    </w:p>
    <w:p w14:paraId="4C2E39DB" w14:textId="107B9505" w:rsidR="002444B5" w:rsidRPr="002444B5" w:rsidRDefault="00FD65CA" w:rsidP="002444B5">
      <w:pPr>
        <w:pStyle w:val="Paragraphedeliste"/>
        <w:numPr>
          <w:ilvl w:val="0"/>
          <w:numId w:val="82"/>
        </w:numPr>
        <w:spacing w:after="0"/>
        <w:jc w:val="both"/>
        <w:rPr>
          <w:rFonts w:ascii="Times New Roman" w:eastAsia="Times New Roman" w:hAnsi="Times New Roman" w:cs="Times New Roman"/>
          <w:kern w:val="0"/>
          <w:sz w:val="22"/>
          <w:szCs w:val="22"/>
          <w:lang w:eastAsia="fr-FR"/>
          <w14:ligatures w14:val="none"/>
        </w:rPr>
      </w:pPr>
      <w:r w:rsidRPr="00EC13F0">
        <w:rPr>
          <w:rFonts w:ascii="Times New Roman" w:eastAsia="Times New Roman" w:hAnsi="Times New Roman" w:cs="Times New Roman"/>
          <w:kern w:val="0"/>
          <w:sz w:val="22"/>
          <w:szCs w:val="22"/>
          <w:u w:val="single"/>
          <w:lang w:eastAsia="fr-FR"/>
          <w14:ligatures w14:val="none"/>
        </w:rPr>
        <w:t>Le Régime du Réel Normal</w:t>
      </w:r>
      <w:r>
        <w:rPr>
          <w:rFonts w:ascii="Times New Roman" w:eastAsia="Times New Roman" w:hAnsi="Times New Roman" w:cs="Times New Roman"/>
          <w:kern w:val="0"/>
          <w:sz w:val="22"/>
          <w:szCs w:val="22"/>
          <w:lang w:eastAsia="fr-FR"/>
          <w14:ligatures w14:val="none"/>
        </w:rPr>
        <w:t> : on exige de l’assujetti une comptabilité plus poussée de TVA. La TVA est alors déclarée et payée mensuellement.</w:t>
      </w:r>
    </w:p>
    <w:p w14:paraId="3C331445" w14:textId="77777777" w:rsidR="00FD65CA" w:rsidRDefault="00FD65CA" w:rsidP="00FD65CA">
      <w:pPr>
        <w:spacing w:after="0"/>
        <w:jc w:val="both"/>
        <w:rPr>
          <w:rFonts w:ascii="Times New Roman" w:eastAsia="Times New Roman" w:hAnsi="Times New Roman" w:cs="Times New Roman"/>
          <w:kern w:val="0"/>
          <w:sz w:val="22"/>
          <w:szCs w:val="22"/>
          <w:lang w:eastAsia="fr-FR"/>
          <w14:ligatures w14:val="none"/>
        </w:rPr>
      </w:pPr>
    </w:p>
    <w:p w14:paraId="48AC24B0" w14:textId="0C6DC799" w:rsidR="00FD65CA" w:rsidRPr="00911BA6" w:rsidRDefault="00FD65CA" w:rsidP="00FD65CA">
      <w:pPr>
        <w:spacing w:after="0"/>
        <w:jc w:val="both"/>
        <w:rPr>
          <w:rFonts w:ascii="Times New Roman" w:eastAsia="Times New Roman" w:hAnsi="Times New Roman" w:cs="Times New Roman"/>
          <w:kern w:val="0"/>
          <w:sz w:val="22"/>
          <w:szCs w:val="22"/>
          <w:lang w:eastAsia="fr-FR"/>
          <w14:ligatures w14:val="none"/>
        </w:rPr>
      </w:pPr>
      <w:r>
        <w:rPr>
          <w:rFonts w:ascii="Times New Roman" w:eastAsia="Times New Roman" w:hAnsi="Times New Roman" w:cs="Times New Roman"/>
          <w:kern w:val="0"/>
          <w:sz w:val="22"/>
          <w:szCs w:val="22"/>
          <w:lang w:eastAsia="fr-FR"/>
          <w14:ligatures w14:val="none"/>
        </w:rPr>
        <w:t>Un contribuable peut toujours choisir d’opter pour un régime plus contraignant.</w:t>
      </w:r>
    </w:p>
    <w:sectPr w:rsidR="00FD65CA" w:rsidRPr="00911BA6" w:rsidSect="00FE1F09">
      <w:footerReference w:type="default" r:id="rId11"/>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7E8F" w14:textId="77777777" w:rsidR="00FE1F09" w:rsidRDefault="00FE1F09" w:rsidP="0039187C">
      <w:pPr>
        <w:spacing w:after="0" w:line="240" w:lineRule="auto"/>
      </w:pPr>
      <w:r>
        <w:separator/>
      </w:r>
    </w:p>
  </w:endnote>
  <w:endnote w:type="continuationSeparator" w:id="0">
    <w:p w14:paraId="303C39B3" w14:textId="77777777" w:rsidR="00FE1F09" w:rsidRDefault="00FE1F09" w:rsidP="0039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05513"/>
      <w:docPartObj>
        <w:docPartGallery w:val="Page Numbers (Bottom of Page)"/>
        <w:docPartUnique/>
      </w:docPartObj>
    </w:sdtPr>
    <w:sdtContent>
      <w:p w14:paraId="764EB664" w14:textId="77777777" w:rsidR="0039187C" w:rsidRDefault="0039187C" w:rsidP="0039187C">
        <w:pPr>
          <w:pStyle w:val="Pieddepage"/>
          <w:jc w:val="center"/>
          <w:rPr>
            <w:b/>
            <w:bCs/>
            <w:color w:val="4762A2"/>
            <w:sz w:val="16"/>
            <w:szCs w:val="16"/>
          </w:rPr>
        </w:pPr>
        <w:r>
          <w:rPr>
            <w:b/>
            <w:bCs/>
            <w:color w:val="4762A2"/>
            <w:sz w:val="16"/>
            <w:szCs w:val="16"/>
          </w:rPr>
          <w:t>JURIS’PERFORM</w:t>
        </w:r>
      </w:p>
      <w:p w14:paraId="44B81C2E" w14:textId="77777777" w:rsidR="0039187C" w:rsidRDefault="00000000" w:rsidP="0039187C">
        <w:pPr>
          <w:pStyle w:val="Pieddepage"/>
          <w:jc w:val="center"/>
        </w:pPr>
        <w:hyperlink r:id="rId1">
          <w:r w:rsidR="0039187C">
            <w:rPr>
              <w:rStyle w:val="LienInternet"/>
              <w:color w:val="E04F32"/>
              <w:sz w:val="16"/>
              <w:szCs w:val="16"/>
            </w:rPr>
            <w:t>www.juris-perform.fr</w:t>
          </w:r>
        </w:hyperlink>
      </w:p>
      <w:p w14:paraId="661DE24E" w14:textId="77777777" w:rsidR="0039187C" w:rsidRDefault="0039187C" w:rsidP="0039187C">
        <w:pPr>
          <w:pStyle w:val="Pieddepage"/>
          <w:jc w:val="center"/>
          <w:rPr>
            <w:sz w:val="14"/>
            <w:szCs w:val="14"/>
          </w:rPr>
        </w:pPr>
        <w:r>
          <w:rPr>
            <w:sz w:val="14"/>
            <w:szCs w:val="14"/>
          </w:rPr>
          <w:t xml:space="preserve">9 bis rue Saint Alexis / 6 bis </w:t>
        </w:r>
        <w:proofErr w:type="spellStart"/>
        <w:r>
          <w:rPr>
            <w:sz w:val="14"/>
            <w:szCs w:val="14"/>
          </w:rPr>
          <w:t>bvd</w:t>
        </w:r>
        <w:proofErr w:type="spellEnd"/>
        <w:r>
          <w:rPr>
            <w:sz w:val="14"/>
            <w:szCs w:val="14"/>
          </w:rPr>
          <w:t xml:space="preserve"> Pasteur 34000 Montpellier</w:t>
        </w:r>
      </w:p>
      <w:p w14:paraId="237FC31F" w14:textId="77777777" w:rsidR="0039187C" w:rsidRDefault="0039187C" w:rsidP="0039187C">
        <w:pPr>
          <w:pStyle w:val="Pieddepage"/>
          <w:jc w:val="center"/>
        </w:pPr>
        <w:r>
          <w:rPr>
            <w:sz w:val="14"/>
            <w:szCs w:val="14"/>
          </w:rPr>
          <w:t xml:space="preserve">                                                           TEL : 06 50 36 78 60</w:t>
        </w:r>
        <w:r>
          <w:rPr>
            <w:sz w:val="14"/>
            <w:szCs w:val="14"/>
          </w:rPr>
          <w:tab/>
        </w:r>
        <w:r>
          <w:rPr>
            <w:sz w:val="14"/>
            <w:szCs w:val="14"/>
          </w:rPr>
          <w:tab/>
        </w:r>
        <w:r>
          <w:rPr>
            <w:sz w:val="14"/>
            <w:szCs w:val="14"/>
          </w:rPr>
          <w:tab/>
        </w:r>
        <w:r>
          <w:rPr>
            <w:color w:val="7F7F7F" w:themeColor="background1" w:themeShade="7F"/>
            <w:spacing w:val="60"/>
            <w:sz w:val="14"/>
            <w:szCs w:val="14"/>
          </w:rPr>
          <w:t>Page</w:t>
        </w:r>
        <w:r>
          <w:rPr>
            <w:sz w:val="14"/>
            <w:szCs w:val="14"/>
          </w:rPr>
          <w:t xml:space="preserve"> | </w:t>
        </w:r>
        <w:r>
          <w:rPr>
            <w:b/>
            <w:bCs/>
            <w:sz w:val="14"/>
            <w:szCs w:val="14"/>
          </w:rPr>
          <w:fldChar w:fldCharType="begin"/>
        </w:r>
        <w:r>
          <w:instrText>PAGE</w:instrText>
        </w:r>
        <w:r>
          <w:fldChar w:fldCharType="separate"/>
        </w:r>
        <w:r>
          <w:t>1</w:t>
        </w:r>
        <w:r>
          <w:fldChar w:fldCharType="end"/>
        </w:r>
      </w:p>
    </w:sdtContent>
  </w:sdt>
  <w:p w14:paraId="57F4DFD3" w14:textId="77777777" w:rsidR="0039187C" w:rsidRDefault="003918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D46C" w14:textId="77777777" w:rsidR="00FE1F09" w:rsidRDefault="00FE1F09" w:rsidP="0039187C">
      <w:pPr>
        <w:spacing w:after="0" w:line="240" w:lineRule="auto"/>
      </w:pPr>
      <w:r>
        <w:separator/>
      </w:r>
    </w:p>
  </w:footnote>
  <w:footnote w:type="continuationSeparator" w:id="0">
    <w:p w14:paraId="0A2F4796" w14:textId="77777777" w:rsidR="00FE1F09" w:rsidRDefault="00FE1F09" w:rsidP="00391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F3D"/>
    <w:multiLevelType w:val="multilevel"/>
    <w:tmpl w:val="ACE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9740B"/>
    <w:multiLevelType w:val="multilevel"/>
    <w:tmpl w:val="52F05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77B8F"/>
    <w:multiLevelType w:val="hybridMultilevel"/>
    <w:tmpl w:val="C8D4EFD2"/>
    <w:lvl w:ilvl="0" w:tplc="7436DB6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DF158A"/>
    <w:multiLevelType w:val="multilevel"/>
    <w:tmpl w:val="E32C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D5B8C"/>
    <w:multiLevelType w:val="multilevel"/>
    <w:tmpl w:val="9C62C2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E7D81"/>
    <w:multiLevelType w:val="hybridMultilevel"/>
    <w:tmpl w:val="DBE09E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5A3A91"/>
    <w:multiLevelType w:val="multilevel"/>
    <w:tmpl w:val="81DC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63736"/>
    <w:multiLevelType w:val="multilevel"/>
    <w:tmpl w:val="BF48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1054C"/>
    <w:multiLevelType w:val="hybridMultilevel"/>
    <w:tmpl w:val="2C5636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6B72C3"/>
    <w:multiLevelType w:val="hybridMultilevel"/>
    <w:tmpl w:val="E4B0D7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20B64EF"/>
    <w:multiLevelType w:val="multilevel"/>
    <w:tmpl w:val="05F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17148"/>
    <w:multiLevelType w:val="multilevel"/>
    <w:tmpl w:val="4ED6E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C2AEF"/>
    <w:multiLevelType w:val="multilevel"/>
    <w:tmpl w:val="9140B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A6934"/>
    <w:multiLevelType w:val="multilevel"/>
    <w:tmpl w:val="6CD2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610D9"/>
    <w:multiLevelType w:val="hybridMultilevel"/>
    <w:tmpl w:val="21F655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C9C4478"/>
    <w:multiLevelType w:val="multilevel"/>
    <w:tmpl w:val="C6BE1B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0A351A7"/>
    <w:multiLevelType w:val="multilevel"/>
    <w:tmpl w:val="85B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92A17"/>
    <w:multiLevelType w:val="hybridMultilevel"/>
    <w:tmpl w:val="DFCE88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15C6EE6"/>
    <w:multiLevelType w:val="multilevel"/>
    <w:tmpl w:val="8864C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5D268E"/>
    <w:multiLevelType w:val="multilevel"/>
    <w:tmpl w:val="A108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8633C1"/>
    <w:multiLevelType w:val="multilevel"/>
    <w:tmpl w:val="60D09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835DA"/>
    <w:multiLevelType w:val="multilevel"/>
    <w:tmpl w:val="51744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17047"/>
    <w:multiLevelType w:val="hybridMultilevel"/>
    <w:tmpl w:val="673A933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DD72D4"/>
    <w:multiLevelType w:val="multilevel"/>
    <w:tmpl w:val="F31E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7124B"/>
    <w:multiLevelType w:val="multilevel"/>
    <w:tmpl w:val="D8DC1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A53B0A"/>
    <w:multiLevelType w:val="hybridMultilevel"/>
    <w:tmpl w:val="F0962B2A"/>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F267F52"/>
    <w:multiLevelType w:val="hybridMultilevel"/>
    <w:tmpl w:val="31469D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30560F77"/>
    <w:multiLevelType w:val="multilevel"/>
    <w:tmpl w:val="FD3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461A86"/>
    <w:multiLevelType w:val="multilevel"/>
    <w:tmpl w:val="9B105E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5B17E5D"/>
    <w:multiLevelType w:val="multilevel"/>
    <w:tmpl w:val="386E5F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1024B8"/>
    <w:multiLevelType w:val="multilevel"/>
    <w:tmpl w:val="DED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14174B"/>
    <w:multiLevelType w:val="multilevel"/>
    <w:tmpl w:val="8F10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9B113D"/>
    <w:multiLevelType w:val="multilevel"/>
    <w:tmpl w:val="F066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F2293"/>
    <w:multiLevelType w:val="hybridMultilevel"/>
    <w:tmpl w:val="76D8D3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51C09ED"/>
    <w:multiLevelType w:val="hybridMultilevel"/>
    <w:tmpl w:val="E5BE2772"/>
    <w:lvl w:ilvl="0" w:tplc="7B40C9B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6707B49"/>
    <w:multiLevelType w:val="multilevel"/>
    <w:tmpl w:val="E1A07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B5A3F"/>
    <w:multiLevelType w:val="multilevel"/>
    <w:tmpl w:val="DADA5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FC52BF"/>
    <w:multiLevelType w:val="hybridMultilevel"/>
    <w:tmpl w:val="CB32F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91D2E70"/>
    <w:multiLevelType w:val="multilevel"/>
    <w:tmpl w:val="9B84B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8C346F"/>
    <w:multiLevelType w:val="multilevel"/>
    <w:tmpl w:val="70DE84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1D4038"/>
    <w:multiLevelType w:val="hybridMultilevel"/>
    <w:tmpl w:val="E4DA2C38"/>
    <w:lvl w:ilvl="0" w:tplc="BF78F1E2">
      <w:start w:val="2"/>
      <w:numFmt w:val="lowerLetter"/>
      <w:lvlText w:val="%1."/>
      <w:lvlJc w:val="left"/>
      <w:pPr>
        <w:tabs>
          <w:tab w:val="num" w:pos="720"/>
        </w:tabs>
        <w:ind w:left="720" w:hanging="360"/>
      </w:pPr>
    </w:lvl>
    <w:lvl w:ilvl="1" w:tplc="2C728F1E" w:tentative="1">
      <w:start w:val="1"/>
      <w:numFmt w:val="decimal"/>
      <w:lvlText w:val="%2."/>
      <w:lvlJc w:val="left"/>
      <w:pPr>
        <w:tabs>
          <w:tab w:val="num" w:pos="1440"/>
        </w:tabs>
        <w:ind w:left="1440" w:hanging="360"/>
      </w:pPr>
    </w:lvl>
    <w:lvl w:ilvl="2" w:tplc="E8465546" w:tentative="1">
      <w:start w:val="1"/>
      <w:numFmt w:val="decimal"/>
      <w:lvlText w:val="%3."/>
      <w:lvlJc w:val="left"/>
      <w:pPr>
        <w:tabs>
          <w:tab w:val="num" w:pos="2160"/>
        </w:tabs>
        <w:ind w:left="2160" w:hanging="360"/>
      </w:pPr>
    </w:lvl>
    <w:lvl w:ilvl="3" w:tplc="F10284C8" w:tentative="1">
      <w:start w:val="1"/>
      <w:numFmt w:val="decimal"/>
      <w:lvlText w:val="%4."/>
      <w:lvlJc w:val="left"/>
      <w:pPr>
        <w:tabs>
          <w:tab w:val="num" w:pos="2880"/>
        </w:tabs>
        <w:ind w:left="2880" w:hanging="360"/>
      </w:pPr>
    </w:lvl>
    <w:lvl w:ilvl="4" w:tplc="8C4479A8" w:tentative="1">
      <w:start w:val="1"/>
      <w:numFmt w:val="decimal"/>
      <w:lvlText w:val="%5."/>
      <w:lvlJc w:val="left"/>
      <w:pPr>
        <w:tabs>
          <w:tab w:val="num" w:pos="3600"/>
        </w:tabs>
        <w:ind w:left="3600" w:hanging="360"/>
      </w:pPr>
    </w:lvl>
    <w:lvl w:ilvl="5" w:tplc="BCCA282C" w:tentative="1">
      <w:start w:val="1"/>
      <w:numFmt w:val="decimal"/>
      <w:lvlText w:val="%6."/>
      <w:lvlJc w:val="left"/>
      <w:pPr>
        <w:tabs>
          <w:tab w:val="num" w:pos="4320"/>
        </w:tabs>
        <w:ind w:left="4320" w:hanging="360"/>
      </w:pPr>
    </w:lvl>
    <w:lvl w:ilvl="6" w:tplc="A00C67F6" w:tentative="1">
      <w:start w:val="1"/>
      <w:numFmt w:val="decimal"/>
      <w:lvlText w:val="%7."/>
      <w:lvlJc w:val="left"/>
      <w:pPr>
        <w:tabs>
          <w:tab w:val="num" w:pos="5040"/>
        </w:tabs>
        <w:ind w:left="5040" w:hanging="360"/>
      </w:pPr>
    </w:lvl>
    <w:lvl w:ilvl="7" w:tplc="CF266534" w:tentative="1">
      <w:start w:val="1"/>
      <w:numFmt w:val="decimal"/>
      <w:lvlText w:val="%8."/>
      <w:lvlJc w:val="left"/>
      <w:pPr>
        <w:tabs>
          <w:tab w:val="num" w:pos="5760"/>
        </w:tabs>
        <w:ind w:left="5760" w:hanging="360"/>
      </w:pPr>
    </w:lvl>
    <w:lvl w:ilvl="8" w:tplc="18A00BCA" w:tentative="1">
      <w:start w:val="1"/>
      <w:numFmt w:val="decimal"/>
      <w:lvlText w:val="%9."/>
      <w:lvlJc w:val="left"/>
      <w:pPr>
        <w:tabs>
          <w:tab w:val="num" w:pos="6480"/>
        </w:tabs>
        <w:ind w:left="6480" w:hanging="360"/>
      </w:pPr>
    </w:lvl>
  </w:abstractNum>
  <w:abstractNum w:abstractNumId="41" w15:restartNumberingAfterBreak="0">
    <w:nsid w:val="4F234148"/>
    <w:multiLevelType w:val="hybridMultilevel"/>
    <w:tmpl w:val="15C6C4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56FA7CD8"/>
    <w:multiLevelType w:val="hybridMultilevel"/>
    <w:tmpl w:val="DE366C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583C3066"/>
    <w:multiLevelType w:val="multilevel"/>
    <w:tmpl w:val="D73E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9A42C1"/>
    <w:multiLevelType w:val="hybridMultilevel"/>
    <w:tmpl w:val="F42E40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1B476F1"/>
    <w:multiLevelType w:val="hybridMultilevel"/>
    <w:tmpl w:val="73308298"/>
    <w:lvl w:ilvl="0" w:tplc="1486CA24">
      <w:start w:val="25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2522720"/>
    <w:multiLevelType w:val="multilevel"/>
    <w:tmpl w:val="5118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E36CD7"/>
    <w:multiLevelType w:val="multilevel"/>
    <w:tmpl w:val="7C1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182627"/>
    <w:multiLevelType w:val="hybridMultilevel"/>
    <w:tmpl w:val="FFC6FDAA"/>
    <w:lvl w:ilvl="0" w:tplc="CB8EA9F8">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52E7221"/>
    <w:multiLevelType w:val="multilevel"/>
    <w:tmpl w:val="4B4E3F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52FCF"/>
    <w:multiLevelType w:val="multilevel"/>
    <w:tmpl w:val="B702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0D0926"/>
    <w:multiLevelType w:val="hybridMultilevel"/>
    <w:tmpl w:val="AAD64B20"/>
    <w:lvl w:ilvl="0" w:tplc="BF70DD4E">
      <w:start w:val="256"/>
      <w:numFmt w:val="bullet"/>
      <w:lvlText w:val=""/>
      <w:lvlJc w:val="left"/>
      <w:pPr>
        <w:ind w:left="720" w:hanging="360"/>
      </w:pPr>
      <w:rPr>
        <w:rFonts w:ascii="Wingdings" w:eastAsiaTheme="minorHAnsi"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8CE6AEC"/>
    <w:multiLevelType w:val="multilevel"/>
    <w:tmpl w:val="A5648FB8"/>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A50341"/>
    <w:multiLevelType w:val="multilevel"/>
    <w:tmpl w:val="1F60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87244"/>
    <w:multiLevelType w:val="multilevel"/>
    <w:tmpl w:val="F496A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424BC6"/>
    <w:multiLevelType w:val="multilevel"/>
    <w:tmpl w:val="6B646D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D97449"/>
    <w:multiLevelType w:val="multilevel"/>
    <w:tmpl w:val="E95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060231"/>
    <w:multiLevelType w:val="hybridMultilevel"/>
    <w:tmpl w:val="929CFE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7952330">
    <w:abstractNumId w:val="47"/>
  </w:num>
  <w:num w:numId="2" w16cid:durableId="4985340">
    <w:abstractNumId w:val="13"/>
  </w:num>
  <w:num w:numId="3" w16cid:durableId="157112149">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1766925683">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547955685">
    <w:abstractNumId w:val="6"/>
  </w:num>
  <w:num w:numId="6" w16cid:durableId="1314218784">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701974845">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810292213">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590775072">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725032262">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0887080">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464544330">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1981955261">
    <w:abstractNumId w:val="18"/>
    <w:lvlOverride w:ilvl="0">
      <w:lvl w:ilvl="0">
        <w:numFmt w:val="decimal"/>
        <w:lvlText w:val="%1."/>
        <w:lvlJc w:val="left"/>
      </w:lvl>
    </w:lvlOverride>
  </w:num>
  <w:num w:numId="14" w16cid:durableId="1732925331">
    <w:abstractNumId w:val="43"/>
    <w:lvlOverride w:ilvl="0">
      <w:lvl w:ilvl="0">
        <w:numFmt w:val="lowerLetter"/>
        <w:lvlText w:val="%1."/>
        <w:lvlJc w:val="left"/>
      </w:lvl>
    </w:lvlOverride>
  </w:num>
  <w:num w:numId="15" w16cid:durableId="1614557134">
    <w:abstractNumId w:val="40"/>
  </w:num>
  <w:num w:numId="16" w16cid:durableId="819883287">
    <w:abstractNumId w:val="27"/>
  </w:num>
  <w:num w:numId="17" w16cid:durableId="2028673433">
    <w:abstractNumId w:val="53"/>
  </w:num>
  <w:num w:numId="18" w16cid:durableId="1244099218">
    <w:abstractNumId w:val="53"/>
    <w:lvlOverride w:ilvl="1">
      <w:lvl w:ilvl="1">
        <w:numFmt w:val="bullet"/>
        <w:lvlText w:val=""/>
        <w:lvlJc w:val="left"/>
        <w:pPr>
          <w:tabs>
            <w:tab w:val="num" w:pos="1440"/>
          </w:tabs>
          <w:ind w:left="1440" w:hanging="360"/>
        </w:pPr>
        <w:rPr>
          <w:rFonts w:ascii="Symbol" w:hAnsi="Symbol" w:hint="default"/>
          <w:sz w:val="20"/>
        </w:rPr>
      </w:lvl>
    </w:lvlOverride>
  </w:num>
  <w:num w:numId="19" w16cid:durableId="1816920127">
    <w:abstractNumId w:val="53"/>
    <w:lvlOverride w:ilvl="1">
      <w:lvl w:ilvl="1">
        <w:numFmt w:val="bullet"/>
        <w:lvlText w:val=""/>
        <w:lvlJc w:val="left"/>
        <w:pPr>
          <w:tabs>
            <w:tab w:val="num" w:pos="1440"/>
          </w:tabs>
          <w:ind w:left="1440" w:hanging="360"/>
        </w:pPr>
        <w:rPr>
          <w:rFonts w:ascii="Symbol" w:hAnsi="Symbol" w:hint="default"/>
          <w:sz w:val="20"/>
        </w:rPr>
      </w:lvl>
    </w:lvlOverride>
  </w:num>
  <w:num w:numId="20" w16cid:durableId="1858613897">
    <w:abstractNumId w:val="54"/>
    <w:lvlOverride w:ilvl="0">
      <w:lvl w:ilvl="0">
        <w:numFmt w:val="decimal"/>
        <w:lvlText w:val="%1."/>
        <w:lvlJc w:val="left"/>
      </w:lvl>
    </w:lvlOverride>
  </w:num>
  <w:num w:numId="21" w16cid:durableId="530581070">
    <w:abstractNumId w:val="56"/>
  </w:num>
  <w:num w:numId="22" w16cid:durableId="1220240468">
    <w:abstractNumId w:val="15"/>
  </w:num>
  <w:num w:numId="23" w16cid:durableId="916329367">
    <w:abstractNumId w:val="29"/>
    <w:lvlOverride w:ilvl="0">
      <w:lvl w:ilvl="0">
        <w:numFmt w:val="decimal"/>
        <w:lvlText w:val="%1."/>
        <w:lvlJc w:val="left"/>
      </w:lvl>
    </w:lvlOverride>
  </w:num>
  <w:num w:numId="24" w16cid:durableId="1652322684">
    <w:abstractNumId w:val="38"/>
    <w:lvlOverride w:ilvl="0">
      <w:lvl w:ilvl="0">
        <w:numFmt w:val="decimal"/>
        <w:lvlText w:val="%1."/>
        <w:lvlJc w:val="left"/>
      </w:lvl>
    </w:lvlOverride>
  </w:num>
  <w:num w:numId="25" w16cid:durableId="1857570457">
    <w:abstractNumId w:val="39"/>
    <w:lvlOverride w:ilvl="0">
      <w:lvl w:ilvl="0">
        <w:numFmt w:val="decimal"/>
        <w:lvlText w:val="%1."/>
        <w:lvlJc w:val="left"/>
      </w:lvl>
    </w:lvlOverride>
  </w:num>
  <w:num w:numId="26" w16cid:durableId="1894540097">
    <w:abstractNumId w:val="52"/>
    <w:lvlOverride w:ilvl="0">
      <w:lvl w:ilvl="0">
        <w:numFmt w:val="decimal"/>
        <w:lvlText w:val="%1."/>
        <w:lvlJc w:val="left"/>
      </w:lvl>
    </w:lvlOverride>
  </w:num>
  <w:num w:numId="27" w16cid:durableId="1179078538">
    <w:abstractNumId w:val="11"/>
    <w:lvlOverride w:ilvl="0">
      <w:lvl w:ilvl="0">
        <w:numFmt w:val="decimal"/>
        <w:lvlText w:val="%1."/>
        <w:lvlJc w:val="left"/>
      </w:lvl>
    </w:lvlOverride>
  </w:num>
  <w:num w:numId="28" w16cid:durableId="1908108338">
    <w:abstractNumId w:val="28"/>
  </w:num>
  <w:num w:numId="29" w16cid:durableId="764958064">
    <w:abstractNumId w:val="10"/>
  </w:num>
  <w:num w:numId="30" w16cid:durableId="212696900">
    <w:abstractNumId w:val="1"/>
    <w:lvlOverride w:ilvl="0">
      <w:lvl w:ilvl="0">
        <w:numFmt w:val="decimal"/>
        <w:lvlText w:val="%1."/>
        <w:lvlJc w:val="left"/>
      </w:lvl>
    </w:lvlOverride>
  </w:num>
  <w:num w:numId="31" w16cid:durableId="2015642472">
    <w:abstractNumId w:val="23"/>
  </w:num>
  <w:num w:numId="32" w16cid:durableId="401416847">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1950433318">
    <w:abstractNumId w:val="35"/>
    <w:lvlOverride w:ilvl="0">
      <w:lvl w:ilvl="0">
        <w:numFmt w:val="decimal"/>
        <w:lvlText w:val="%1."/>
        <w:lvlJc w:val="left"/>
      </w:lvl>
    </w:lvlOverride>
  </w:num>
  <w:num w:numId="34" w16cid:durableId="1281499745">
    <w:abstractNumId w:val="31"/>
  </w:num>
  <w:num w:numId="35" w16cid:durableId="1732802448">
    <w:abstractNumId w:val="21"/>
    <w:lvlOverride w:ilvl="0">
      <w:lvl w:ilvl="0">
        <w:numFmt w:val="decimal"/>
        <w:lvlText w:val="%1."/>
        <w:lvlJc w:val="left"/>
      </w:lvl>
    </w:lvlOverride>
  </w:num>
  <w:num w:numId="36" w16cid:durableId="1990984622">
    <w:abstractNumId w:val="55"/>
    <w:lvlOverride w:ilvl="0">
      <w:lvl w:ilvl="0">
        <w:numFmt w:val="decimal"/>
        <w:lvlText w:val="%1."/>
        <w:lvlJc w:val="left"/>
      </w:lvl>
    </w:lvlOverride>
  </w:num>
  <w:num w:numId="37" w16cid:durableId="48310330">
    <w:abstractNumId w:val="16"/>
  </w:num>
  <w:num w:numId="38" w16cid:durableId="425007629">
    <w:abstractNumId w:val="49"/>
    <w:lvlOverride w:ilvl="0">
      <w:lvl w:ilvl="0">
        <w:numFmt w:val="decimal"/>
        <w:lvlText w:val="%1."/>
        <w:lvlJc w:val="left"/>
      </w:lvl>
    </w:lvlOverride>
  </w:num>
  <w:num w:numId="39" w16cid:durableId="1041516393">
    <w:abstractNumId w:val="46"/>
  </w:num>
  <w:num w:numId="40" w16cid:durableId="1039160612">
    <w:abstractNumId w:val="36"/>
    <w:lvlOverride w:ilvl="0">
      <w:lvl w:ilvl="0">
        <w:numFmt w:val="decimal"/>
        <w:lvlText w:val="%1."/>
        <w:lvlJc w:val="left"/>
      </w:lvl>
    </w:lvlOverride>
  </w:num>
  <w:num w:numId="41" w16cid:durableId="1556313479">
    <w:abstractNumId w:val="50"/>
  </w:num>
  <w:num w:numId="42" w16cid:durableId="1392078318">
    <w:abstractNumId w:val="4"/>
    <w:lvlOverride w:ilvl="0">
      <w:lvl w:ilvl="0">
        <w:numFmt w:val="decimal"/>
        <w:lvlText w:val="%1."/>
        <w:lvlJc w:val="left"/>
      </w:lvl>
    </w:lvlOverride>
  </w:num>
  <w:num w:numId="43" w16cid:durableId="606085561">
    <w:abstractNumId w:val="19"/>
    <w:lvlOverride w:ilvl="0">
      <w:lvl w:ilvl="0">
        <w:numFmt w:val="decimal"/>
        <w:lvlText w:val="%1."/>
        <w:lvlJc w:val="left"/>
      </w:lvl>
    </w:lvlOverride>
  </w:num>
  <w:num w:numId="44" w16cid:durableId="1421634203">
    <w:abstractNumId w:val="0"/>
  </w:num>
  <w:num w:numId="45" w16cid:durableId="710686973">
    <w:abstractNumId w:val="7"/>
  </w:num>
  <w:num w:numId="46" w16cid:durableId="2011522410">
    <w:abstractNumId w:val="7"/>
    <w:lvlOverride w:ilvl="1">
      <w:lvl w:ilvl="1">
        <w:numFmt w:val="bullet"/>
        <w:lvlText w:val=""/>
        <w:lvlJc w:val="left"/>
        <w:pPr>
          <w:tabs>
            <w:tab w:val="num" w:pos="1440"/>
          </w:tabs>
          <w:ind w:left="1440" w:hanging="360"/>
        </w:pPr>
        <w:rPr>
          <w:rFonts w:ascii="Symbol" w:hAnsi="Symbol" w:hint="default"/>
          <w:sz w:val="20"/>
        </w:rPr>
      </w:lvl>
    </w:lvlOverride>
  </w:num>
  <w:num w:numId="47" w16cid:durableId="857111910">
    <w:abstractNumId w:val="30"/>
  </w:num>
  <w:num w:numId="48" w16cid:durableId="185408254">
    <w:abstractNumId w:val="3"/>
  </w:num>
  <w:num w:numId="49" w16cid:durableId="401568211">
    <w:abstractNumId w:val="20"/>
    <w:lvlOverride w:ilvl="0">
      <w:lvl w:ilvl="0">
        <w:numFmt w:val="decimal"/>
        <w:lvlText w:val="%1."/>
        <w:lvlJc w:val="left"/>
      </w:lvl>
    </w:lvlOverride>
  </w:num>
  <w:num w:numId="50" w16cid:durableId="1354843534">
    <w:abstractNumId w:val="24"/>
    <w:lvlOverride w:ilvl="0">
      <w:lvl w:ilvl="0">
        <w:numFmt w:val="decimal"/>
        <w:lvlText w:val="%1."/>
        <w:lvlJc w:val="left"/>
      </w:lvl>
    </w:lvlOverride>
  </w:num>
  <w:num w:numId="51" w16cid:durableId="1940065070">
    <w:abstractNumId w:val="26"/>
  </w:num>
  <w:num w:numId="52" w16cid:durableId="759721973">
    <w:abstractNumId w:val="48"/>
  </w:num>
  <w:num w:numId="53" w16cid:durableId="1180243194">
    <w:abstractNumId w:val="42"/>
  </w:num>
  <w:num w:numId="54" w16cid:durableId="449713610">
    <w:abstractNumId w:val="8"/>
  </w:num>
  <w:num w:numId="55" w16cid:durableId="146747091">
    <w:abstractNumId w:val="14"/>
  </w:num>
  <w:num w:numId="56" w16cid:durableId="1071269263">
    <w:abstractNumId w:val="57"/>
  </w:num>
  <w:num w:numId="57" w16cid:durableId="533931185">
    <w:abstractNumId w:val="12"/>
  </w:num>
  <w:num w:numId="58" w16cid:durableId="1505701180">
    <w:abstractNumId w:val="12"/>
    <w:lvlOverride w:ilvl="1">
      <w:lvl w:ilvl="1">
        <w:numFmt w:val="bullet"/>
        <w:lvlText w:val=""/>
        <w:lvlJc w:val="left"/>
        <w:pPr>
          <w:tabs>
            <w:tab w:val="num" w:pos="1440"/>
          </w:tabs>
          <w:ind w:left="1440" w:hanging="360"/>
        </w:pPr>
        <w:rPr>
          <w:rFonts w:ascii="Symbol" w:hAnsi="Symbol" w:hint="default"/>
          <w:sz w:val="20"/>
        </w:rPr>
      </w:lvl>
    </w:lvlOverride>
  </w:num>
  <w:num w:numId="59" w16cid:durableId="1430468986">
    <w:abstractNumId w:val="12"/>
    <w:lvlOverride w:ilvl="2">
      <w:lvl w:ilvl="2">
        <w:numFmt w:val="bullet"/>
        <w:lvlText w:val=""/>
        <w:lvlJc w:val="left"/>
        <w:pPr>
          <w:tabs>
            <w:tab w:val="num" w:pos="2160"/>
          </w:tabs>
          <w:ind w:left="2160" w:hanging="360"/>
        </w:pPr>
        <w:rPr>
          <w:rFonts w:ascii="Symbol" w:hAnsi="Symbol" w:hint="default"/>
          <w:sz w:val="20"/>
        </w:rPr>
      </w:lvl>
    </w:lvlOverride>
  </w:num>
  <w:num w:numId="60" w16cid:durableId="577328495">
    <w:abstractNumId w:val="12"/>
    <w:lvlOverride w:ilvl="3">
      <w:lvl w:ilvl="3">
        <w:numFmt w:val="bullet"/>
        <w:lvlText w:val=""/>
        <w:lvlJc w:val="left"/>
        <w:pPr>
          <w:tabs>
            <w:tab w:val="num" w:pos="2880"/>
          </w:tabs>
          <w:ind w:left="2880" w:hanging="360"/>
        </w:pPr>
        <w:rPr>
          <w:rFonts w:ascii="Symbol" w:hAnsi="Symbol" w:hint="default"/>
          <w:sz w:val="20"/>
        </w:rPr>
      </w:lvl>
    </w:lvlOverride>
  </w:num>
  <w:num w:numId="61" w16cid:durableId="952784142">
    <w:abstractNumId w:val="12"/>
    <w:lvlOverride w:ilvl="2">
      <w:lvl w:ilvl="2">
        <w:numFmt w:val="bullet"/>
        <w:lvlText w:val=""/>
        <w:lvlJc w:val="left"/>
        <w:pPr>
          <w:tabs>
            <w:tab w:val="num" w:pos="2160"/>
          </w:tabs>
          <w:ind w:left="2160" w:hanging="360"/>
        </w:pPr>
        <w:rPr>
          <w:rFonts w:ascii="Symbol" w:hAnsi="Symbol" w:hint="default"/>
          <w:sz w:val="20"/>
        </w:rPr>
      </w:lvl>
    </w:lvlOverride>
  </w:num>
  <w:num w:numId="62" w16cid:durableId="1512842469">
    <w:abstractNumId w:val="12"/>
    <w:lvlOverride w:ilvl="3">
      <w:lvl w:ilvl="3">
        <w:numFmt w:val="bullet"/>
        <w:lvlText w:val=""/>
        <w:lvlJc w:val="left"/>
        <w:pPr>
          <w:tabs>
            <w:tab w:val="num" w:pos="2880"/>
          </w:tabs>
          <w:ind w:left="2880" w:hanging="360"/>
        </w:pPr>
        <w:rPr>
          <w:rFonts w:ascii="Symbol" w:hAnsi="Symbol" w:hint="default"/>
          <w:sz w:val="20"/>
        </w:rPr>
      </w:lvl>
    </w:lvlOverride>
  </w:num>
  <w:num w:numId="63" w16cid:durableId="400640325">
    <w:abstractNumId w:val="12"/>
    <w:lvlOverride w:ilvl="3">
      <w:lvl w:ilvl="3">
        <w:numFmt w:val="bullet"/>
        <w:lvlText w:val=""/>
        <w:lvlJc w:val="left"/>
        <w:pPr>
          <w:tabs>
            <w:tab w:val="num" w:pos="2880"/>
          </w:tabs>
          <w:ind w:left="2880" w:hanging="360"/>
        </w:pPr>
        <w:rPr>
          <w:rFonts w:ascii="Symbol" w:hAnsi="Symbol" w:hint="default"/>
          <w:sz w:val="20"/>
        </w:rPr>
      </w:lvl>
    </w:lvlOverride>
  </w:num>
  <w:num w:numId="64" w16cid:durableId="778723982">
    <w:abstractNumId w:val="12"/>
    <w:lvlOverride w:ilvl="3">
      <w:lvl w:ilvl="3">
        <w:numFmt w:val="bullet"/>
        <w:lvlText w:val=""/>
        <w:lvlJc w:val="left"/>
        <w:pPr>
          <w:tabs>
            <w:tab w:val="num" w:pos="2880"/>
          </w:tabs>
          <w:ind w:left="2880" w:hanging="360"/>
        </w:pPr>
        <w:rPr>
          <w:rFonts w:ascii="Symbol" w:hAnsi="Symbol" w:hint="default"/>
          <w:sz w:val="20"/>
        </w:rPr>
      </w:lvl>
    </w:lvlOverride>
  </w:num>
  <w:num w:numId="65" w16cid:durableId="1232621266">
    <w:abstractNumId w:val="12"/>
    <w:lvlOverride w:ilvl="2">
      <w:lvl w:ilvl="2">
        <w:numFmt w:val="bullet"/>
        <w:lvlText w:val=""/>
        <w:lvlJc w:val="left"/>
        <w:pPr>
          <w:tabs>
            <w:tab w:val="num" w:pos="2160"/>
          </w:tabs>
          <w:ind w:left="2160" w:hanging="360"/>
        </w:pPr>
        <w:rPr>
          <w:rFonts w:ascii="Symbol" w:hAnsi="Symbol" w:hint="default"/>
          <w:sz w:val="20"/>
        </w:rPr>
      </w:lvl>
    </w:lvlOverride>
  </w:num>
  <w:num w:numId="66" w16cid:durableId="2025741957">
    <w:abstractNumId w:val="12"/>
    <w:lvlOverride w:ilvl="3">
      <w:lvl w:ilvl="3">
        <w:numFmt w:val="bullet"/>
        <w:lvlText w:val=""/>
        <w:lvlJc w:val="left"/>
        <w:pPr>
          <w:tabs>
            <w:tab w:val="num" w:pos="2880"/>
          </w:tabs>
          <w:ind w:left="2880" w:hanging="360"/>
        </w:pPr>
        <w:rPr>
          <w:rFonts w:ascii="Symbol" w:hAnsi="Symbol" w:hint="default"/>
          <w:sz w:val="20"/>
        </w:rPr>
      </w:lvl>
    </w:lvlOverride>
  </w:num>
  <w:num w:numId="67" w16cid:durableId="432556152">
    <w:abstractNumId w:val="12"/>
    <w:lvlOverride w:ilvl="3">
      <w:lvl w:ilvl="3">
        <w:numFmt w:val="bullet"/>
        <w:lvlText w:val=""/>
        <w:lvlJc w:val="left"/>
        <w:pPr>
          <w:tabs>
            <w:tab w:val="num" w:pos="2880"/>
          </w:tabs>
          <w:ind w:left="2880" w:hanging="360"/>
        </w:pPr>
        <w:rPr>
          <w:rFonts w:ascii="Symbol" w:hAnsi="Symbol" w:hint="default"/>
          <w:sz w:val="20"/>
        </w:rPr>
      </w:lvl>
    </w:lvlOverride>
  </w:num>
  <w:num w:numId="68" w16cid:durableId="2045665110">
    <w:abstractNumId w:val="12"/>
    <w:lvlOverride w:ilvl="1">
      <w:lvl w:ilvl="1">
        <w:numFmt w:val="bullet"/>
        <w:lvlText w:val=""/>
        <w:lvlJc w:val="left"/>
        <w:pPr>
          <w:tabs>
            <w:tab w:val="num" w:pos="1440"/>
          </w:tabs>
          <w:ind w:left="1440" w:hanging="360"/>
        </w:pPr>
        <w:rPr>
          <w:rFonts w:ascii="Symbol" w:hAnsi="Symbol" w:hint="default"/>
          <w:sz w:val="20"/>
        </w:rPr>
      </w:lvl>
    </w:lvlOverride>
  </w:num>
  <w:num w:numId="69" w16cid:durableId="679283501">
    <w:abstractNumId w:val="12"/>
    <w:lvlOverride w:ilvl="2">
      <w:lvl w:ilvl="2">
        <w:numFmt w:val="bullet"/>
        <w:lvlText w:val=""/>
        <w:lvlJc w:val="left"/>
        <w:pPr>
          <w:tabs>
            <w:tab w:val="num" w:pos="2160"/>
          </w:tabs>
          <w:ind w:left="2160" w:hanging="360"/>
        </w:pPr>
        <w:rPr>
          <w:rFonts w:ascii="Symbol" w:hAnsi="Symbol" w:hint="default"/>
          <w:sz w:val="20"/>
        </w:rPr>
      </w:lvl>
    </w:lvlOverride>
  </w:num>
  <w:num w:numId="70" w16cid:durableId="1636062744">
    <w:abstractNumId w:val="12"/>
    <w:lvlOverride w:ilvl="2">
      <w:lvl w:ilvl="2">
        <w:numFmt w:val="bullet"/>
        <w:lvlText w:val=""/>
        <w:lvlJc w:val="left"/>
        <w:pPr>
          <w:tabs>
            <w:tab w:val="num" w:pos="2160"/>
          </w:tabs>
          <w:ind w:left="2160" w:hanging="360"/>
        </w:pPr>
        <w:rPr>
          <w:rFonts w:ascii="Symbol" w:hAnsi="Symbol" w:hint="default"/>
          <w:sz w:val="20"/>
        </w:rPr>
      </w:lvl>
    </w:lvlOverride>
  </w:num>
  <w:num w:numId="71" w16cid:durableId="133717252">
    <w:abstractNumId w:val="12"/>
    <w:lvlOverride w:ilvl="3">
      <w:lvl w:ilvl="3">
        <w:numFmt w:val="bullet"/>
        <w:lvlText w:val=""/>
        <w:lvlJc w:val="left"/>
        <w:pPr>
          <w:tabs>
            <w:tab w:val="num" w:pos="2880"/>
          </w:tabs>
          <w:ind w:left="2880" w:hanging="360"/>
        </w:pPr>
        <w:rPr>
          <w:rFonts w:ascii="Symbol" w:hAnsi="Symbol" w:hint="default"/>
          <w:sz w:val="20"/>
        </w:rPr>
      </w:lvl>
    </w:lvlOverride>
  </w:num>
  <w:num w:numId="72" w16cid:durableId="323320072">
    <w:abstractNumId w:val="12"/>
    <w:lvlOverride w:ilvl="4">
      <w:lvl w:ilvl="4">
        <w:numFmt w:val="bullet"/>
        <w:lvlText w:val=""/>
        <w:lvlJc w:val="left"/>
        <w:pPr>
          <w:tabs>
            <w:tab w:val="num" w:pos="3600"/>
          </w:tabs>
          <w:ind w:left="3600" w:hanging="360"/>
        </w:pPr>
        <w:rPr>
          <w:rFonts w:ascii="Symbol" w:hAnsi="Symbol" w:hint="default"/>
          <w:sz w:val="20"/>
        </w:rPr>
      </w:lvl>
    </w:lvlOverride>
  </w:num>
  <w:num w:numId="73" w16cid:durableId="634722887">
    <w:abstractNumId w:val="12"/>
    <w:lvlOverride w:ilvl="3">
      <w:lvl w:ilvl="3">
        <w:numFmt w:val="bullet"/>
        <w:lvlText w:val=""/>
        <w:lvlJc w:val="left"/>
        <w:pPr>
          <w:tabs>
            <w:tab w:val="num" w:pos="2880"/>
          </w:tabs>
          <w:ind w:left="2880" w:hanging="360"/>
        </w:pPr>
        <w:rPr>
          <w:rFonts w:ascii="Symbol" w:hAnsi="Symbol" w:hint="default"/>
          <w:sz w:val="20"/>
        </w:rPr>
      </w:lvl>
    </w:lvlOverride>
  </w:num>
  <w:num w:numId="74" w16cid:durableId="840969419">
    <w:abstractNumId w:val="12"/>
    <w:lvlOverride w:ilvl="1">
      <w:lvl w:ilvl="1">
        <w:numFmt w:val="bullet"/>
        <w:lvlText w:val=""/>
        <w:lvlJc w:val="left"/>
        <w:pPr>
          <w:tabs>
            <w:tab w:val="num" w:pos="1440"/>
          </w:tabs>
          <w:ind w:left="1440" w:hanging="360"/>
        </w:pPr>
        <w:rPr>
          <w:rFonts w:ascii="Symbol" w:hAnsi="Symbol" w:hint="default"/>
          <w:sz w:val="20"/>
        </w:rPr>
      </w:lvl>
    </w:lvlOverride>
  </w:num>
  <w:num w:numId="75" w16cid:durableId="421415833">
    <w:abstractNumId w:val="5"/>
  </w:num>
  <w:num w:numId="76" w16cid:durableId="367074103">
    <w:abstractNumId w:val="33"/>
  </w:num>
  <w:num w:numId="77" w16cid:durableId="2134976805">
    <w:abstractNumId w:val="2"/>
  </w:num>
  <w:num w:numId="78" w16cid:durableId="216013990">
    <w:abstractNumId w:val="34"/>
  </w:num>
  <w:num w:numId="79" w16cid:durableId="792940261">
    <w:abstractNumId w:val="25"/>
  </w:num>
  <w:num w:numId="80" w16cid:durableId="1300770060">
    <w:abstractNumId w:val="17"/>
  </w:num>
  <w:num w:numId="81" w16cid:durableId="41905865">
    <w:abstractNumId w:val="51"/>
  </w:num>
  <w:num w:numId="82" w16cid:durableId="1395201692">
    <w:abstractNumId w:val="45"/>
  </w:num>
  <w:num w:numId="83" w16cid:durableId="1866552861">
    <w:abstractNumId w:val="37"/>
  </w:num>
  <w:num w:numId="84" w16cid:durableId="1689258423">
    <w:abstractNumId w:val="9"/>
  </w:num>
  <w:num w:numId="85" w16cid:durableId="318264808">
    <w:abstractNumId w:val="44"/>
  </w:num>
  <w:num w:numId="86" w16cid:durableId="355809343">
    <w:abstractNumId w:val="41"/>
  </w:num>
  <w:num w:numId="87" w16cid:durableId="967316688">
    <w:abstractNumId w:val="32"/>
  </w:num>
  <w:num w:numId="88" w16cid:durableId="9527838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C"/>
    <w:rsid w:val="00040BA3"/>
    <w:rsid w:val="000509F5"/>
    <w:rsid w:val="000C0DB0"/>
    <w:rsid w:val="000E20BB"/>
    <w:rsid w:val="00106E14"/>
    <w:rsid w:val="001860AC"/>
    <w:rsid w:val="00194F94"/>
    <w:rsid w:val="001D7CDD"/>
    <w:rsid w:val="002444B5"/>
    <w:rsid w:val="00252F23"/>
    <w:rsid w:val="002542A3"/>
    <w:rsid w:val="00280489"/>
    <w:rsid w:val="002B212E"/>
    <w:rsid w:val="002D07FC"/>
    <w:rsid w:val="00302C05"/>
    <w:rsid w:val="00307CF0"/>
    <w:rsid w:val="00310444"/>
    <w:rsid w:val="00322219"/>
    <w:rsid w:val="00376171"/>
    <w:rsid w:val="0039187C"/>
    <w:rsid w:val="003A4E9B"/>
    <w:rsid w:val="003B686D"/>
    <w:rsid w:val="003F615F"/>
    <w:rsid w:val="00457883"/>
    <w:rsid w:val="00466199"/>
    <w:rsid w:val="00480F51"/>
    <w:rsid w:val="00493409"/>
    <w:rsid w:val="004C4262"/>
    <w:rsid w:val="004F040C"/>
    <w:rsid w:val="00520321"/>
    <w:rsid w:val="00530CDF"/>
    <w:rsid w:val="00553955"/>
    <w:rsid w:val="00563EE9"/>
    <w:rsid w:val="00591B49"/>
    <w:rsid w:val="00595FA8"/>
    <w:rsid w:val="00607BFB"/>
    <w:rsid w:val="006D59EB"/>
    <w:rsid w:val="006F3282"/>
    <w:rsid w:val="00721465"/>
    <w:rsid w:val="00754C2D"/>
    <w:rsid w:val="0077170A"/>
    <w:rsid w:val="007724C0"/>
    <w:rsid w:val="007B2D0F"/>
    <w:rsid w:val="00816944"/>
    <w:rsid w:val="00836D09"/>
    <w:rsid w:val="00837C5C"/>
    <w:rsid w:val="00851CD5"/>
    <w:rsid w:val="00865821"/>
    <w:rsid w:val="00884215"/>
    <w:rsid w:val="008D4F6B"/>
    <w:rsid w:val="008F41AB"/>
    <w:rsid w:val="00911BA6"/>
    <w:rsid w:val="00955B5B"/>
    <w:rsid w:val="009704F5"/>
    <w:rsid w:val="009A44B2"/>
    <w:rsid w:val="009E2EB3"/>
    <w:rsid w:val="00A106E0"/>
    <w:rsid w:val="00A300FC"/>
    <w:rsid w:val="00A644BC"/>
    <w:rsid w:val="00AC6AC2"/>
    <w:rsid w:val="00AE216A"/>
    <w:rsid w:val="00B175D7"/>
    <w:rsid w:val="00B42C9F"/>
    <w:rsid w:val="00B447FB"/>
    <w:rsid w:val="00B870DF"/>
    <w:rsid w:val="00BB7D77"/>
    <w:rsid w:val="00BE41FE"/>
    <w:rsid w:val="00C35EC7"/>
    <w:rsid w:val="00C72BF1"/>
    <w:rsid w:val="00C753F3"/>
    <w:rsid w:val="00CD26F7"/>
    <w:rsid w:val="00CF3099"/>
    <w:rsid w:val="00CF52FB"/>
    <w:rsid w:val="00D037DE"/>
    <w:rsid w:val="00D77B9D"/>
    <w:rsid w:val="00D80D5D"/>
    <w:rsid w:val="00E13E9B"/>
    <w:rsid w:val="00E3364A"/>
    <w:rsid w:val="00E66D03"/>
    <w:rsid w:val="00E83AD9"/>
    <w:rsid w:val="00E902AA"/>
    <w:rsid w:val="00EC13F0"/>
    <w:rsid w:val="00ED55F9"/>
    <w:rsid w:val="00ED7B8F"/>
    <w:rsid w:val="00F10BB8"/>
    <w:rsid w:val="00F34E5D"/>
    <w:rsid w:val="00F81B26"/>
    <w:rsid w:val="00F8289A"/>
    <w:rsid w:val="00FC437C"/>
    <w:rsid w:val="00FD5738"/>
    <w:rsid w:val="00FD65CA"/>
    <w:rsid w:val="00FE1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25EF"/>
  <w15:chartTrackingRefBased/>
  <w15:docId w15:val="{BD557638-DA7C-43D9-8559-2A10473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9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18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18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18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18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18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18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18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8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918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18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18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18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18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18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18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187C"/>
    <w:rPr>
      <w:rFonts w:eastAsiaTheme="majorEastAsia" w:cstheme="majorBidi"/>
      <w:color w:val="272727" w:themeColor="text1" w:themeTint="D8"/>
    </w:rPr>
  </w:style>
  <w:style w:type="paragraph" w:styleId="Titre">
    <w:name w:val="Title"/>
    <w:basedOn w:val="Normal"/>
    <w:next w:val="Normal"/>
    <w:link w:val="TitreCar"/>
    <w:uiPriority w:val="10"/>
    <w:qFormat/>
    <w:rsid w:val="00391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18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18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18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187C"/>
    <w:pPr>
      <w:spacing w:before="160"/>
      <w:jc w:val="center"/>
    </w:pPr>
    <w:rPr>
      <w:i/>
      <w:iCs/>
      <w:color w:val="404040" w:themeColor="text1" w:themeTint="BF"/>
    </w:rPr>
  </w:style>
  <w:style w:type="character" w:customStyle="1" w:styleId="CitationCar">
    <w:name w:val="Citation Car"/>
    <w:basedOn w:val="Policepardfaut"/>
    <w:link w:val="Citation"/>
    <w:uiPriority w:val="29"/>
    <w:rsid w:val="0039187C"/>
    <w:rPr>
      <w:i/>
      <w:iCs/>
      <w:color w:val="404040" w:themeColor="text1" w:themeTint="BF"/>
    </w:rPr>
  </w:style>
  <w:style w:type="paragraph" w:styleId="Paragraphedeliste">
    <w:name w:val="List Paragraph"/>
    <w:basedOn w:val="Normal"/>
    <w:uiPriority w:val="34"/>
    <w:qFormat/>
    <w:rsid w:val="0039187C"/>
    <w:pPr>
      <w:ind w:left="720"/>
      <w:contextualSpacing/>
    </w:pPr>
  </w:style>
  <w:style w:type="character" w:styleId="Accentuationintense">
    <w:name w:val="Intense Emphasis"/>
    <w:basedOn w:val="Policepardfaut"/>
    <w:uiPriority w:val="21"/>
    <w:qFormat/>
    <w:rsid w:val="0039187C"/>
    <w:rPr>
      <w:i/>
      <w:iCs/>
      <w:color w:val="0F4761" w:themeColor="accent1" w:themeShade="BF"/>
    </w:rPr>
  </w:style>
  <w:style w:type="paragraph" w:styleId="Citationintense">
    <w:name w:val="Intense Quote"/>
    <w:basedOn w:val="Normal"/>
    <w:next w:val="Normal"/>
    <w:link w:val="CitationintenseCar"/>
    <w:uiPriority w:val="30"/>
    <w:qFormat/>
    <w:rsid w:val="0039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187C"/>
    <w:rPr>
      <w:i/>
      <w:iCs/>
      <w:color w:val="0F4761" w:themeColor="accent1" w:themeShade="BF"/>
    </w:rPr>
  </w:style>
  <w:style w:type="character" w:styleId="Rfrenceintense">
    <w:name w:val="Intense Reference"/>
    <w:basedOn w:val="Policepardfaut"/>
    <w:uiPriority w:val="32"/>
    <w:qFormat/>
    <w:rsid w:val="0039187C"/>
    <w:rPr>
      <w:b/>
      <w:bCs/>
      <w:smallCaps/>
      <w:color w:val="0F4761" w:themeColor="accent1" w:themeShade="BF"/>
      <w:spacing w:val="5"/>
    </w:rPr>
  </w:style>
  <w:style w:type="paragraph" w:styleId="NormalWeb">
    <w:name w:val="Normal (Web)"/>
    <w:basedOn w:val="Normal"/>
    <w:uiPriority w:val="99"/>
    <w:semiHidden/>
    <w:unhideWhenUsed/>
    <w:rsid w:val="0039187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39187C"/>
  </w:style>
  <w:style w:type="paragraph" w:styleId="En-tte">
    <w:name w:val="header"/>
    <w:basedOn w:val="Normal"/>
    <w:link w:val="En-tteCar"/>
    <w:uiPriority w:val="99"/>
    <w:unhideWhenUsed/>
    <w:rsid w:val="0039187C"/>
    <w:pPr>
      <w:tabs>
        <w:tab w:val="center" w:pos="4536"/>
        <w:tab w:val="right" w:pos="9072"/>
      </w:tabs>
      <w:spacing w:after="0" w:line="240" w:lineRule="auto"/>
    </w:pPr>
  </w:style>
  <w:style w:type="character" w:customStyle="1" w:styleId="En-tteCar">
    <w:name w:val="En-tête Car"/>
    <w:basedOn w:val="Policepardfaut"/>
    <w:link w:val="En-tte"/>
    <w:uiPriority w:val="99"/>
    <w:rsid w:val="0039187C"/>
  </w:style>
  <w:style w:type="paragraph" w:styleId="Pieddepage">
    <w:name w:val="footer"/>
    <w:basedOn w:val="Normal"/>
    <w:link w:val="PieddepageCar"/>
    <w:uiPriority w:val="99"/>
    <w:unhideWhenUsed/>
    <w:rsid w:val="0039187C"/>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39187C"/>
  </w:style>
  <w:style w:type="character" w:customStyle="1" w:styleId="LienInternet">
    <w:name w:val="Lien Internet"/>
    <w:basedOn w:val="Policepardfaut"/>
    <w:uiPriority w:val="99"/>
    <w:unhideWhenUsed/>
    <w:rsid w:val="0039187C"/>
    <w:rPr>
      <w:color w:val="467886" w:themeColor="hyperlink"/>
      <w:u w:val="single"/>
    </w:rPr>
  </w:style>
  <w:style w:type="character" w:styleId="Lienhypertexte">
    <w:name w:val="Hyperlink"/>
    <w:basedOn w:val="Policepardfaut"/>
    <w:uiPriority w:val="99"/>
    <w:unhideWhenUsed/>
    <w:rsid w:val="000C0DB0"/>
    <w:rPr>
      <w:color w:val="467886" w:themeColor="hyperlink"/>
      <w:u w:val="single"/>
    </w:rPr>
  </w:style>
  <w:style w:type="character" w:styleId="Mentionnonrsolue">
    <w:name w:val="Unresolved Mention"/>
    <w:basedOn w:val="Policepardfaut"/>
    <w:uiPriority w:val="99"/>
    <w:semiHidden/>
    <w:unhideWhenUsed/>
    <w:rsid w:val="000C0DB0"/>
    <w:rPr>
      <w:color w:val="605E5C"/>
      <w:shd w:val="clear" w:color="auto" w:fill="E1DFDD"/>
    </w:rPr>
  </w:style>
  <w:style w:type="character" w:styleId="Lienhypertextesuivivisit">
    <w:name w:val="FollowedHyperlink"/>
    <w:basedOn w:val="Policepardfaut"/>
    <w:uiPriority w:val="99"/>
    <w:semiHidden/>
    <w:unhideWhenUsed/>
    <w:rsid w:val="000C0DB0"/>
    <w:rPr>
      <w:color w:val="96607D" w:themeColor="followedHyperlink"/>
      <w:u w:val="single"/>
    </w:rPr>
  </w:style>
  <w:style w:type="paragraph" w:customStyle="1" w:styleId="Default">
    <w:name w:val="Default"/>
    <w:rsid w:val="00D037DE"/>
    <w:pPr>
      <w:autoSpaceDE w:val="0"/>
      <w:autoSpaceDN w:val="0"/>
      <w:adjustRightInd w:val="0"/>
      <w:spacing w:after="0" w:line="240" w:lineRule="auto"/>
    </w:pPr>
    <w:rPr>
      <w:rFonts w:ascii="Liberation Serif" w:hAnsi="Liberation Serif" w:cs="Liberation Serif"/>
      <w:color w:val="000000"/>
      <w:kern w:val="0"/>
    </w:rPr>
  </w:style>
  <w:style w:type="table" w:styleId="Grilledutableau">
    <w:name w:val="Table Grid"/>
    <w:basedOn w:val="TableauNormal"/>
    <w:uiPriority w:val="39"/>
    <w:rsid w:val="00B8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88057">
      <w:bodyDiv w:val="1"/>
      <w:marLeft w:val="0"/>
      <w:marRight w:val="0"/>
      <w:marTop w:val="0"/>
      <w:marBottom w:val="0"/>
      <w:divBdr>
        <w:top w:val="none" w:sz="0" w:space="0" w:color="auto"/>
        <w:left w:val="none" w:sz="0" w:space="0" w:color="auto"/>
        <w:bottom w:val="none" w:sz="0" w:space="0" w:color="auto"/>
        <w:right w:val="none" w:sz="0" w:space="0" w:color="auto"/>
      </w:divBdr>
    </w:div>
    <w:div w:id="290940418">
      <w:bodyDiv w:val="1"/>
      <w:marLeft w:val="0"/>
      <w:marRight w:val="0"/>
      <w:marTop w:val="0"/>
      <w:marBottom w:val="0"/>
      <w:divBdr>
        <w:top w:val="none" w:sz="0" w:space="0" w:color="auto"/>
        <w:left w:val="none" w:sz="0" w:space="0" w:color="auto"/>
        <w:bottom w:val="none" w:sz="0" w:space="0" w:color="auto"/>
        <w:right w:val="none" w:sz="0" w:space="0" w:color="auto"/>
      </w:divBdr>
    </w:div>
    <w:div w:id="568077703">
      <w:bodyDiv w:val="1"/>
      <w:marLeft w:val="0"/>
      <w:marRight w:val="0"/>
      <w:marTop w:val="0"/>
      <w:marBottom w:val="0"/>
      <w:divBdr>
        <w:top w:val="none" w:sz="0" w:space="0" w:color="auto"/>
        <w:left w:val="none" w:sz="0" w:space="0" w:color="auto"/>
        <w:bottom w:val="none" w:sz="0" w:space="0" w:color="auto"/>
        <w:right w:val="none" w:sz="0" w:space="0" w:color="auto"/>
      </w:divBdr>
    </w:div>
    <w:div w:id="912861770">
      <w:bodyDiv w:val="1"/>
      <w:marLeft w:val="0"/>
      <w:marRight w:val="0"/>
      <w:marTop w:val="0"/>
      <w:marBottom w:val="0"/>
      <w:divBdr>
        <w:top w:val="none" w:sz="0" w:space="0" w:color="auto"/>
        <w:left w:val="none" w:sz="0" w:space="0" w:color="auto"/>
        <w:bottom w:val="none" w:sz="0" w:space="0" w:color="auto"/>
        <w:right w:val="none" w:sz="0" w:space="0" w:color="auto"/>
      </w:divBdr>
    </w:div>
    <w:div w:id="1122456719">
      <w:bodyDiv w:val="1"/>
      <w:marLeft w:val="0"/>
      <w:marRight w:val="0"/>
      <w:marTop w:val="0"/>
      <w:marBottom w:val="0"/>
      <w:divBdr>
        <w:top w:val="none" w:sz="0" w:space="0" w:color="auto"/>
        <w:left w:val="none" w:sz="0" w:space="0" w:color="auto"/>
        <w:bottom w:val="none" w:sz="0" w:space="0" w:color="auto"/>
        <w:right w:val="none" w:sz="0" w:space="0" w:color="auto"/>
      </w:divBdr>
    </w:div>
    <w:div w:id="1369918778">
      <w:bodyDiv w:val="1"/>
      <w:marLeft w:val="0"/>
      <w:marRight w:val="0"/>
      <w:marTop w:val="0"/>
      <w:marBottom w:val="0"/>
      <w:divBdr>
        <w:top w:val="none" w:sz="0" w:space="0" w:color="auto"/>
        <w:left w:val="none" w:sz="0" w:space="0" w:color="auto"/>
        <w:bottom w:val="none" w:sz="0" w:space="0" w:color="auto"/>
        <w:right w:val="none" w:sz="0" w:space="0" w:color="auto"/>
      </w:divBdr>
    </w:div>
    <w:div w:id="15339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juris-perfor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3540</TotalTime>
  <Pages>8</Pages>
  <Words>2628</Words>
  <Characters>14460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Saboure</dc:creator>
  <cp:keywords/>
  <dc:description/>
  <cp:lastModifiedBy>Alexis Saboure</cp:lastModifiedBy>
  <cp:revision>22</cp:revision>
  <dcterms:created xsi:type="dcterms:W3CDTF">2024-04-11T15:22:00Z</dcterms:created>
  <dcterms:modified xsi:type="dcterms:W3CDTF">2024-04-14T19:08:00Z</dcterms:modified>
</cp:coreProperties>
</file>