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D80D" w14:textId="77777777" w:rsidR="00472AD6" w:rsidRDefault="00472AD6">
      <w:pPr>
        <w:pStyle w:val="Corps"/>
      </w:pPr>
    </w:p>
    <w:p w14:paraId="024711EA" w14:textId="2C82AC51" w:rsidR="00472AD6" w:rsidRDefault="00000000">
      <w:pPr>
        <w:pStyle w:val="Corps"/>
        <w:jc w:val="center"/>
        <w:rPr>
          <w:rStyle w:val="Aucun"/>
          <w:rFonts w:ascii="Garamond" w:eastAsia="Garamond" w:hAnsi="Garamond" w:cs="Garamond"/>
          <w:b/>
          <w:bCs/>
          <w:sz w:val="28"/>
          <w:szCs w:val="28"/>
        </w:rPr>
      </w:pPr>
      <w:r>
        <w:rPr>
          <w:rStyle w:val="Aucun"/>
          <w:rFonts w:ascii="Garamond" w:hAnsi="Garamond"/>
          <w:b/>
          <w:bCs/>
          <w:sz w:val="28"/>
          <w:szCs w:val="28"/>
        </w:rPr>
        <w:t>L</w:t>
      </w:r>
      <w:r w:rsidR="002B7407">
        <w:rPr>
          <w:rStyle w:val="Aucun"/>
          <w:rFonts w:ascii="Garamond" w:hAnsi="Garamond"/>
          <w:b/>
          <w:bCs/>
          <w:sz w:val="28"/>
          <w:szCs w:val="28"/>
        </w:rPr>
        <w:t xml:space="preserve">ICENCE </w:t>
      </w:r>
      <w:r>
        <w:rPr>
          <w:rStyle w:val="Aucun"/>
          <w:rFonts w:ascii="Garamond" w:hAnsi="Garamond"/>
          <w:b/>
          <w:bCs/>
          <w:sz w:val="28"/>
          <w:szCs w:val="28"/>
        </w:rPr>
        <w:t xml:space="preserve"> </w:t>
      </w:r>
      <w:r w:rsidR="00711962">
        <w:rPr>
          <w:rStyle w:val="Aucun"/>
          <w:rFonts w:ascii="Garamond" w:hAnsi="Garamond"/>
          <w:b/>
          <w:bCs/>
          <w:sz w:val="28"/>
          <w:szCs w:val="28"/>
        </w:rPr>
        <w:t>2 – SEMESTRE 1</w:t>
      </w:r>
      <w:r>
        <w:rPr>
          <w:rStyle w:val="Aucun"/>
          <w:rFonts w:ascii="Garamond" w:hAnsi="Garamond"/>
          <w:b/>
          <w:bCs/>
          <w:sz w:val="28"/>
          <w:szCs w:val="28"/>
        </w:rPr>
        <w:t xml:space="preserve"> </w:t>
      </w:r>
    </w:p>
    <w:p w14:paraId="02E81F5A" w14:textId="295043BC" w:rsidR="00472AD6" w:rsidRPr="00711962" w:rsidRDefault="00711962" w:rsidP="00711962">
      <w:pPr>
        <w:pStyle w:val="Corps"/>
        <w:jc w:val="center"/>
        <w:rPr>
          <w:rFonts w:ascii="Garamond" w:eastAsia="Garamond" w:hAnsi="Garamond" w:cs="Garamond"/>
          <w:b/>
          <w:bCs/>
          <w:sz w:val="28"/>
          <w:szCs w:val="28"/>
        </w:rPr>
      </w:pPr>
      <w:r>
        <w:rPr>
          <w:rFonts w:ascii="Garamond" w:eastAsia="Garamond" w:hAnsi="Garamond" w:cs="Garamond"/>
          <w:b/>
          <w:bCs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356D9" wp14:editId="09F0660F">
                <wp:simplePos x="0" y="0"/>
                <wp:positionH relativeFrom="column">
                  <wp:posOffset>-195470</wp:posOffset>
                </wp:positionH>
                <wp:positionV relativeFrom="paragraph">
                  <wp:posOffset>237877</wp:posOffset>
                </wp:positionV>
                <wp:extent cx="6717086" cy="675860"/>
                <wp:effectExtent l="0" t="0" r="13970" b="10160"/>
                <wp:wrapNone/>
                <wp:docPr id="82147583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086" cy="67586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DF4FD" id="Rectangle : coins arrondis 2" o:spid="_x0000_s1026" style="position:absolute;margin-left:-15.4pt;margin-top:18.75pt;width:528.9pt;height:5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" filled="f" strokecolor="#4472c4 [3204]" strokeweight="1pt">
                <v:textbox inset="1.27mm,1.27mm,1.27mm,1.27mm"/>
              </v:roundrect>
            </w:pict>
          </mc:Fallback>
        </mc:AlternateContent>
      </w:r>
      <w:r w:rsidRPr="00711962">
        <w:rPr>
          <w:rStyle w:val="Aucun"/>
          <w:rFonts w:ascii="Garamond" w:eastAsia="Garamond" w:hAnsi="Garamond" w:cs="Garamond"/>
          <w:b/>
          <w:bCs/>
          <w:sz w:val="28"/>
          <w:szCs w:val="28"/>
        </w:rPr>
        <w:t>DROIT</w:t>
      </w:r>
      <w:r>
        <w:rPr>
          <w:rStyle w:val="Aucun"/>
          <w:rFonts w:ascii="Garamond" w:eastAsia="Garamond" w:hAnsi="Garamond" w:cs="Garamond"/>
          <w:i/>
          <w:iCs/>
          <w:sz w:val="28"/>
          <w:szCs w:val="28"/>
        </w:rPr>
        <w:t xml:space="preserve"> </w:t>
      </w:r>
      <w:r>
        <w:rPr>
          <w:rStyle w:val="Aucun"/>
          <w:rFonts w:ascii="Garamond" w:eastAsia="Garamond" w:hAnsi="Garamond" w:cs="Garamond"/>
          <w:b/>
          <w:bCs/>
          <w:sz w:val="28"/>
          <w:szCs w:val="28"/>
        </w:rPr>
        <w:t xml:space="preserve">PÉNAL GÉNÉRAL </w:t>
      </w:r>
    </w:p>
    <w:p w14:paraId="3286617F" w14:textId="2A910794" w:rsidR="00472AD6" w:rsidRPr="00711962" w:rsidRDefault="00711962" w:rsidP="00711962">
      <w:pPr>
        <w:pStyle w:val="Corps"/>
        <w:jc w:val="center"/>
        <w:rPr>
          <w:rStyle w:val="Aucun"/>
          <w:rFonts w:ascii="Garamond" w:hAnsi="Garamond"/>
          <w:color w:val="000000" w:themeColor="text1"/>
          <w:sz w:val="28"/>
          <w:szCs w:val="28"/>
        </w:rPr>
      </w:pPr>
      <w:r w:rsidRPr="00711962">
        <w:rPr>
          <w:rStyle w:val="Aucun"/>
          <mc:AlternateContent>
            <mc:Choice Requires="w16se">
              <w:rFonts w:ascii="Garamond" w:hAnsi="Garamond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Pr="00711962">
        <w:rPr>
          <w:rStyle w:val="Aucun"/>
          <w:rFonts w:ascii="Garamond" w:hAnsi="Garamond"/>
          <w:color w:val="000000" w:themeColor="text1"/>
          <w:sz w:val="28"/>
          <w:szCs w:val="28"/>
        </w:rPr>
        <w:t xml:space="preserve">️ Ce type de fiche n’est </w:t>
      </w:r>
      <w:r w:rsidRPr="00711962">
        <w:rPr>
          <w:rStyle w:val="Aucun"/>
          <w:rFonts w:ascii="Garamond" w:hAnsi="Garamond"/>
          <w:color w:val="000000" w:themeColor="text1"/>
          <w:sz w:val="28"/>
          <w:szCs w:val="28"/>
          <w:u w:val="single"/>
        </w:rPr>
        <w:t>PAS</w:t>
      </w:r>
      <w:r w:rsidRPr="00711962">
        <w:rPr>
          <w:rStyle w:val="Aucun"/>
          <w:rFonts w:ascii="Garamond" w:hAnsi="Garamond"/>
          <w:color w:val="000000" w:themeColor="text1"/>
          <w:sz w:val="28"/>
          <w:szCs w:val="28"/>
        </w:rPr>
        <w:t xml:space="preserve"> exhaustive. Vous avez pu voir d’autres infractions au cours de vos TD. Il conviendra alors d’appliquer cette méthode de fiche à vos infractions.</w:t>
      </w:r>
    </w:p>
    <w:p w14:paraId="0F75858C" w14:textId="77777777" w:rsidR="00711962" w:rsidRPr="00711962" w:rsidRDefault="00711962" w:rsidP="00120B3A">
      <w:pPr>
        <w:pStyle w:val="Corps"/>
        <w:rPr>
          <w:rStyle w:val="Aucun"/>
          <w:rFonts w:ascii="Garamond" w:hAnsi="Garamond"/>
          <w:color w:val="FF0000"/>
          <w:sz w:val="28"/>
          <w:szCs w:val="28"/>
        </w:rPr>
      </w:pPr>
    </w:p>
    <w:p w14:paraId="71E031C3" w14:textId="0CAC6691" w:rsidR="00711962" w:rsidRPr="00711962" w:rsidRDefault="00711962" w:rsidP="00711962">
      <w:pPr>
        <w:pStyle w:val="Corps"/>
        <w:numPr>
          <w:ilvl w:val="0"/>
          <w:numId w:val="1"/>
        </w:numPr>
        <w:rPr>
          <w:rStyle w:val="Aucun"/>
          <w:rFonts w:ascii="Garamond" w:hAnsi="Garamond"/>
          <w:b/>
          <w:bCs/>
          <w:sz w:val="32"/>
          <w:szCs w:val="32"/>
        </w:rPr>
      </w:pPr>
      <w:r w:rsidRPr="00711962">
        <w:rPr>
          <w:rStyle w:val="Aucun"/>
          <w:rFonts w:ascii="Garamond" w:hAnsi="Garamond"/>
          <w:b/>
          <w:bCs/>
          <w:sz w:val="32"/>
          <w:szCs w:val="32"/>
        </w:rPr>
        <w:t xml:space="preserve">Les violences volontaires </w:t>
      </w:r>
    </w:p>
    <w:p w14:paraId="4134C750" w14:textId="4F85CEB2" w:rsidR="00711962" w:rsidRPr="00711962" w:rsidRDefault="00711962" w:rsidP="00711962">
      <w:pPr>
        <w:pStyle w:val="Corps"/>
        <w:numPr>
          <w:ilvl w:val="0"/>
          <w:numId w:val="6"/>
        </w:numPr>
        <w:rPr>
          <w:rStyle w:val="Aucun"/>
          <w:rFonts w:ascii="Garamond" w:hAnsi="Garamond"/>
          <w:b/>
          <w:bCs/>
          <w:sz w:val="32"/>
          <w:szCs w:val="32"/>
        </w:rPr>
      </w:pPr>
      <w:r>
        <w:rPr>
          <w:rStyle w:val="Aucun"/>
          <w:rFonts w:ascii="Garamond" w:hAnsi="Garamond"/>
          <w:sz w:val="28"/>
          <w:szCs w:val="28"/>
        </w:rPr>
        <w:t>V</w:t>
      </w:r>
      <w:r w:rsidRPr="00711962">
        <w:rPr>
          <w:rStyle w:val="Aucun"/>
          <w:rFonts w:ascii="Garamond" w:hAnsi="Garamond"/>
          <w:sz w:val="28"/>
          <w:szCs w:val="28"/>
        </w:rPr>
        <w:t xml:space="preserve">iolences avec </w:t>
      </w:r>
      <w:r w:rsidRPr="00711962">
        <w:rPr>
          <w:rStyle w:val="Aucun"/>
          <w:rFonts w:ascii="Garamond" w:hAnsi="Garamond"/>
          <w:b/>
          <w:bCs/>
          <w:sz w:val="28"/>
          <w:szCs w:val="28"/>
        </w:rPr>
        <w:t>incapacité</w:t>
      </w:r>
      <w:r w:rsidRPr="00711962">
        <w:rPr>
          <w:rStyle w:val="Aucun"/>
          <w:rFonts w:ascii="Garamond" w:hAnsi="Garamond"/>
          <w:sz w:val="28"/>
          <w:szCs w:val="28"/>
        </w:rPr>
        <w:t xml:space="preserve"> totale de travail. </w:t>
      </w:r>
    </w:p>
    <w:p w14:paraId="3DDBEAD8" w14:textId="7B2E253E" w:rsidR="00711962" w:rsidRPr="00711962" w:rsidRDefault="00711962" w:rsidP="00711962">
      <w:pPr>
        <w:pStyle w:val="Corps"/>
        <w:numPr>
          <w:ilvl w:val="0"/>
          <w:numId w:val="7"/>
        </w:numPr>
        <w:rPr>
          <w:rStyle w:val="Aucun"/>
          <w:rFonts w:ascii="Garamond" w:hAnsi="Garamond"/>
          <w:b/>
          <w:bCs/>
          <w:sz w:val="32"/>
          <w:szCs w:val="32"/>
          <w:u w:val="single"/>
        </w:rPr>
      </w:pPr>
      <w:r w:rsidRPr="00711962">
        <w:rPr>
          <w:rStyle w:val="Aucun"/>
          <w:rFonts w:ascii="Garamond" w:hAnsi="Garamond"/>
          <w:sz w:val="28"/>
          <w:szCs w:val="28"/>
          <w:u w:val="single"/>
        </w:rPr>
        <w:t xml:space="preserve">Élément légal </w:t>
      </w:r>
    </w:p>
    <w:p w14:paraId="00F2C77B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b/>
          <w:bCs/>
          <w:color w:val="FF0000"/>
          <w:sz w:val="28"/>
          <w:szCs w:val="28"/>
        </w:rPr>
        <w:t>L’a</w:t>
      </w:r>
      <w:r w:rsidRPr="00711962">
        <w:rPr>
          <w:rStyle w:val="Aucun"/>
          <w:rFonts w:ascii="Garamond" w:hAnsi="Garamond"/>
          <w:b/>
          <w:bCs/>
          <w:color w:val="FF0000"/>
          <w:sz w:val="28"/>
          <w:szCs w:val="28"/>
        </w:rPr>
        <w:t>rticle 222-1</w:t>
      </w:r>
      <w:r>
        <w:rPr>
          <w:rStyle w:val="Aucun"/>
          <w:rFonts w:ascii="Garamond" w:hAnsi="Garamond"/>
          <w:b/>
          <w:bCs/>
          <w:color w:val="FF0000"/>
          <w:sz w:val="28"/>
          <w:szCs w:val="28"/>
        </w:rPr>
        <w:t>1 CP</w:t>
      </w:r>
      <w:r w:rsidRPr="00711962">
        <w:rPr>
          <w:rStyle w:val="Aucun"/>
          <w:rFonts w:ascii="Garamond" w:hAnsi="Garamond"/>
          <w:color w:val="FF0000"/>
          <w:sz w:val="28"/>
          <w:szCs w:val="28"/>
        </w:rPr>
        <w:t> </w:t>
      </w:r>
      <w:r>
        <w:rPr>
          <w:rStyle w:val="Aucun"/>
          <w:rFonts w:ascii="Garamond" w:hAnsi="Garamond"/>
          <w:sz w:val="28"/>
          <w:szCs w:val="28"/>
        </w:rPr>
        <w:t>: « </w:t>
      </w:r>
      <w:r w:rsidRPr="00711962">
        <w:rPr>
          <w:rStyle w:val="Aucun"/>
          <w:rFonts w:ascii="Garamond" w:hAnsi="Garamond"/>
          <w:i/>
          <w:iCs/>
          <w:sz w:val="28"/>
          <w:szCs w:val="28"/>
        </w:rPr>
        <w:t>les violences ayant entrainé une incapacité totale de travail pendant plus de huit jours sont punies de trois ans d’emprisonnement et de 45 000 euros d’amende.</w:t>
      </w:r>
      <w:r>
        <w:rPr>
          <w:rStyle w:val="Aucun"/>
          <w:rFonts w:ascii="Garamond" w:hAnsi="Garamond"/>
          <w:sz w:val="28"/>
          <w:szCs w:val="28"/>
        </w:rPr>
        <w:t xml:space="preserve"> » </w:t>
      </w:r>
    </w:p>
    <w:p w14:paraId="17A915C4" w14:textId="20694117" w:rsidR="00711962" w:rsidRDefault="00711962" w:rsidP="00711962">
      <w:pPr>
        <w:pStyle w:val="Corps"/>
        <w:ind w:firstLine="708"/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mc:AlternateContent>
            <mc:Choice Requires="w16se">
              <w:rFonts w:ascii="Garamond" w:hAnsi="Garamond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A1"/>
          </mc:Choice>
          <mc:Fallback>
            <w:t>💡</w:t>
          </mc:Fallback>
        </mc:AlternateContent>
      </w:r>
      <w:r>
        <w:rPr>
          <w:rStyle w:val="Aucun"/>
          <w:rFonts w:ascii="Garamond" w:hAnsi="Garamond"/>
          <w:sz w:val="28"/>
          <w:szCs w:val="28"/>
        </w:rPr>
        <w:t xml:space="preserve"> : si incapacité totale de travail égale ou inférieur à 8jours </w:t>
      </w:r>
      <w:r w:rsidRPr="00711962">
        <w:rPr>
          <w:rStyle w:val="Aucun"/>
          <w:rFonts w:ascii="Garamond" w:hAnsi="Garamond"/>
          <w:sz w:val="28"/>
          <w:szCs w:val="28"/>
        </w:rPr>
        <w:sym w:font="Wingdings" w:char="F0E0"/>
      </w:r>
      <w:r>
        <w:rPr>
          <w:rStyle w:val="Aucun"/>
          <w:rFonts w:ascii="Garamond" w:hAnsi="Garamond"/>
          <w:sz w:val="28"/>
          <w:szCs w:val="28"/>
        </w:rPr>
        <w:t xml:space="preserve"> </w:t>
      </w:r>
      <w:r w:rsidRPr="00711962">
        <w:rPr>
          <w:rStyle w:val="Aucun"/>
          <w:rFonts w:ascii="Garamond" w:hAnsi="Garamond"/>
          <w:b/>
          <w:bCs/>
          <w:color w:val="FF0000"/>
          <w:sz w:val="28"/>
          <w:szCs w:val="28"/>
        </w:rPr>
        <w:t>article R.625-1 CP</w:t>
      </w:r>
    </w:p>
    <w:p w14:paraId="3C2FF0A5" w14:textId="77777777" w:rsidR="00711962" w:rsidRDefault="00711962" w:rsidP="00711962">
      <w:pPr>
        <w:pStyle w:val="Corps"/>
        <w:spacing w:after="0"/>
        <w:rPr>
          <w:rStyle w:val="Aucun"/>
          <w:rFonts w:ascii="Garamond" w:hAnsi="Garamond"/>
          <w:b/>
          <w:bCs/>
          <w:color w:val="FF0000"/>
          <w:sz w:val="28"/>
          <w:szCs w:val="28"/>
        </w:rPr>
      </w:pPr>
    </w:p>
    <w:p w14:paraId="1CA0371C" w14:textId="3797233F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  <w:r w:rsidRPr="00711962">
        <w:rPr>
          <w:rStyle w:val="Aucun"/>
          <w:rFonts w:ascii="Garamond" w:hAnsi="Garamond"/>
          <w:b/>
          <w:bCs/>
          <w:color w:val="FF0000"/>
          <w:sz w:val="28"/>
          <w:szCs w:val="28"/>
        </w:rPr>
        <w:t>L’article 222-12</w:t>
      </w:r>
      <w:r w:rsidRPr="00711962">
        <w:rPr>
          <w:rStyle w:val="Aucun"/>
          <w:rFonts w:ascii="Garamond" w:hAnsi="Garamond"/>
          <w:color w:val="FF0000"/>
          <w:sz w:val="28"/>
          <w:szCs w:val="28"/>
        </w:rPr>
        <w:t> </w:t>
      </w:r>
      <w:r w:rsidRPr="00711962">
        <w:rPr>
          <w:rStyle w:val="Aucun"/>
          <w:rFonts w:ascii="Garamond" w:hAnsi="Garamond"/>
          <w:b/>
          <w:bCs/>
          <w:color w:val="FF0000"/>
          <w:sz w:val="28"/>
          <w:szCs w:val="28"/>
        </w:rPr>
        <w:t>CP</w:t>
      </w:r>
      <w:r>
        <w:rPr>
          <w:rStyle w:val="Aucun"/>
          <w:rFonts w:ascii="Garamond" w:hAnsi="Garamond"/>
          <w:color w:val="FF0000"/>
          <w:sz w:val="28"/>
          <w:szCs w:val="28"/>
        </w:rPr>
        <w:t xml:space="preserve"> </w:t>
      </w:r>
      <w:r>
        <w:rPr>
          <w:rStyle w:val="Aucun"/>
          <w:rFonts w:ascii="Garamond" w:hAnsi="Garamond"/>
          <w:sz w:val="28"/>
          <w:szCs w:val="28"/>
        </w:rPr>
        <w:t xml:space="preserve">: liste les </w:t>
      </w:r>
      <w:r w:rsidRPr="00711962">
        <w:rPr>
          <w:rStyle w:val="Aucun"/>
          <w:rFonts w:ascii="Garamond" w:hAnsi="Garamond"/>
          <w:b/>
          <w:bCs/>
          <w:sz w:val="28"/>
          <w:szCs w:val="28"/>
        </w:rPr>
        <w:t>circonstances</w:t>
      </w:r>
      <w:r>
        <w:rPr>
          <w:rStyle w:val="Aucun"/>
          <w:rFonts w:ascii="Garamond" w:hAnsi="Garamond"/>
          <w:sz w:val="28"/>
          <w:szCs w:val="28"/>
        </w:rPr>
        <w:t xml:space="preserve"> </w:t>
      </w:r>
      <w:r w:rsidRPr="00711962">
        <w:rPr>
          <w:rStyle w:val="Aucun"/>
          <w:rFonts w:ascii="Garamond" w:hAnsi="Garamond"/>
          <w:b/>
          <w:bCs/>
          <w:sz w:val="28"/>
          <w:szCs w:val="28"/>
        </w:rPr>
        <w:t>aggravantes</w:t>
      </w:r>
      <w:r>
        <w:rPr>
          <w:rStyle w:val="Aucun"/>
          <w:rFonts w:ascii="Garamond" w:hAnsi="Garamond"/>
          <w:sz w:val="28"/>
          <w:szCs w:val="28"/>
        </w:rPr>
        <w:t xml:space="preserve"> (15°) </w:t>
      </w:r>
    </w:p>
    <w:p w14:paraId="7928EAE0" w14:textId="5CEB765E" w:rsidR="00711962" w:rsidRPr="00711962" w:rsidRDefault="00711962" w:rsidP="00711962">
      <w:pPr>
        <w:pStyle w:val="Corps"/>
        <w:numPr>
          <w:ilvl w:val="0"/>
          <w:numId w:val="4"/>
        </w:numPr>
        <w:rPr>
          <w:rStyle w:val="Aucun"/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4E9DC" wp14:editId="5028CCF0">
                <wp:simplePos x="0" y="0"/>
                <wp:positionH relativeFrom="column">
                  <wp:posOffset>-115957</wp:posOffset>
                </wp:positionH>
                <wp:positionV relativeFrom="paragraph">
                  <wp:posOffset>1189742</wp:posOffset>
                </wp:positionV>
                <wp:extent cx="6637517" cy="1431234"/>
                <wp:effectExtent l="0" t="0" r="17780" b="17145"/>
                <wp:wrapNone/>
                <wp:docPr id="18506947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517" cy="14312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8BA14" id="Rectangle 3" o:spid="_x0000_s1026" style="position:absolute;margin-left:-9.15pt;margin-top:93.7pt;width:522.65pt;height:1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" filled="f" strokecolor="#4472c4 [3204]" strokeweight="1pt">
                <v:textbox style="mso-fit-shape-to-text:t" inset="1.27mm,1.27mm,1.27mm,1.27mm"/>
              </v:rect>
            </w:pict>
          </mc:Fallback>
        </mc:AlternateContent>
      </w:r>
      <w:r>
        <w:rPr>
          <w:rStyle w:val="Aucun"/>
          <w:rFonts w:ascii="Garamond" w:hAnsi="Garamond"/>
          <w:sz w:val="28"/>
          <w:szCs w:val="28"/>
        </w:rPr>
        <w:t xml:space="preserve">Exemples : mineur de moins de 15 ans – personne vulnérable – ascendant - métier juridique ou dépositaire de l’autorité publique – enseignant – conjoint, ascendants ou descendants – témoin, victime, partie civile – en raison d’une ethnie, religion… - par le conjoint ou concubin de la victime – avec préméditation – avec usage ou menace d’une arme </w:t>
      </w:r>
    </w:p>
    <w:p w14:paraId="4EA0DB84" w14:textId="1660B244" w:rsidR="00711962" w:rsidRP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  <w:u w:val="single"/>
        </w:rPr>
      </w:pPr>
      <w:r w:rsidRPr="00711962">
        <w:rPr>
          <w:rStyle w:val="Aucun"/>
          <w:rFonts w:ascii="Garamond" w:hAnsi="Garamond"/>
          <w:sz w:val="28"/>
          <w:szCs w:val="28"/>
          <w:u w:val="single"/>
        </w:rPr>
        <w:t xml:space="preserve">SI usage ou menace d’une arme </w:t>
      </w:r>
    </w:p>
    <w:p w14:paraId="4A2AB4A7" w14:textId="31315C83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  <w:r w:rsidRPr="00711962">
        <w:rPr>
          <w:rStyle w:val="Aucun"/>
          <w:rFonts w:ascii="Garamond" w:hAnsi="Garamond"/>
          <w:sz w:val="28"/>
          <w:szCs w:val="28"/>
        </w:rPr>
        <w:sym w:font="Wingdings" w:char="F0E0"/>
      </w:r>
      <w:r>
        <w:rPr>
          <w:rStyle w:val="Aucun"/>
          <w:rFonts w:ascii="Garamond" w:hAnsi="Garamond"/>
          <w:sz w:val="28"/>
          <w:szCs w:val="28"/>
        </w:rPr>
        <w:t xml:space="preserve"> </w:t>
      </w:r>
      <w:r w:rsidRPr="00711962">
        <w:rPr>
          <w:rStyle w:val="Aucun"/>
          <w:rFonts w:ascii="Garamond" w:hAnsi="Garamond"/>
          <w:b/>
          <w:bCs/>
          <w:color w:val="FF0000"/>
          <w:sz w:val="28"/>
          <w:szCs w:val="28"/>
        </w:rPr>
        <w:t>L’article 132-75 CP </w:t>
      </w:r>
      <w:r>
        <w:rPr>
          <w:rStyle w:val="Aucun"/>
          <w:rFonts w:ascii="Garamond" w:hAnsi="Garamond"/>
          <w:sz w:val="28"/>
          <w:szCs w:val="28"/>
        </w:rPr>
        <w:t>définit l’arme et l’arme par destination. « </w:t>
      </w:r>
      <w:r w:rsidRPr="00711962">
        <w:rPr>
          <w:rStyle w:val="Aucun"/>
          <w:rFonts w:ascii="Garamond" w:hAnsi="Garamond"/>
          <w:i/>
          <w:iCs/>
          <w:sz w:val="28"/>
          <w:szCs w:val="28"/>
        </w:rPr>
        <w:t xml:space="preserve">Est une arme tout objet </w:t>
      </w:r>
      <w:r w:rsidRPr="00711962">
        <w:rPr>
          <w:rStyle w:val="Aucun"/>
          <w:rFonts w:ascii="Garamond" w:hAnsi="Garamond"/>
          <w:b/>
          <w:bCs/>
          <w:i/>
          <w:iCs/>
          <w:sz w:val="28"/>
          <w:szCs w:val="28"/>
        </w:rPr>
        <w:t>conçu pour tuer ou blesser</w:t>
      </w:r>
      <w:r w:rsidRPr="00711962">
        <w:rPr>
          <w:rStyle w:val="Aucun"/>
          <w:rFonts w:ascii="Garamond" w:hAnsi="Garamond"/>
          <w:i/>
          <w:iCs/>
          <w:sz w:val="28"/>
          <w:szCs w:val="28"/>
        </w:rPr>
        <w:t xml:space="preserve">. Tout autre objet susceptible de présenter un danger pour les personnes est </w:t>
      </w:r>
      <w:r w:rsidRPr="00711962">
        <w:rPr>
          <w:rStyle w:val="Aucun"/>
          <w:rFonts w:ascii="Garamond" w:hAnsi="Garamond"/>
          <w:b/>
          <w:bCs/>
          <w:i/>
          <w:iCs/>
          <w:sz w:val="28"/>
          <w:szCs w:val="28"/>
        </w:rPr>
        <w:t>assimilé</w:t>
      </w:r>
      <w:r w:rsidRPr="00711962">
        <w:rPr>
          <w:rStyle w:val="Aucun"/>
          <w:rFonts w:ascii="Garamond" w:hAnsi="Garamond"/>
          <w:i/>
          <w:iCs/>
          <w:sz w:val="28"/>
          <w:szCs w:val="28"/>
        </w:rPr>
        <w:t xml:space="preserve"> à une arme dès lors qu’il est utilisé pour tuer, blesser ou menacer ou qu’il est </w:t>
      </w:r>
      <w:r w:rsidRPr="00711962">
        <w:rPr>
          <w:rStyle w:val="Aucun"/>
          <w:rFonts w:ascii="Garamond" w:hAnsi="Garamond"/>
          <w:b/>
          <w:bCs/>
          <w:i/>
          <w:iCs/>
          <w:sz w:val="28"/>
          <w:szCs w:val="28"/>
          <w:u w:val="single"/>
        </w:rPr>
        <w:t>destiné</w:t>
      </w:r>
      <w:r w:rsidRPr="00711962">
        <w:rPr>
          <w:rStyle w:val="Aucun"/>
          <w:rFonts w:ascii="Garamond" w:hAnsi="Garamond"/>
          <w:i/>
          <w:iCs/>
          <w:sz w:val="28"/>
          <w:szCs w:val="28"/>
        </w:rPr>
        <w:t xml:space="preserve"> par celui qui en est porteur, à tuer, blesser ou menacer</w:t>
      </w:r>
      <w:r>
        <w:rPr>
          <w:rStyle w:val="Aucun"/>
          <w:rFonts w:ascii="Garamond" w:hAnsi="Garamond"/>
          <w:sz w:val="28"/>
          <w:szCs w:val="28"/>
        </w:rPr>
        <w:t xml:space="preserve"> » </w:t>
      </w:r>
    </w:p>
    <w:p w14:paraId="6F008359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47BBBFFD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5A72E5B9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14C092C6" w14:textId="61BACDEE" w:rsidR="00711962" w:rsidRPr="00711962" w:rsidRDefault="00711962" w:rsidP="00711962">
      <w:pPr>
        <w:pStyle w:val="Corps"/>
        <w:numPr>
          <w:ilvl w:val="0"/>
          <w:numId w:val="7"/>
        </w:numPr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lastRenderedPageBreak/>
        <w:t xml:space="preserve">Élément matériel </w:t>
      </w:r>
    </w:p>
    <w:p w14:paraId="3F42BEAB" w14:textId="77777777" w:rsidR="00711962" w:rsidRDefault="00711962" w:rsidP="00711962">
      <w:pPr>
        <w:pStyle w:val="Corps"/>
        <w:spacing w:after="0"/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Les conditions : </w:t>
      </w:r>
    </w:p>
    <w:p w14:paraId="4C58DA16" w14:textId="07B34900" w:rsidR="00711962" w:rsidRDefault="00711962" w:rsidP="00711962">
      <w:pPr>
        <w:pStyle w:val="Corps"/>
        <w:numPr>
          <w:ilvl w:val="0"/>
          <w:numId w:val="3"/>
        </w:numPr>
        <w:spacing w:after="0"/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>un élément de violence</w:t>
      </w:r>
    </w:p>
    <w:p w14:paraId="5233C010" w14:textId="34BCDC36" w:rsidR="00711962" w:rsidRDefault="00711962" w:rsidP="00711962">
      <w:pPr>
        <w:pStyle w:val="Corps"/>
        <w:numPr>
          <w:ilvl w:val="0"/>
          <w:numId w:val="3"/>
        </w:numPr>
        <w:spacing w:after="0"/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une incapacité totale de travail de </w:t>
      </w:r>
      <w:r w:rsidRPr="00711962">
        <w:rPr>
          <w:rStyle w:val="Aucun"/>
          <w:rFonts w:ascii="Garamond" w:hAnsi="Garamond"/>
          <w:b/>
          <w:bCs/>
          <w:sz w:val="28"/>
          <w:szCs w:val="28"/>
        </w:rPr>
        <w:t>plus de 8 jours</w:t>
      </w:r>
      <w:r>
        <w:rPr>
          <w:rStyle w:val="Aucun"/>
          <w:rFonts w:ascii="Garamond" w:hAnsi="Garamond"/>
          <w:sz w:val="28"/>
          <w:szCs w:val="28"/>
        </w:rPr>
        <w:t xml:space="preserve">. </w:t>
      </w:r>
    </w:p>
    <w:p w14:paraId="5E916468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132B911A" w14:textId="1E836409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VIOLENCES : acte d’agression de nature à porter atteinte à l’intégrité physique ou psychique de la personne humaine contre laquelle il est dirigé. </w:t>
      </w:r>
    </w:p>
    <w:p w14:paraId="4E5E6DFA" w14:textId="4D456DBF" w:rsidR="00711962" w:rsidRDefault="00711962" w:rsidP="00711962">
      <w:pPr>
        <w:pStyle w:val="Corps"/>
        <w:numPr>
          <w:ilvl w:val="0"/>
          <w:numId w:val="3"/>
        </w:numPr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Il faut toujours un acte positif. </w:t>
      </w:r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>Cour d’appel de Poitiers</w:t>
      </w:r>
      <w:r>
        <w:rPr>
          <w:rStyle w:val="Aucun"/>
          <w:rFonts w:ascii="Garamond" w:hAnsi="Garamond"/>
          <w:b/>
          <w:bCs/>
          <w:sz w:val="28"/>
          <w:szCs w:val="28"/>
          <w:u w:val="single"/>
        </w:rPr>
        <w:t>,</w:t>
      </w:r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 xml:space="preserve"> 20 novembre 1901</w:t>
      </w:r>
      <w:r>
        <w:rPr>
          <w:rStyle w:val="Aucun"/>
          <w:rFonts w:ascii="Garamond" w:hAnsi="Garamond"/>
          <w:sz w:val="28"/>
          <w:szCs w:val="28"/>
        </w:rPr>
        <w:t xml:space="preserve">. </w:t>
      </w:r>
    </w:p>
    <w:p w14:paraId="63B00EDE" w14:textId="34AC27B1" w:rsidR="00711962" w:rsidRDefault="00711962" w:rsidP="00711962">
      <w:pPr>
        <w:pStyle w:val="Corps"/>
        <w:numPr>
          <w:ilvl w:val="0"/>
          <w:numId w:val="3"/>
        </w:numPr>
        <w:rPr>
          <w:rStyle w:val="Aucun"/>
          <w:rFonts w:ascii="Garamond" w:hAnsi="Garamond"/>
          <w:b/>
          <w:bCs/>
          <w:sz w:val="28"/>
          <w:szCs w:val="28"/>
          <w:u w:val="single"/>
        </w:rPr>
      </w:pPr>
      <w:r>
        <w:rPr>
          <w:rStyle w:val="Aucun"/>
          <w:rFonts w:ascii="Garamond" w:hAnsi="Garamond"/>
          <w:sz w:val="28"/>
          <w:szCs w:val="28"/>
        </w:rPr>
        <w:t xml:space="preserve">L’existence d’un résultat n’importe pas. </w:t>
      </w:r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 xml:space="preserve">CCass </w:t>
      </w:r>
      <w:proofErr w:type="spellStart"/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>Crim</w:t>
      </w:r>
      <w:proofErr w:type="spellEnd"/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>, 6 novembre 1950</w:t>
      </w:r>
      <w:r>
        <w:rPr>
          <w:rStyle w:val="Aucun"/>
          <w:rFonts w:ascii="Garamond" w:hAnsi="Garamond"/>
          <w:sz w:val="28"/>
          <w:szCs w:val="28"/>
        </w:rPr>
        <w:t xml:space="preserve">. </w:t>
      </w:r>
      <w:r>
        <w:rPr>
          <w:rStyle w:val="Aucun"/>
          <w:rFonts w:ascii="Garamond" w:hAnsi="Garamond"/>
          <w:sz w:val="28"/>
          <w:szCs w:val="28"/>
        </w:rPr>
        <w:br/>
        <w:t xml:space="preserve">Il suffit qu’il existe un acte volontaire de violence, peu important le mobile, et même si l’auteur n’a pas voulu causer le dommage qui en résulte. </w:t>
      </w:r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 xml:space="preserve">CCass </w:t>
      </w:r>
      <w:proofErr w:type="spellStart"/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>Crim</w:t>
      </w:r>
      <w:proofErr w:type="spellEnd"/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 xml:space="preserve">, 29 novembre 1972. </w:t>
      </w:r>
    </w:p>
    <w:p w14:paraId="5A6743D1" w14:textId="77777777" w:rsidR="00711962" w:rsidRPr="00711962" w:rsidRDefault="00711962" w:rsidP="00711962">
      <w:pPr>
        <w:pStyle w:val="Corps"/>
        <w:ind w:left="360"/>
        <w:rPr>
          <w:rStyle w:val="Aucun"/>
          <w:rFonts w:ascii="Garamond" w:hAnsi="Garamond"/>
          <w:b/>
          <w:bCs/>
          <w:sz w:val="28"/>
          <w:szCs w:val="28"/>
          <w:u w:val="single"/>
        </w:rPr>
      </w:pPr>
    </w:p>
    <w:p w14:paraId="51337E7E" w14:textId="263EC0A5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>INCAPACITE TOTALE DE TRAVAIL : « </w:t>
      </w:r>
      <w:r w:rsidRPr="00711962">
        <w:rPr>
          <w:rStyle w:val="Aucun"/>
          <w:rFonts w:ascii="Garamond" w:hAnsi="Garamond"/>
          <w:i/>
          <w:iCs/>
          <w:sz w:val="28"/>
          <w:szCs w:val="28"/>
        </w:rPr>
        <w:t>l’état dans lequel se trouve une personne qui à la suite d’un dommage corporel subi, ne peut plus exercer une activité professionnelle pendant une période donnée</w:t>
      </w:r>
      <w:r>
        <w:rPr>
          <w:rStyle w:val="Aucun"/>
          <w:rFonts w:ascii="Garamond" w:hAnsi="Garamond"/>
          <w:sz w:val="28"/>
          <w:szCs w:val="28"/>
        </w:rPr>
        <w:t> » (Lexique juridique Dalloz)</w:t>
      </w:r>
    </w:p>
    <w:p w14:paraId="178EFD94" w14:textId="7B81F874" w:rsidR="00711962" w:rsidRDefault="00711962" w:rsidP="00711962">
      <w:pPr>
        <w:pStyle w:val="Corps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L’ITT </w:t>
      </w:r>
      <w:r w:rsidRPr="00711962">
        <w:rPr>
          <w:rFonts w:ascii="Garamond" w:hAnsi="Garamond"/>
          <w:sz w:val="28"/>
          <w:szCs w:val="28"/>
        </w:rPr>
        <w:t xml:space="preserve">n’implique pas nécessairement l’impossibilité pour la victime de se livrer à un effort physique afin d’accomplir certains </w:t>
      </w:r>
      <w:r w:rsidRPr="00711962">
        <w:rPr>
          <w:rFonts w:ascii="Garamond" w:hAnsi="Garamond"/>
          <w:sz w:val="28"/>
          <w:szCs w:val="28"/>
        </w:rPr>
        <w:t>tâches</w:t>
      </w:r>
      <w:r w:rsidRPr="00711962">
        <w:rPr>
          <w:rFonts w:ascii="Garamond" w:hAnsi="Garamond"/>
          <w:sz w:val="28"/>
          <w:szCs w:val="28"/>
        </w:rPr>
        <w:t xml:space="preserve"> ménagères</w:t>
      </w:r>
      <w:r>
        <w:rPr>
          <w:rFonts w:ascii="Garamond" w:hAnsi="Garamond"/>
          <w:sz w:val="28"/>
          <w:szCs w:val="28"/>
        </w:rPr>
        <w:t xml:space="preserve"> (faire les courses). </w:t>
      </w:r>
      <w:r w:rsidRPr="00711962">
        <w:rPr>
          <w:rFonts w:ascii="Garamond" w:hAnsi="Garamond"/>
          <w:b/>
          <w:bCs/>
          <w:sz w:val="28"/>
          <w:szCs w:val="28"/>
          <w:u w:val="single"/>
        </w:rPr>
        <w:t>Cass. Crim., 22 novembre 1982</w:t>
      </w:r>
      <w:r>
        <w:rPr>
          <w:rFonts w:ascii="Garamond" w:hAnsi="Garamond"/>
          <w:sz w:val="28"/>
          <w:szCs w:val="28"/>
        </w:rPr>
        <w:t xml:space="preserve">. </w:t>
      </w:r>
    </w:p>
    <w:p w14:paraId="63A2D002" w14:textId="4C85A5CF" w:rsidR="00711962" w:rsidRPr="00711962" w:rsidRDefault="00711962" w:rsidP="00711962">
      <w:pPr>
        <w:pStyle w:val="Corps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 terme</w:t>
      </w:r>
      <w:r w:rsidRPr="00711962">
        <w:rPr>
          <w:rFonts w:ascii="Garamond" w:hAnsi="Garamond"/>
          <w:sz w:val="28"/>
          <w:szCs w:val="28"/>
        </w:rPr>
        <w:t xml:space="preserve"> « d’incapacité totale » doit </w:t>
      </w:r>
      <w:r>
        <w:rPr>
          <w:rFonts w:ascii="Garamond" w:hAnsi="Garamond"/>
          <w:sz w:val="28"/>
          <w:szCs w:val="28"/>
        </w:rPr>
        <w:t>s’entendre</w:t>
      </w:r>
      <w:r w:rsidRPr="00711962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par l’idée d’une</w:t>
      </w:r>
      <w:r w:rsidRPr="00711962">
        <w:rPr>
          <w:rFonts w:ascii="Garamond" w:hAnsi="Garamond"/>
          <w:sz w:val="28"/>
          <w:szCs w:val="28"/>
        </w:rPr>
        <w:t xml:space="preserve"> « gêne notable » à l’accomplissement de ceux-ci.</w:t>
      </w:r>
    </w:p>
    <w:p w14:paraId="403CDE74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75AA9D67" w14:textId="1977E264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SI usage ou menace d’une arme </w:t>
      </w:r>
    </w:p>
    <w:p w14:paraId="32760FBF" w14:textId="3B601013" w:rsidR="00711962" w:rsidRPr="00711962" w:rsidRDefault="00711962" w:rsidP="00711962">
      <w:pPr>
        <w:pStyle w:val="Corps"/>
        <w:numPr>
          <w:ilvl w:val="0"/>
          <w:numId w:val="3"/>
        </w:numPr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Reprendre la définition de </w:t>
      </w:r>
      <w:r w:rsidRPr="00711962">
        <w:rPr>
          <w:rStyle w:val="Aucun"/>
          <w:rFonts w:ascii="Garamond" w:hAnsi="Garamond"/>
          <w:b/>
          <w:bCs/>
          <w:color w:val="FF0000"/>
          <w:sz w:val="28"/>
          <w:szCs w:val="28"/>
        </w:rPr>
        <w:t>l’article 132-75</w:t>
      </w:r>
      <w:r w:rsidRPr="00711962">
        <w:rPr>
          <w:rStyle w:val="Aucun"/>
          <w:rFonts w:ascii="Garamond" w:hAnsi="Garamond"/>
          <w:color w:val="FF0000"/>
          <w:sz w:val="28"/>
          <w:szCs w:val="28"/>
        </w:rPr>
        <w:t xml:space="preserve"> </w:t>
      </w:r>
    </w:p>
    <w:p w14:paraId="3FADAE61" w14:textId="1196D94A" w:rsidR="00711962" w:rsidRPr="00711962" w:rsidRDefault="00711962" w:rsidP="00711962">
      <w:pPr>
        <w:pStyle w:val="Corps"/>
        <w:numPr>
          <w:ilvl w:val="0"/>
          <w:numId w:val="3"/>
        </w:numPr>
        <w:rPr>
          <w:rStyle w:val="Aucun"/>
          <w:rFonts w:ascii="Garamond" w:hAnsi="Garamond"/>
          <w:color w:val="000000" w:themeColor="text1"/>
          <w:sz w:val="28"/>
          <w:szCs w:val="28"/>
        </w:rPr>
      </w:pPr>
      <w:r w:rsidRPr="00711962">
        <w:rPr>
          <w:rStyle w:val="Aucun"/>
          <w:rFonts w:ascii="Garamond" w:hAnsi="Garamond"/>
          <w:color w:val="000000" w:themeColor="text1"/>
          <w:sz w:val="28"/>
          <w:szCs w:val="28"/>
        </w:rPr>
        <w:t>En cas d’arme par destination, se servir de la JP pour illustrer. Exemples : une automobile (</w:t>
      </w:r>
      <w:r w:rsidRPr="00711962">
        <w:rPr>
          <w:rStyle w:val="Aucun"/>
          <w:rFonts w:ascii="Garamond" w:hAnsi="Garamond"/>
          <w:b/>
          <w:bCs/>
          <w:color w:val="000000" w:themeColor="text1"/>
          <w:sz w:val="28"/>
          <w:szCs w:val="28"/>
          <w:u w:val="single"/>
        </w:rPr>
        <w:t xml:space="preserve">CCass </w:t>
      </w:r>
      <w:proofErr w:type="spellStart"/>
      <w:r w:rsidRPr="00711962">
        <w:rPr>
          <w:rStyle w:val="Aucun"/>
          <w:rFonts w:ascii="Garamond" w:hAnsi="Garamond"/>
          <w:b/>
          <w:bCs/>
          <w:color w:val="000000" w:themeColor="text1"/>
          <w:sz w:val="28"/>
          <w:szCs w:val="28"/>
          <w:u w:val="single"/>
        </w:rPr>
        <w:t>Crim</w:t>
      </w:r>
      <w:proofErr w:type="spellEnd"/>
      <w:r w:rsidRPr="00711962">
        <w:rPr>
          <w:rStyle w:val="Aucun"/>
          <w:rFonts w:ascii="Garamond" w:hAnsi="Garamond"/>
          <w:b/>
          <w:bCs/>
          <w:color w:val="000000" w:themeColor="text1"/>
          <w:sz w:val="28"/>
          <w:szCs w:val="28"/>
          <w:u w:val="single"/>
        </w:rPr>
        <w:t>, 14 mars 1989</w:t>
      </w:r>
      <w:r w:rsidRPr="00711962">
        <w:rPr>
          <w:rStyle w:val="Aucun"/>
          <w:rFonts w:ascii="Garamond" w:hAnsi="Garamond"/>
          <w:color w:val="000000" w:themeColor="text1"/>
          <w:sz w:val="28"/>
          <w:szCs w:val="28"/>
        </w:rPr>
        <w:t>), un bâton (</w:t>
      </w:r>
      <w:r w:rsidRPr="00711962">
        <w:rPr>
          <w:rStyle w:val="Aucun"/>
          <w:rFonts w:ascii="Garamond" w:hAnsi="Garamond"/>
          <w:b/>
          <w:bCs/>
          <w:color w:val="000000" w:themeColor="text1"/>
          <w:sz w:val="28"/>
          <w:szCs w:val="28"/>
          <w:u w:val="single"/>
        </w:rPr>
        <w:t xml:space="preserve">Paris, 10 juillet </w:t>
      </w:r>
      <w:proofErr w:type="gramStart"/>
      <w:r w:rsidRPr="00711962">
        <w:rPr>
          <w:rStyle w:val="Aucun"/>
          <w:rFonts w:ascii="Garamond" w:hAnsi="Garamond"/>
          <w:b/>
          <w:bCs/>
          <w:color w:val="000000" w:themeColor="text1"/>
          <w:sz w:val="28"/>
          <w:szCs w:val="28"/>
          <w:u w:val="single"/>
        </w:rPr>
        <w:t>1981</w:t>
      </w:r>
      <w:r w:rsidRPr="00711962">
        <w:rPr>
          <w:rStyle w:val="Aucun"/>
          <w:rFonts w:ascii="Garamond" w:hAnsi="Garamond"/>
          <w:color w:val="000000" w:themeColor="text1"/>
          <w:sz w:val="28"/>
          <w:szCs w:val="28"/>
        </w:rPr>
        <w:t>)…</w:t>
      </w:r>
      <w:proofErr w:type="gramEnd"/>
      <w:r w:rsidRPr="00711962">
        <w:rPr>
          <w:rStyle w:val="Aucun"/>
          <w:rFonts w:ascii="Garamond" w:hAnsi="Garamond"/>
          <w:color w:val="000000" w:themeColor="text1"/>
          <w:sz w:val="28"/>
          <w:szCs w:val="28"/>
        </w:rPr>
        <w:t xml:space="preserve"> </w:t>
      </w:r>
    </w:p>
    <w:p w14:paraId="2A636B02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10A5D66D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3409ADD2" w14:textId="10B1DB63" w:rsidR="00711962" w:rsidRDefault="00711962" w:rsidP="00711962">
      <w:pPr>
        <w:pStyle w:val="Corps"/>
        <w:numPr>
          <w:ilvl w:val="0"/>
          <w:numId w:val="7"/>
        </w:numPr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lastRenderedPageBreak/>
        <w:t xml:space="preserve">Élément moral </w:t>
      </w:r>
    </w:p>
    <w:p w14:paraId="6FFF6BBE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1ACD3BA4" w14:textId="1342F78A" w:rsidR="00711962" w:rsidRPr="00711962" w:rsidRDefault="00711962" w:rsidP="00711962">
      <w:pPr>
        <w:pStyle w:val="Corps"/>
        <w:rPr>
          <w:rStyle w:val="Aucun"/>
          <w:rFonts w:ascii="Garamond" w:hAnsi="Garamond"/>
          <w:i/>
          <w:iCs/>
          <w:sz w:val="28"/>
          <w:szCs w:val="28"/>
        </w:rPr>
      </w:pPr>
      <w:r w:rsidRPr="00711962">
        <w:rPr>
          <w:rStyle w:val="Aucun"/>
          <w:rFonts w:ascii="Garamond" w:hAnsi="Garamond"/>
          <w:b/>
          <w:bCs/>
          <w:color w:val="FF0000"/>
          <w:sz w:val="28"/>
          <w:szCs w:val="28"/>
        </w:rPr>
        <w:t>L’article 121-3 CP</w:t>
      </w:r>
      <w:r>
        <w:rPr>
          <w:rStyle w:val="Aucun"/>
          <w:rFonts w:ascii="Garamond" w:hAnsi="Garamond"/>
          <w:b/>
          <w:bCs/>
          <w:color w:val="FF0000"/>
          <w:sz w:val="28"/>
          <w:szCs w:val="28"/>
        </w:rPr>
        <w:t xml:space="preserve"> al1</w:t>
      </w:r>
      <w:r w:rsidRPr="00711962">
        <w:rPr>
          <w:rStyle w:val="Aucun"/>
          <w:rFonts w:ascii="Garamond" w:hAnsi="Garamond"/>
          <w:color w:val="FF0000"/>
          <w:sz w:val="28"/>
          <w:szCs w:val="28"/>
        </w:rPr>
        <w:t> </w:t>
      </w:r>
      <w:r>
        <w:rPr>
          <w:rStyle w:val="Aucun"/>
          <w:rFonts w:ascii="Garamond" w:hAnsi="Garamond"/>
          <w:sz w:val="28"/>
          <w:szCs w:val="28"/>
        </w:rPr>
        <w:t>: « </w:t>
      </w:r>
      <w:r w:rsidRPr="00711962">
        <w:rPr>
          <w:rStyle w:val="Aucun"/>
          <w:rFonts w:ascii="Garamond" w:hAnsi="Garamond"/>
          <w:i/>
          <w:iCs/>
          <w:sz w:val="28"/>
          <w:szCs w:val="28"/>
        </w:rPr>
        <w:t>il n’y a point de crime ou de délit sans intention de le commettre</w:t>
      </w:r>
      <w:r>
        <w:rPr>
          <w:rStyle w:val="Aucun"/>
          <w:rFonts w:ascii="Garamond" w:hAnsi="Garamond"/>
          <w:i/>
          <w:iCs/>
          <w:sz w:val="28"/>
          <w:szCs w:val="28"/>
        </w:rPr>
        <w:t xml:space="preserve"> ». </w:t>
      </w:r>
    </w:p>
    <w:p w14:paraId="581F0BDD" w14:textId="3ABBB44C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Le dol général : commettre un acte que l’on sait interdit par la loi pénale. L’auteur a conscience, lorsqu’il agit, qu’il commet un acte contraire à la loi. </w:t>
      </w:r>
    </w:p>
    <w:p w14:paraId="461A6181" w14:textId="00F35662" w:rsidR="00711962" w:rsidRPr="00711962" w:rsidRDefault="00711962" w:rsidP="00711962">
      <w:pPr>
        <w:pStyle w:val="Corps"/>
        <w:rPr>
          <w:rStyle w:val="Aucun"/>
          <w:rFonts w:ascii="Garamond" w:hAnsi="Garamond"/>
          <w:b/>
          <w:bCs/>
          <w:sz w:val="28"/>
          <w:szCs w:val="28"/>
          <w:u w:val="single"/>
        </w:rPr>
      </w:pPr>
      <w:r>
        <w:rPr>
          <w:rStyle w:val="Aucun"/>
          <w:rFonts w:ascii="Garamond" w:hAnsi="Garamond"/>
          <w:sz w:val="28"/>
          <w:szCs w:val="28"/>
        </w:rPr>
        <w:t xml:space="preserve">Dans le cadre des violences volontaires, peu importe le résultat. </w:t>
      </w:r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 xml:space="preserve">CCass </w:t>
      </w:r>
      <w:proofErr w:type="spellStart"/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>Crim</w:t>
      </w:r>
      <w:proofErr w:type="spellEnd"/>
      <w:r w:rsidRPr="00711962">
        <w:rPr>
          <w:rStyle w:val="Aucun"/>
          <w:rFonts w:ascii="Garamond" w:hAnsi="Garamond"/>
          <w:b/>
          <w:bCs/>
          <w:sz w:val="28"/>
          <w:szCs w:val="28"/>
          <w:u w:val="single"/>
        </w:rPr>
        <w:t xml:space="preserve">, 29 novembre 1972. </w:t>
      </w:r>
    </w:p>
    <w:p w14:paraId="0AC578DD" w14:textId="77777777" w:rsid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18D23AF2" w14:textId="1DAC8BD0" w:rsidR="00711962" w:rsidRDefault="00711962" w:rsidP="00711962">
      <w:pPr>
        <w:pStyle w:val="Corps"/>
        <w:numPr>
          <w:ilvl w:val="0"/>
          <w:numId w:val="6"/>
        </w:numPr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Violences avec </w:t>
      </w:r>
      <w:r w:rsidRPr="00711962">
        <w:rPr>
          <w:rStyle w:val="Aucun"/>
          <w:rFonts w:ascii="Garamond" w:hAnsi="Garamond"/>
          <w:b/>
          <w:bCs/>
          <w:sz w:val="28"/>
          <w:szCs w:val="28"/>
        </w:rPr>
        <w:t>mutilation</w:t>
      </w:r>
      <w:r>
        <w:rPr>
          <w:rStyle w:val="Aucun"/>
          <w:rFonts w:ascii="Garamond" w:hAnsi="Garamond"/>
          <w:sz w:val="28"/>
          <w:szCs w:val="28"/>
        </w:rPr>
        <w:t xml:space="preserve"> ou </w:t>
      </w:r>
      <w:r w:rsidRPr="00711962">
        <w:rPr>
          <w:rStyle w:val="Aucun"/>
          <w:rFonts w:ascii="Garamond" w:hAnsi="Garamond"/>
          <w:b/>
          <w:bCs/>
          <w:sz w:val="28"/>
          <w:szCs w:val="28"/>
        </w:rPr>
        <w:t>infirmité</w:t>
      </w:r>
      <w:r>
        <w:rPr>
          <w:rStyle w:val="Aucun"/>
          <w:rFonts w:ascii="Garamond" w:hAnsi="Garamond"/>
          <w:sz w:val="28"/>
          <w:szCs w:val="28"/>
        </w:rPr>
        <w:t xml:space="preserve"> </w:t>
      </w:r>
      <w:r w:rsidRPr="00711962">
        <w:rPr>
          <w:rStyle w:val="Aucun"/>
          <w:rFonts w:ascii="Garamond" w:hAnsi="Garamond"/>
          <w:b/>
          <w:bCs/>
          <w:sz w:val="28"/>
          <w:szCs w:val="28"/>
        </w:rPr>
        <w:t>permanente</w:t>
      </w:r>
      <w:r>
        <w:rPr>
          <w:rStyle w:val="Aucun"/>
          <w:rFonts w:ascii="Garamond" w:hAnsi="Garamond"/>
          <w:sz w:val="28"/>
          <w:szCs w:val="28"/>
        </w:rPr>
        <w:t xml:space="preserve">. </w:t>
      </w:r>
    </w:p>
    <w:p w14:paraId="1CF70799" w14:textId="77777777" w:rsidR="00711962" w:rsidRP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09565FBC" w14:textId="77777777" w:rsidR="00711962" w:rsidRPr="00711962" w:rsidRDefault="00711962" w:rsidP="00711962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79326B66" w14:textId="47101032" w:rsidR="00711962" w:rsidRDefault="00711962" w:rsidP="00711962">
      <w:pPr>
        <w:pStyle w:val="Corps"/>
        <w:numPr>
          <w:ilvl w:val="0"/>
          <w:numId w:val="6"/>
        </w:numPr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L’homicide volontaire </w:t>
      </w:r>
    </w:p>
    <w:p w14:paraId="0D2A08D5" w14:textId="0A8AB37B" w:rsidR="00711962" w:rsidRDefault="00711962" w:rsidP="00711962">
      <w:pPr>
        <w:pStyle w:val="Corps"/>
        <w:numPr>
          <w:ilvl w:val="0"/>
          <w:numId w:val="6"/>
        </w:numPr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>L’assassinat</w:t>
      </w:r>
    </w:p>
    <w:p w14:paraId="4D8A666E" w14:textId="474B93E1" w:rsidR="00711962" w:rsidRDefault="00711962" w:rsidP="00711962">
      <w:pPr>
        <w:pStyle w:val="Corps"/>
        <w:numPr>
          <w:ilvl w:val="0"/>
          <w:numId w:val="6"/>
        </w:numPr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Le vol </w:t>
      </w:r>
    </w:p>
    <w:p w14:paraId="56DB9E29" w14:textId="5E04CCEB" w:rsidR="00711962" w:rsidRPr="00711962" w:rsidRDefault="00711962" w:rsidP="00711962">
      <w:pPr>
        <w:pStyle w:val="Corps"/>
        <w:numPr>
          <w:ilvl w:val="0"/>
          <w:numId w:val="6"/>
        </w:numPr>
        <w:rPr>
          <w:rStyle w:val="Aucun"/>
          <w:rFonts w:ascii="Garamond" w:hAnsi="Garamond"/>
          <w:sz w:val="28"/>
          <w:szCs w:val="28"/>
        </w:rPr>
      </w:pPr>
      <w:r>
        <w:rPr>
          <w:rStyle w:val="Aucun"/>
          <w:rFonts w:ascii="Garamond" w:hAnsi="Garamond"/>
          <w:sz w:val="28"/>
          <w:szCs w:val="28"/>
        </w:rPr>
        <w:t xml:space="preserve">La diffamation </w:t>
      </w:r>
    </w:p>
    <w:p w14:paraId="74015971" w14:textId="77777777" w:rsidR="00711962" w:rsidRPr="00711962" w:rsidRDefault="00711962" w:rsidP="00120B3A">
      <w:pPr>
        <w:pStyle w:val="Corps"/>
        <w:rPr>
          <w:rStyle w:val="Aucun"/>
          <w:rFonts w:ascii="Garamond" w:hAnsi="Garamond"/>
          <w:sz w:val="28"/>
          <w:szCs w:val="28"/>
        </w:rPr>
      </w:pPr>
    </w:p>
    <w:p w14:paraId="72BEF828" w14:textId="77777777" w:rsidR="00120B3A" w:rsidRDefault="00120B3A" w:rsidP="00120B3A">
      <w:pPr>
        <w:pStyle w:val="Corps"/>
        <w:rPr>
          <w:rStyle w:val="Aucun"/>
          <w:rFonts w:ascii="Garamond" w:eastAsia="Garamond" w:hAnsi="Garamond" w:cs="Garamond"/>
          <w:sz w:val="24"/>
          <w:szCs w:val="24"/>
        </w:rPr>
      </w:pPr>
    </w:p>
    <w:p w14:paraId="68570D4A" w14:textId="77777777" w:rsidR="00472AD6" w:rsidRDefault="00472AD6">
      <w:pPr>
        <w:pStyle w:val="Corps"/>
        <w:widowControl w:val="0"/>
        <w:spacing w:after="0" w:line="240" w:lineRule="auto"/>
        <w:sectPr w:rsidR="00472AD6">
          <w:headerReference w:type="default" r:id="rId7"/>
          <w:footerReference w:type="default" r:id="rId8"/>
          <w:pgSz w:w="11900" w:h="16840"/>
          <w:pgMar w:top="1440" w:right="1080" w:bottom="1440" w:left="1080" w:header="708" w:footer="708" w:gutter="0"/>
          <w:cols w:space="720"/>
        </w:sectPr>
      </w:pPr>
    </w:p>
    <w:p w14:paraId="6EA5CD03" w14:textId="77777777" w:rsidR="00472AD6" w:rsidRDefault="00472AD6">
      <w:pPr>
        <w:pStyle w:val="Corps"/>
        <w:widowControl w:val="0"/>
        <w:spacing w:after="0" w:line="240" w:lineRule="auto"/>
        <w:sectPr w:rsidR="00472AD6">
          <w:pgSz w:w="11900" w:h="16840"/>
          <w:pgMar w:top="1440" w:right="1080" w:bottom="1440" w:left="1080" w:header="708" w:footer="708" w:gutter="0"/>
          <w:cols w:space="720"/>
        </w:sectPr>
      </w:pPr>
    </w:p>
    <w:p w14:paraId="69B6D2F7" w14:textId="77777777" w:rsidR="00472AD6" w:rsidRDefault="00472AD6">
      <w:pPr>
        <w:pStyle w:val="Corps"/>
      </w:pPr>
    </w:p>
    <w:p w14:paraId="24C272FC" w14:textId="77777777" w:rsidR="002B7407" w:rsidRDefault="002B7407">
      <w:pPr>
        <w:pStyle w:val="Corps"/>
      </w:pPr>
    </w:p>
    <w:p w14:paraId="77859F70" w14:textId="77777777" w:rsidR="002B7407" w:rsidRDefault="002B7407">
      <w:pPr>
        <w:pStyle w:val="Corps"/>
      </w:pPr>
    </w:p>
    <w:p w14:paraId="7DD2B475" w14:textId="77777777" w:rsidR="002B7407" w:rsidRDefault="002B7407">
      <w:pPr>
        <w:pStyle w:val="Corps"/>
      </w:pPr>
    </w:p>
    <w:p w14:paraId="21279FEC" w14:textId="77777777" w:rsidR="002B7407" w:rsidRDefault="002B7407">
      <w:pPr>
        <w:pStyle w:val="Corps"/>
      </w:pPr>
    </w:p>
    <w:p w14:paraId="09927625" w14:textId="77777777" w:rsidR="002B7407" w:rsidRDefault="002B7407">
      <w:pPr>
        <w:pStyle w:val="Corps"/>
      </w:pPr>
    </w:p>
    <w:p w14:paraId="53BFA4F3" w14:textId="77777777" w:rsidR="002B7407" w:rsidRDefault="002B7407">
      <w:pPr>
        <w:pStyle w:val="Corps"/>
      </w:pPr>
    </w:p>
    <w:p w14:paraId="66C2DB3F" w14:textId="77777777" w:rsidR="002B7407" w:rsidRDefault="002B7407">
      <w:pPr>
        <w:pStyle w:val="Corps"/>
      </w:pPr>
    </w:p>
    <w:p w14:paraId="363D08F1" w14:textId="77777777" w:rsidR="002B7407" w:rsidRDefault="002B7407">
      <w:pPr>
        <w:pStyle w:val="Corps"/>
      </w:pPr>
    </w:p>
    <w:p w14:paraId="5DCA4C58" w14:textId="77777777" w:rsidR="002B7407" w:rsidRDefault="002B7407">
      <w:pPr>
        <w:pStyle w:val="Corps"/>
      </w:pPr>
    </w:p>
    <w:p w14:paraId="039AFFDB" w14:textId="77777777" w:rsidR="002B7407" w:rsidRDefault="002B7407">
      <w:pPr>
        <w:pStyle w:val="Corps"/>
      </w:pPr>
    </w:p>
    <w:p w14:paraId="422D9D37" w14:textId="77777777" w:rsidR="002B7407" w:rsidRDefault="002B7407">
      <w:pPr>
        <w:pStyle w:val="Corps"/>
      </w:pPr>
    </w:p>
    <w:p w14:paraId="58A2ADD7" w14:textId="77777777" w:rsidR="002B7407" w:rsidRDefault="002B7407">
      <w:pPr>
        <w:pStyle w:val="Corps"/>
      </w:pPr>
    </w:p>
    <w:p w14:paraId="70BF899E" w14:textId="77777777" w:rsidR="002B7407" w:rsidRDefault="002B7407">
      <w:pPr>
        <w:pStyle w:val="Corps"/>
      </w:pPr>
    </w:p>
    <w:p w14:paraId="0B25B84E" w14:textId="77777777" w:rsidR="002B7407" w:rsidRDefault="002B7407">
      <w:pPr>
        <w:pStyle w:val="Corps"/>
      </w:pPr>
    </w:p>
    <w:p w14:paraId="729FB2B3" w14:textId="77777777" w:rsidR="002B7407" w:rsidRDefault="002B7407">
      <w:pPr>
        <w:pStyle w:val="Corps"/>
      </w:pPr>
    </w:p>
    <w:p w14:paraId="11FD3C9A" w14:textId="77777777" w:rsidR="002B7407" w:rsidRDefault="002B7407">
      <w:pPr>
        <w:pStyle w:val="Corps"/>
      </w:pPr>
    </w:p>
    <w:p w14:paraId="221C4D02" w14:textId="77777777" w:rsidR="002B7407" w:rsidRDefault="002B7407">
      <w:pPr>
        <w:pStyle w:val="Corps"/>
      </w:pPr>
    </w:p>
    <w:p w14:paraId="0093A6E4" w14:textId="77777777" w:rsidR="002B7407" w:rsidRDefault="002B7407">
      <w:pPr>
        <w:pStyle w:val="Corps"/>
      </w:pPr>
    </w:p>
    <w:p w14:paraId="3CE81C88" w14:textId="77777777" w:rsidR="002B7407" w:rsidRDefault="002B7407">
      <w:pPr>
        <w:pStyle w:val="Corps"/>
      </w:pPr>
    </w:p>
    <w:p w14:paraId="75C0E57B" w14:textId="77777777" w:rsidR="002B7407" w:rsidRDefault="002B7407">
      <w:pPr>
        <w:pStyle w:val="Corps"/>
      </w:pPr>
    </w:p>
    <w:p w14:paraId="57A68251" w14:textId="77777777" w:rsidR="002B7407" w:rsidRDefault="002B7407">
      <w:pPr>
        <w:pStyle w:val="Corps"/>
      </w:pPr>
    </w:p>
    <w:p w14:paraId="69F874A3" w14:textId="77777777" w:rsidR="002B7407" w:rsidRDefault="002B7407">
      <w:pPr>
        <w:pStyle w:val="Corps"/>
      </w:pPr>
    </w:p>
    <w:p w14:paraId="2EB81FCD" w14:textId="77777777" w:rsidR="002B7407" w:rsidRDefault="002B7407">
      <w:pPr>
        <w:pStyle w:val="Corps"/>
      </w:pPr>
    </w:p>
    <w:p w14:paraId="2E6E425C" w14:textId="77777777" w:rsidR="002B7407" w:rsidRDefault="002B7407">
      <w:pPr>
        <w:pStyle w:val="Corps"/>
      </w:pPr>
    </w:p>
    <w:p w14:paraId="7E22C8F6" w14:textId="77777777" w:rsidR="002B7407" w:rsidRDefault="002B7407">
      <w:pPr>
        <w:pStyle w:val="Corps"/>
      </w:pPr>
    </w:p>
    <w:p w14:paraId="512A8D9D" w14:textId="77777777" w:rsidR="002B7407" w:rsidRDefault="002B7407">
      <w:pPr>
        <w:pStyle w:val="Corps"/>
      </w:pPr>
    </w:p>
    <w:p w14:paraId="371281EF" w14:textId="77777777" w:rsidR="002B7407" w:rsidRDefault="002B7407">
      <w:pPr>
        <w:pStyle w:val="Corps"/>
      </w:pPr>
    </w:p>
    <w:p w14:paraId="58A3CFA6" w14:textId="77777777" w:rsidR="002B7407" w:rsidRDefault="002B7407">
      <w:pPr>
        <w:pStyle w:val="Corps"/>
      </w:pPr>
    </w:p>
    <w:p w14:paraId="0A749A62" w14:textId="77777777" w:rsidR="002B7407" w:rsidRDefault="002B7407">
      <w:pPr>
        <w:pStyle w:val="Corps"/>
      </w:pPr>
    </w:p>
    <w:sectPr w:rsidR="002B7407">
      <w:pgSz w:w="11900" w:h="16840"/>
      <w:pgMar w:top="1440" w:right="1080" w:bottom="144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B387D" w14:textId="77777777" w:rsidR="0083033D" w:rsidRDefault="0083033D">
      <w:r>
        <w:separator/>
      </w:r>
    </w:p>
  </w:endnote>
  <w:endnote w:type="continuationSeparator" w:id="0">
    <w:p w14:paraId="6BEB4AF9" w14:textId="77777777" w:rsidR="0083033D" w:rsidRDefault="0083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9D2FB" w14:textId="5E59DB6E" w:rsidR="00120B3A" w:rsidRDefault="00120B3A" w:rsidP="00120B3A">
    <w:pPr>
      <w:pStyle w:val="NormalWeb"/>
      <w:spacing w:before="0" w:beforeAutospacing="0" w:after="0" w:afterAutospacing="0"/>
      <w:jc w:val="center"/>
    </w:pPr>
    <w:proofErr w:type="spellStart"/>
    <w:r>
      <w:rPr>
        <w:rFonts w:ascii="Garamond" w:hAnsi="Garamond"/>
        <w:b/>
        <w:bCs/>
        <w:color w:val="C1560F"/>
      </w:rPr>
      <w:t>Prépa</w:t>
    </w:r>
    <w:proofErr w:type="spellEnd"/>
    <w:r>
      <w:rPr>
        <w:rFonts w:ascii="Garamond" w:hAnsi="Garamond"/>
        <w:b/>
        <w:bCs/>
        <w:color w:val="C1560F"/>
      </w:rPr>
      <w:t xml:space="preserve"> Droit </w:t>
    </w:r>
    <w:proofErr w:type="spellStart"/>
    <w:r>
      <w:rPr>
        <w:rFonts w:ascii="Garamond" w:hAnsi="Garamond"/>
        <w:b/>
        <w:bCs/>
        <w:color w:val="C1560F"/>
      </w:rPr>
      <w:t>Juris’Perform</w:t>
    </w:r>
    <w:proofErr w:type="spellEnd"/>
  </w:p>
  <w:p w14:paraId="0CDFD542" w14:textId="3843EFF7" w:rsidR="00120B3A" w:rsidRDefault="00120B3A" w:rsidP="00120B3A">
    <w:pPr>
      <w:pStyle w:val="NormalWeb"/>
      <w:spacing w:before="0" w:beforeAutospacing="0" w:after="0" w:afterAutospacing="0"/>
      <w:jc w:val="center"/>
    </w:pPr>
    <w:proofErr w:type="gramStart"/>
    <w:r>
      <w:rPr>
        <w:rFonts w:ascii="Garamond" w:hAnsi="Garamond"/>
        <w:color w:val="0000FF"/>
        <w:sz w:val="20"/>
        <w:szCs w:val="20"/>
      </w:rPr>
      <w:t>www .</w:t>
    </w:r>
    <w:proofErr w:type="gramEnd"/>
    <w:r>
      <w:rPr>
        <w:rFonts w:ascii="Garamond" w:hAnsi="Garamond"/>
        <w:color w:val="0000FF"/>
        <w:sz w:val="20"/>
        <w:szCs w:val="20"/>
      </w:rPr>
      <w:t>juris-perform.fr</w:t>
    </w:r>
  </w:p>
  <w:p w14:paraId="0204F203" w14:textId="2159AAE1" w:rsidR="00120B3A" w:rsidRDefault="00120B3A" w:rsidP="00120B3A">
    <w:pPr>
      <w:pStyle w:val="NormalWeb"/>
      <w:spacing w:before="0" w:beforeAutospacing="0" w:after="0" w:afterAutospacing="0"/>
      <w:jc w:val="center"/>
    </w:pPr>
    <w:r>
      <w:rPr>
        <w:rFonts w:ascii="Garamond" w:hAnsi="Garamond"/>
        <w:sz w:val="20"/>
        <w:szCs w:val="20"/>
      </w:rPr>
      <w:t xml:space="preserve">6 </w:t>
    </w:r>
    <w:r>
      <w:rPr>
        <w:rFonts w:ascii="Garamond" w:hAnsi="Garamond"/>
        <w:i/>
        <w:iCs/>
        <w:sz w:val="20"/>
        <w:szCs w:val="20"/>
      </w:rPr>
      <w:t xml:space="preserve">bis </w:t>
    </w:r>
    <w:proofErr w:type="spellStart"/>
    <w:r>
      <w:rPr>
        <w:rFonts w:ascii="Garamond" w:hAnsi="Garamond"/>
        <w:sz w:val="20"/>
        <w:szCs w:val="20"/>
      </w:rPr>
      <w:t>bvd</w:t>
    </w:r>
    <w:proofErr w:type="spellEnd"/>
    <w:r>
      <w:rPr>
        <w:rFonts w:ascii="Garamond" w:hAnsi="Garamond"/>
        <w:sz w:val="20"/>
        <w:szCs w:val="20"/>
      </w:rPr>
      <w:t xml:space="preserve"> Pasteur / 9 </w:t>
    </w:r>
    <w:r>
      <w:rPr>
        <w:rFonts w:ascii="Garamond" w:hAnsi="Garamond"/>
        <w:i/>
        <w:iCs/>
        <w:sz w:val="20"/>
        <w:szCs w:val="20"/>
      </w:rPr>
      <w:t xml:space="preserve">bis </w:t>
    </w:r>
    <w:r>
      <w:rPr>
        <w:rFonts w:ascii="Garamond" w:hAnsi="Garamond"/>
        <w:sz w:val="20"/>
        <w:szCs w:val="20"/>
      </w:rPr>
      <w:t>rue Saint Alexis 34000 Montpellier Tel : 06 50 36 78 60</w:t>
    </w:r>
  </w:p>
  <w:p w14:paraId="4D96391D" w14:textId="77777777" w:rsidR="00472AD6" w:rsidRDefault="00472AD6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46CFB" w14:textId="77777777" w:rsidR="0083033D" w:rsidRDefault="0083033D">
      <w:r>
        <w:separator/>
      </w:r>
    </w:p>
  </w:footnote>
  <w:footnote w:type="continuationSeparator" w:id="0">
    <w:p w14:paraId="006C45CE" w14:textId="77777777" w:rsidR="0083033D" w:rsidRDefault="00830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538B0" w14:textId="2D614C23" w:rsidR="00472AD6" w:rsidRDefault="002B7407" w:rsidP="002B7407">
    <w:pPr>
      <w:pStyle w:val="Corps"/>
      <w:spacing w:after="0"/>
      <w:rPr>
        <w:rStyle w:val="Aucun"/>
        <w:rFonts w:ascii="Garamond" w:hAnsi="Garamond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83FC4" wp14:editId="71315EB6">
              <wp:simplePos x="0" y="0"/>
              <wp:positionH relativeFrom="column">
                <wp:posOffset>2951480</wp:posOffset>
              </wp:positionH>
              <wp:positionV relativeFrom="paragraph">
                <wp:posOffset>-2540</wp:posOffset>
              </wp:positionV>
              <wp:extent cx="3576320" cy="1219200"/>
              <wp:effectExtent l="0" t="0" r="17780" b="12700"/>
              <wp:wrapSquare wrapText="bothSides"/>
              <wp:docPr id="1706993089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6320" cy="1219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92543A9" w14:textId="77777777" w:rsidR="002B7407" w:rsidRDefault="002B7407" w:rsidP="002B7407">
                          <w:pPr>
                            <w:pStyle w:val="Corps"/>
                            <w:spacing w:after="0"/>
                            <w:jc w:val="center"/>
                            <w:rPr>
                              <w:rFonts w:ascii="Garamond" w:hAnsi="Garamond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43AA626" w14:textId="1FEB0E2B" w:rsidR="002B7407" w:rsidRPr="00711962" w:rsidRDefault="00711962" w:rsidP="002B7407">
                          <w:pPr>
                            <w:pStyle w:val="Corps"/>
                            <w:spacing w:after="0"/>
                            <w:jc w:val="center"/>
                            <w:rPr>
                              <w:rFonts w:ascii="Garamond" w:hAnsi="Garamond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711962">
                            <w:rPr>
                              <w:rFonts w:ascii="Garamond" w:hAnsi="Garamond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DP1-S3 - FICHES TD</w:t>
                          </w:r>
                        </w:p>
                        <w:p w14:paraId="4904C3FD" w14:textId="77777777" w:rsidR="002B7407" w:rsidRPr="00711962" w:rsidRDefault="002B7407" w:rsidP="002B7407">
                          <w:pPr>
                            <w:pStyle w:val="Corps"/>
                            <w:spacing w:after="0"/>
                            <w:jc w:val="center"/>
                            <w:rPr>
                              <w:rStyle w:val="Aucun"/>
                              <w:rFonts w:ascii="Garamond" w:eastAsia="Garamond" w:hAnsi="Garamond" w:cs="Garamond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56DFA5FD" w14:textId="0A98C12E" w:rsidR="002B7407" w:rsidRPr="00711962" w:rsidRDefault="00711962" w:rsidP="002B7407">
                          <w:pPr>
                            <w:pStyle w:val="Corps"/>
                            <w:jc w:val="center"/>
                            <w:rPr>
                              <w:rFonts w:ascii="Garamond" w:hAnsi="Garamond"/>
                              <w:b/>
                              <w:bCs/>
                              <w:lang w:val="en-US"/>
                            </w:rPr>
                          </w:pPr>
                          <w:proofErr w:type="spellStart"/>
                          <w:r w:rsidRPr="00711962">
                            <w:rPr>
                              <w:rStyle w:val="Aucun"/>
                              <w:rFonts w:ascii="Garamond" w:hAnsi="Garamond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Récapitula</w:t>
                          </w:r>
                          <w:r>
                            <w:rPr>
                              <w:rStyle w:val="Aucun"/>
                              <w:rFonts w:ascii="Garamond" w:hAnsi="Garamond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tif</w:t>
                          </w:r>
                          <w:proofErr w:type="spellEnd"/>
                          <w:r>
                            <w:rPr>
                              <w:rStyle w:val="Aucun"/>
                              <w:rFonts w:ascii="Garamond" w:hAnsi="Garamond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par infractions.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683FC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32.4pt;margin-top:-.2pt;width:281.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" filled="f" strokeweight="1pt">
              <v:textbox>
                <w:txbxContent>
                  <w:p w14:paraId="492543A9" w14:textId="77777777" w:rsidR="002B7407" w:rsidRDefault="002B7407" w:rsidP="002B7407">
                    <w:pPr>
                      <w:pStyle w:val="Corps"/>
                      <w:spacing w:after="0"/>
                      <w:jc w:val="center"/>
                      <w:rPr>
                        <w:rFonts w:ascii="Garamond" w:hAnsi="Garamond"/>
                        <w:b/>
                        <w:bCs/>
                        <w:sz w:val="32"/>
                        <w:szCs w:val="32"/>
                      </w:rPr>
                    </w:pPr>
                  </w:p>
                  <w:p w14:paraId="343AA626" w14:textId="1FEB0E2B" w:rsidR="002B7407" w:rsidRPr="00711962" w:rsidRDefault="00711962" w:rsidP="002B7407">
                    <w:pPr>
                      <w:pStyle w:val="Corps"/>
                      <w:spacing w:after="0"/>
                      <w:jc w:val="center"/>
                      <w:rPr>
                        <w:rFonts w:ascii="Garamond" w:hAnsi="Garamond"/>
                        <w:b/>
                        <w:bCs/>
                        <w:sz w:val="32"/>
                        <w:szCs w:val="32"/>
                        <w:lang w:val="en-US"/>
                      </w:rPr>
                    </w:pPr>
                    <w:r w:rsidRPr="00711962">
                      <w:rPr>
                        <w:rFonts w:ascii="Garamond" w:hAnsi="Garamond"/>
                        <w:b/>
                        <w:bCs/>
                        <w:sz w:val="32"/>
                        <w:szCs w:val="32"/>
                        <w:lang w:val="en-US"/>
                      </w:rPr>
                      <w:t>DP1-S3 - FICHES TD</w:t>
                    </w:r>
                  </w:p>
                  <w:p w14:paraId="4904C3FD" w14:textId="77777777" w:rsidR="002B7407" w:rsidRPr="00711962" w:rsidRDefault="002B7407" w:rsidP="002B7407">
                    <w:pPr>
                      <w:pStyle w:val="Corps"/>
                      <w:spacing w:after="0"/>
                      <w:jc w:val="center"/>
                      <w:rPr>
                        <w:rStyle w:val="Aucun"/>
                        <w:rFonts w:ascii="Garamond" w:eastAsia="Garamond" w:hAnsi="Garamond" w:cs="Garamond"/>
                        <w:b/>
                        <w:bCs/>
                        <w:sz w:val="32"/>
                        <w:szCs w:val="32"/>
                        <w:lang w:val="en-US"/>
                      </w:rPr>
                    </w:pPr>
                  </w:p>
                  <w:p w14:paraId="56DFA5FD" w14:textId="0A98C12E" w:rsidR="002B7407" w:rsidRPr="00711962" w:rsidRDefault="00711962" w:rsidP="002B7407">
                    <w:pPr>
                      <w:pStyle w:val="Corps"/>
                      <w:jc w:val="center"/>
                      <w:rPr>
                        <w:rFonts w:ascii="Garamond" w:hAnsi="Garamond"/>
                        <w:b/>
                        <w:bCs/>
                        <w:lang w:val="en-US"/>
                      </w:rPr>
                    </w:pPr>
                    <w:proofErr w:type="spellStart"/>
                    <w:r w:rsidRPr="00711962">
                      <w:rPr>
                        <w:rStyle w:val="Aucun"/>
                        <w:rFonts w:ascii="Garamond" w:hAnsi="Garamond"/>
                        <w:b/>
                        <w:bCs/>
                        <w:sz w:val="24"/>
                        <w:szCs w:val="24"/>
                        <w:lang w:val="en-US"/>
                      </w:rPr>
                      <w:t>Récapitula</w:t>
                    </w:r>
                    <w:r>
                      <w:rPr>
                        <w:rStyle w:val="Aucun"/>
                        <w:rFonts w:ascii="Garamond" w:hAnsi="Garamond"/>
                        <w:b/>
                        <w:bCs/>
                        <w:sz w:val="24"/>
                        <w:szCs w:val="24"/>
                        <w:lang w:val="en-US"/>
                      </w:rPr>
                      <w:t>tif</w:t>
                    </w:r>
                    <w:proofErr w:type="spellEnd"/>
                    <w:r>
                      <w:rPr>
                        <w:rStyle w:val="Aucun"/>
                        <w:rFonts w:ascii="Garamond" w:hAnsi="Garamond"/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par infractions.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Style w:val="Aucun"/>
        <w:noProof/>
        <w:sz w:val="24"/>
        <w:szCs w:val="24"/>
      </w:rPr>
      <w:drawing>
        <wp:inline distT="0" distB="0" distL="0" distR="0" wp14:anchorId="6C58C275" wp14:editId="2428FFDC">
          <wp:extent cx="2390775" cy="1009897"/>
          <wp:effectExtent l="0" t="0" r="0" b="0"/>
          <wp:docPr id="1073741825" name="officeArt object" descr="JurisPerform-LogoMtp-CM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JurisPerform-LogoMtp-CMJN" descr="JurisPerform-LogoMtp-CMJN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0775" cy="100989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Aucun"/>
        <w:sz w:val="24"/>
        <w:szCs w:val="24"/>
      </w:rPr>
      <w:tab/>
    </w:r>
  </w:p>
  <w:p w14:paraId="29ACA82F" w14:textId="3ED17D85" w:rsidR="00472AD6" w:rsidRDefault="00472AD6" w:rsidP="002B7407">
    <w:pPr>
      <w:pStyle w:val="Corps"/>
      <w:spacing w:after="0"/>
      <w:rPr>
        <w:rStyle w:val="Aucun"/>
        <w:rFonts w:ascii="Garamond" w:eastAsia="Garamond" w:hAnsi="Garamond" w:cs="Garamond"/>
        <w:b/>
        <w:bCs/>
        <w:sz w:val="32"/>
        <w:szCs w:val="32"/>
      </w:rPr>
    </w:pPr>
  </w:p>
  <w:p w14:paraId="5FBCCA4B" w14:textId="2EB6943A" w:rsidR="00472AD6" w:rsidRDefault="00472AD6">
    <w:pPr>
      <w:pStyle w:val="Corps"/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454"/>
    <w:multiLevelType w:val="hybridMultilevel"/>
    <w:tmpl w:val="FCBE983C"/>
    <w:lvl w:ilvl="0" w:tplc="C07AAB96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5502"/>
    <w:multiLevelType w:val="hybridMultilevel"/>
    <w:tmpl w:val="1A161CF2"/>
    <w:lvl w:ilvl="0" w:tplc="3F286DF0">
      <w:start w:val="222"/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7E2"/>
    <w:multiLevelType w:val="hybridMultilevel"/>
    <w:tmpl w:val="31423C32"/>
    <w:lvl w:ilvl="0" w:tplc="A3D472D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943F1"/>
    <w:multiLevelType w:val="hybridMultilevel"/>
    <w:tmpl w:val="878EE74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76915"/>
    <w:multiLevelType w:val="hybridMultilevel"/>
    <w:tmpl w:val="240C5F56"/>
    <w:lvl w:ilvl="0" w:tplc="ABAA204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2360FD"/>
    <w:multiLevelType w:val="hybridMultilevel"/>
    <w:tmpl w:val="8A102BC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F53271"/>
    <w:multiLevelType w:val="hybridMultilevel"/>
    <w:tmpl w:val="D03E7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814483">
    <w:abstractNumId w:val="0"/>
  </w:num>
  <w:num w:numId="2" w16cid:durableId="429591423">
    <w:abstractNumId w:val="3"/>
  </w:num>
  <w:num w:numId="3" w16cid:durableId="1882281239">
    <w:abstractNumId w:val="1"/>
  </w:num>
  <w:num w:numId="4" w16cid:durableId="1410924982">
    <w:abstractNumId w:val="6"/>
  </w:num>
  <w:num w:numId="5" w16cid:durableId="599410730">
    <w:abstractNumId w:val="5"/>
  </w:num>
  <w:num w:numId="6" w16cid:durableId="304437833">
    <w:abstractNumId w:val="2"/>
  </w:num>
  <w:num w:numId="7" w16cid:durableId="1897662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D6"/>
    <w:rsid w:val="00120B3A"/>
    <w:rsid w:val="001A223F"/>
    <w:rsid w:val="001A5ED4"/>
    <w:rsid w:val="001F7DBB"/>
    <w:rsid w:val="002B7407"/>
    <w:rsid w:val="00472AD6"/>
    <w:rsid w:val="00711962"/>
    <w:rsid w:val="0083033D"/>
    <w:rsid w:val="00D7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6218F6"/>
  <w15:docId w15:val="{85011E9B-DA8A-464F-A92D-F8391380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</w:style>
  <w:style w:type="paragraph" w:styleId="En-tte">
    <w:name w:val="head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basedOn w:val="Normal"/>
    <w:link w:val="PieddepageCar"/>
    <w:uiPriority w:val="99"/>
    <w:unhideWhenUsed/>
    <w:rsid w:val="00120B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0B3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20B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2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502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Gil</cp:lastModifiedBy>
  <cp:revision>2</cp:revision>
  <dcterms:created xsi:type="dcterms:W3CDTF">2024-09-06T10:34:00Z</dcterms:created>
  <dcterms:modified xsi:type="dcterms:W3CDTF">2024-09-06T10:34:00Z</dcterms:modified>
</cp:coreProperties>
</file>