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4AC1" w14:textId="109BDD4A" w:rsidR="00FC5FF1" w:rsidRPr="00FC5FF1" w:rsidRDefault="00FC5FF1" w:rsidP="00FC5FF1">
      <w:pPr>
        <w:spacing w:line="360" w:lineRule="auto"/>
        <w:jc w:val="center"/>
        <w:rPr>
          <w:rFonts w:ascii="Garamond" w:hAnsi="Garamond"/>
          <w:b/>
          <w:bCs/>
          <w:u w:val="single"/>
        </w:rPr>
      </w:pPr>
      <w:r w:rsidRPr="00FC5FF1">
        <w:rPr>
          <w:rFonts w:ascii="Garamond" w:hAnsi="Garamond"/>
          <w:b/>
          <w:bCs/>
          <w:u w:val="single"/>
        </w:rPr>
        <w:t xml:space="preserve">Le droit </w:t>
      </w:r>
      <w:r>
        <w:rPr>
          <w:rFonts w:ascii="Garamond" w:hAnsi="Garamond"/>
          <w:b/>
          <w:bCs/>
          <w:u w:val="single"/>
        </w:rPr>
        <w:t>hindou</w:t>
      </w:r>
    </w:p>
    <w:p w14:paraId="452ACEF2" w14:textId="1651FA0D" w:rsidR="00FC5FF1" w:rsidRPr="00FC5FF1" w:rsidRDefault="00FC5FF1" w:rsidP="00FC5FF1">
      <w:pPr>
        <w:spacing w:line="360" w:lineRule="auto"/>
        <w:rPr>
          <w:rFonts w:ascii="Garamond" w:hAnsi="Garamond"/>
          <w:b/>
          <w:bCs/>
          <w:u w:val="single"/>
        </w:rPr>
      </w:pPr>
    </w:p>
    <w:p w14:paraId="61F279EC" w14:textId="55531767" w:rsidR="00FC5FF1" w:rsidRDefault="00FC5FF1" w:rsidP="00FC5FF1">
      <w:pPr>
        <w:spacing w:line="360" w:lineRule="auto"/>
        <w:jc w:val="both"/>
        <w:rPr>
          <w:rFonts w:ascii="Garamond" w:hAnsi="Garamond"/>
          <w:b/>
          <w:bCs/>
          <w:u w:val="single"/>
        </w:rPr>
      </w:pPr>
    </w:p>
    <w:p w14:paraId="6FB5A142" w14:textId="25F84ED3" w:rsidR="00FC5FF1" w:rsidRDefault="00FC5FF1" w:rsidP="00FC5FF1">
      <w:pPr>
        <w:spacing w:line="360" w:lineRule="auto"/>
        <w:jc w:val="both"/>
        <w:rPr>
          <w:rFonts w:ascii="Garamond" w:hAnsi="Garamond"/>
          <w:b/>
          <w:bCs/>
          <w:u w:val="single"/>
        </w:rPr>
      </w:pPr>
    </w:p>
    <w:p w14:paraId="41F4B338" w14:textId="187B35E0" w:rsidR="00FC5FF1" w:rsidRDefault="00FC5FF1" w:rsidP="00FC5FF1">
      <w:pPr>
        <w:spacing w:line="360" w:lineRule="auto"/>
        <w:jc w:val="both"/>
        <w:rPr>
          <w:rFonts w:ascii="Garamond" w:hAnsi="Garamond"/>
        </w:rPr>
      </w:pPr>
      <w:r w:rsidRPr="00FC5FF1">
        <w:rPr>
          <w:rFonts w:ascii="Garamond" w:hAnsi="Garamond"/>
          <w:b/>
          <w:bCs/>
          <w:i/>
          <w:iCs/>
        </w:rPr>
        <w:t>À titre liminaire </w:t>
      </w:r>
      <w:r w:rsidRPr="00FC5FF1">
        <w:rPr>
          <w:rFonts w:ascii="Garamond" w:hAnsi="Garamond"/>
          <w:b/>
          <w:bCs/>
          <w:i/>
          <w:iCs/>
        </w:rPr>
        <w:sym w:font="Wingdings" w:char="F0E0"/>
      </w:r>
      <w:r>
        <w:rPr>
          <w:rFonts w:ascii="Garamond" w:hAnsi="Garamond"/>
          <w:b/>
          <w:bCs/>
          <w:i/>
          <w:iCs/>
        </w:rPr>
        <w:t xml:space="preserve"> </w:t>
      </w:r>
      <w:r>
        <w:rPr>
          <w:rFonts w:ascii="Garamond" w:hAnsi="Garamond"/>
        </w:rPr>
        <w:t>distinction du droit hindou du droit indien :</w:t>
      </w:r>
    </w:p>
    <w:p w14:paraId="247214F1" w14:textId="37A0D2D1" w:rsidR="00FC5FF1" w:rsidRDefault="00FC5FF1" w:rsidP="00FC5FF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Le droit hindou = droit religieux uniquement applicable aux indiens de confession hindou. </w:t>
      </w:r>
    </w:p>
    <w:p w14:paraId="2FC47B50" w14:textId="6133B2D4" w:rsidR="00FC5FF1" w:rsidRDefault="00FC5FF1" w:rsidP="00FC5FF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Le droit indien = applicable à tous les indiens.</w:t>
      </w:r>
    </w:p>
    <w:p w14:paraId="1760664E" w14:textId="000E1257" w:rsidR="00FC5FF1" w:rsidRDefault="00FC5FF1" w:rsidP="00FC5FF1">
      <w:pPr>
        <w:spacing w:line="360" w:lineRule="auto"/>
        <w:jc w:val="both"/>
        <w:rPr>
          <w:rFonts w:ascii="Garamond" w:hAnsi="Garamond"/>
        </w:rPr>
      </w:pPr>
    </w:p>
    <w:p w14:paraId="36E2334D" w14:textId="1ED6E472" w:rsidR="00FC5FF1" w:rsidRDefault="00FC5FF1" w:rsidP="00FC5FF1">
      <w:pPr>
        <w:spacing w:line="360" w:lineRule="auto"/>
        <w:jc w:val="both"/>
        <w:rPr>
          <w:rFonts w:ascii="Garamond" w:hAnsi="Garamond"/>
        </w:rPr>
      </w:pPr>
    </w:p>
    <w:p w14:paraId="3506B7DD" w14:textId="2AFC9D05" w:rsidR="00FC5FF1" w:rsidRPr="00FC5FF1" w:rsidRDefault="00FC5FF1" w:rsidP="00FC5FF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  <w:u w:val="single"/>
        </w:rPr>
      </w:pPr>
      <w:r w:rsidRPr="00FC5FF1">
        <w:rPr>
          <w:rFonts w:ascii="Garamond" w:hAnsi="Garamond"/>
          <w:b/>
          <w:bCs/>
          <w:u w:val="single"/>
        </w:rPr>
        <w:t xml:space="preserve">Le droit traditionnel de l’Inde </w:t>
      </w:r>
    </w:p>
    <w:p w14:paraId="3820A4D4" w14:textId="7DCD2F21" w:rsidR="00FC5FF1" w:rsidRDefault="00FC5FF1" w:rsidP="00FC5FF1">
      <w:pPr>
        <w:spacing w:line="360" w:lineRule="auto"/>
        <w:jc w:val="both"/>
        <w:rPr>
          <w:rFonts w:ascii="Garamond" w:hAnsi="Garamond"/>
        </w:rPr>
      </w:pPr>
    </w:p>
    <w:p w14:paraId="4395F3F5" w14:textId="65607C45" w:rsidR="00FC5FF1" w:rsidRDefault="00FC5FF1" w:rsidP="00FC5FF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Garamond" w:hAnsi="Garamond"/>
        </w:rPr>
      </w:pPr>
      <w:r w:rsidRPr="00FC5FF1">
        <w:rPr>
          <w:rFonts w:ascii="Garamond" w:hAnsi="Garamond"/>
        </w:rPr>
        <w:t>Dans l’hindouisme : textes sacrés révélés environ au VIème siècle avant J.-C.</w:t>
      </w:r>
    </w:p>
    <w:p w14:paraId="418C5A47" w14:textId="6A05C01C" w:rsidR="00FC5FF1" w:rsidRDefault="00FC5FF1" w:rsidP="00FC5FF1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Réunion des recueils de maximes qui ont été, jusqu’à lors, transmises à l’oral.</w:t>
      </w:r>
    </w:p>
    <w:p w14:paraId="79A7CF9B" w14:textId="2459BA06" w:rsidR="00FC5FF1" w:rsidRDefault="00FC5FF1" w:rsidP="00FC5FF1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Élaboration de traités potentiellement contraignants (environ une centaine) – </w:t>
      </w:r>
      <w:r w:rsidRPr="006A13F8">
        <w:rPr>
          <w:rFonts w:ascii="Garamond" w:hAnsi="Garamond"/>
          <w:u w:val="single"/>
        </w:rPr>
        <w:t>3 catégories se dégagent</w:t>
      </w:r>
      <w:r>
        <w:rPr>
          <w:rFonts w:ascii="Garamond" w:hAnsi="Garamond"/>
        </w:rPr>
        <w:t> :</w:t>
      </w:r>
    </w:p>
    <w:p w14:paraId="21423F70" w14:textId="26956BE7" w:rsidR="00FC5FF1" w:rsidRDefault="00FC5FF1" w:rsidP="00FC5FF1">
      <w:pPr>
        <w:pStyle w:val="Paragraphedeliste"/>
        <w:numPr>
          <w:ilvl w:val="2"/>
          <w:numId w:val="3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Veda</w:t>
      </w:r>
      <w:r>
        <w:rPr>
          <w:rFonts w:ascii="Garamond" w:hAnsi="Garamond"/>
        </w:rPr>
        <w:t xml:space="preserve"> : regroupent les principes des règles de conduites à suivre dans la sphère personnelle et sociale. </w:t>
      </w:r>
    </w:p>
    <w:p w14:paraId="4D593616" w14:textId="4A867A50" w:rsidR="00FC5FF1" w:rsidRDefault="00FC5FF1" w:rsidP="00FC5FF1">
      <w:pPr>
        <w:pStyle w:val="Paragraphedeliste"/>
        <w:numPr>
          <w:ilvl w:val="2"/>
          <w:numId w:val="3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Dharma</w:t>
      </w:r>
      <w:r>
        <w:rPr>
          <w:rFonts w:ascii="Garamond" w:hAnsi="Garamond"/>
        </w:rPr>
        <w:t xml:space="preserve"> = compilation des réflexions des sages hindous (doctrine). La place de l’interprétation y est alors prépondérante puisque ce sont les avis de plusieurs sages qui sont compilés. L’intérêt de l’interprétation des </w:t>
      </w:r>
      <w:r>
        <w:rPr>
          <w:rFonts w:ascii="Garamond" w:hAnsi="Garamond"/>
          <w:i/>
          <w:iCs/>
        </w:rPr>
        <w:t>Dharma</w:t>
      </w:r>
      <w:r>
        <w:rPr>
          <w:rFonts w:ascii="Garamond" w:hAnsi="Garamond"/>
        </w:rPr>
        <w:t xml:space="preserve"> est d’évoluer vers une solution toujours meilleure que la précédente. </w:t>
      </w:r>
    </w:p>
    <w:p w14:paraId="240F2CCD" w14:textId="6929A4B4" w:rsidR="00FC5FF1" w:rsidRDefault="00FC5FF1" w:rsidP="00FC5FF1">
      <w:pPr>
        <w:pStyle w:val="Paragraphedeliste"/>
        <w:numPr>
          <w:ilvl w:val="3"/>
          <w:numId w:val="3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Dharma soutra</w:t>
      </w:r>
      <w:r>
        <w:rPr>
          <w:rFonts w:ascii="Garamond" w:hAnsi="Garamond"/>
        </w:rPr>
        <w:t> : préceptes initiaux dirigeant les comportements</w:t>
      </w:r>
      <w:r w:rsidR="006A13F8">
        <w:rPr>
          <w:rFonts w:ascii="Garamond" w:hAnsi="Garamond"/>
        </w:rPr>
        <w:t xml:space="preserve">. </w:t>
      </w:r>
    </w:p>
    <w:p w14:paraId="7DA078AF" w14:textId="654EF2A6" w:rsidR="006A13F8" w:rsidRDefault="006A13F8" w:rsidP="00FC5FF1">
      <w:pPr>
        <w:pStyle w:val="Paragraphedeliste"/>
        <w:numPr>
          <w:ilvl w:val="3"/>
          <w:numId w:val="3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 xml:space="preserve">Dharma </w:t>
      </w:r>
      <w:proofErr w:type="spellStart"/>
      <w:r>
        <w:rPr>
          <w:rFonts w:ascii="Garamond" w:hAnsi="Garamond"/>
          <w:i/>
          <w:iCs/>
        </w:rPr>
        <w:t>sastra</w:t>
      </w:r>
      <w:proofErr w:type="spellEnd"/>
      <w:r>
        <w:rPr>
          <w:rFonts w:ascii="Garamond" w:hAnsi="Garamond"/>
        </w:rPr>
        <w:t xml:space="preserve"> : textes composés ultérieurement aux </w:t>
      </w:r>
      <w:r>
        <w:rPr>
          <w:rFonts w:ascii="Garamond" w:hAnsi="Garamond"/>
          <w:i/>
          <w:iCs/>
        </w:rPr>
        <w:t>dharma soutra</w:t>
      </w:r>
      <w:r>
        <w:rPr>
          <w:rFonts w:ascii="Garamond" w:hAnsi="Garamond"/>
        </w:rPr>
        <w:t>. Exemple : les loi de Manu = avant l’ère chrétienne – code de vie pour les Brahmanes (caste la plus élevée des hindous) : appel à la pureté</w:t>
      </w:r>
      <w:r w:rsidR="002059DB">
        <w:rPr>
          <w:rFonts w:ascii="Garamond" w:hAnsi="Garamond"/>
        </w:rPr>
        <w:t xml:space="preserve"> – les autres castes sont subordonnées aux brahmanes. </w:t>
      </w:r>
    </w:p>
    <w:p w14:paraId="20BFC2B7" w14:textId="4AD3D710" w:rsidR="002059DB" w:rsidRDefault="002059DB" w:rsidP="00FC5FF1">
      <w:pPr>
        <w:pStyle w:val="Paragraphedeliste"/>
        <w:numPr>
          <w:ilvl w:val="3"/>
          <w:numId w:val="3"/>
        </w:numPr>
        <w:spacing w:line="360" w:lineRule="auto"/>
        <w:jc w:val="both"/>
        <w:rPr>
          <w:rFonts w:ascii="Garamond" w:hAnsi="Garamond"/>
        </w:rPr>
      </w:pPr>
      <w:proofErr w:type="spellStart"/>
      <w:r>
        <w:rPr>
          <w:rFonts w:ascii="Garamond" w:hAnsi="Garamond"/>
          <w:i/>
          <w:iCs/>
        </w:rPr>
        <w:t>Nibandha</w:t>
      </w:r>
      <w:proofErr w:type="spellEnd"/>
      <w:r>
        <w:rPr>
          <w:rFonts w:ascii="Garamond" w:hAnsi="Garamond"/>
        </w:rPr>
        <w:t xml:space="preserve"> : commentaire des </w:t>
      </w:r>
      <w:r>
        <w:rPr>
          <w:rFonts w:ascii="Garamond" w:hAnsi="Garamond"/>
          <w:i/>
          <w:iCs/>
        </w:rPr>
        <w:t>Dharma</w:t>
      </w:r>
      <w:r>
        <w:rPr>
          <w:rFonts w:ascii="Garamond" w:hAnsi="Garamond"/>
        </w:rPr>
        <w:t xml:space="preserve"> par les juristes afin de préciser certains préceptes obscures ou imprécis. </w:t>
      </w:r>
    </w:p>
    <w:p w14:paraId="1305ECF7" w14:textId="77777777" w:rsidR="00FC5FF1" w:rsidRPr="00FC5FF1" w:rsidRDefault="00FC5FF1" w:rsidP="00FC5FF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Garamond" w:hAnsi="Garamond"/>
        </w:rPr>
      </w:pPr>
    </w:p>
    <w:p w14:paraId="09C634C3" w14:textId="77777777" w:rsidR="00FC5FF1" w:rsidRDefault="00FC5FF1" w:rsidP="00FC5FF1">
      <w:pPr>
        <w:spacing w:line="360" w:lineRule="auto"/>
        <w:jc w:val="both"/>
        <w:rPr>
          <w:rFonts w:ascii="Garamond" w:hAnsi="Garamond"/>
        </w:rPr>
      </w:pPr>
    </w:p>
    <w:p w14:paraId="69C28A5D" w14:textId="6742F8CF" w:rsidR="00FC5FF1" w:rsidRDefault="00FC5FF1" w:rsidP="00FC5FF1">
      <w:pPr>
        <w:spacing w:line="360" w:lineRule="auto"/>
        <w:jc w:val="both"/>
        <w:rPr>
          <w:rFonts w:ascii="Garamond" w:hAnsi="Garamond"/>
        </w:rPr>
      </w:pPr>
    </w:p>
    <w:p w14:paraId="0F50140A" w14:textId="77777777" w:rsidR="00FC5FF1" w:rsidRPr="00FC5FF1" w:rsidRDefault="00FC5FF1" w:rsidP="00FC5FF1">
      <w:pPr>
        <w:spacing w:line="360" w:lineRule="auto"/>
        <w:jc w:val="both"/>
        <w:rPr>
          <w:rFonts w:ascii="Garamond" w:hAnsi="Garamond"/>
        </w:rPr>
      </w:pPr>
    </w:p>
    <w:p w14:paraId="25FE61DA" w14:textId="77777777" w:rsidR="00FC5FF1" w:rsidRPr="00FC5FF1" w:rsidRDefault="00FC5FF1" w:rsidP="00FC5FF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</w:p>
    <w:sectPr w:rsidR="00FC5FF1" w:rsidRPr="00FC5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3AF"/>
    <w:multiLevelType w:val="hybridMultilevel"/>
    <w:tmpl w:val="4C1673D4"/>
    <w:lvl w:ilvl="0" w:tplc="F3FE1192">
      <w:start w:val="5"/>
      <w:numFmt w:val="bullet"/>
      <w:lvlText w:val=""/>
      <w:lvlJc w:val="left"/>
      <w:pPr>
        <w:ind w:left="10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26780093"/>
    <w:multiLevelType w:val="hybridMultilevel"/>
    <w:tmpl w:val="56EE5CD6"/>
    <w:lvl w:ilvl="0" w:tplc="32C651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06BEF"/>
    <w:multiLevelType w:val="hybridMultilevel"/>
    <w:tmpl w:val="B5D8BB8C"/>
    <w:lvl w:ilvl="0" w:tplc="55F87610">
      <w:start w:val="4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F1"/>
    <w:rsid w:val="002059DB"/>
    <w:rsid w:val="006A13F8"/>
    <w:rsid w:val="00F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135C6"/>
  <w15:chartTrackingRefBased/>
  <w15:docId w15:val="{C6E049A5-221D-A943-A72C-280DBBFC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1</cp:revision>
  <dcterms:created xsi:type="dcterms:W3CDTF">2021-11-30T14:57:00Z</dcterms:created>
  <dcterms:modified xsi:type="dcterms:W3CDTF">2021-11-30T15:19:00Z</dcterms:modified>
</cp:coreProperties>
</file>