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DA2A" w14:textId="77777777" w:rsidR="00AA4119" w:rsidRPr="00C53776" w:rsidRDefault="00AA4119" w:rsidP="00C53776">
      <w:pPr>
        <w:tabs>
          <w:tab w:val="left" w:pos="3075"/>
        </w:tabs>
        <w:spacing w:after="200" w:line="360" w:lineRule="auto"/>
        <w:rPr>
          <w:rFonts w:ascii="Garamond" w:hAnsi="Garamond"/>
        </w:rPr>
      </w:pPr>
      <w:bookmarkStart w:id="0" w:name="_Hlk536097134"/>
      <w:bookmarkStart w:id="1" w:name="_Hlk536460138"/>
      <w:bookmarkStart w:id="2" w:name="_Hlk17470798"/>
    </w:p>
    <w:bookmarkEnd w:id="0"/>
    <w:bookmarkEnd w:id="1"/>
    <w:bookmarkEnd w:id="2"/>
    <w:p w14:paraId="5F02CC2B" w14:textId="6A1D0C37" w:rsidR="00C53776" w:rsidRPr="00C53776" w:rsidRDefault="00FE46FE" w:rsidP="00C53776">
      <w:pPr>
        <w:spacing w:line="360" w:lineRule="auto"/>
        <w:jc w:val="center"/>
        <w:rPr>
          <w:rFonts w:ascii="Garamond" w:hAnsi="Garamond"/>
          <w:b/>
          <w:bCs/>
          <w:sz w:val="36"/>
          <w:szCs w:val="36"/>
        </w:rPr>
      </w:pPr>
      <w:r w:rsidRPr="00C53776">
        <w:rPr>
          <w:rFonts w:ascii="Garamond" w:hAnsi="Garamond"/>
          <w:b/>
          <w:bCs/>
          <w:sz w:val="36"/>
          <w:szCs w:val="36"/>
        </w:rPr>
        <w:t xml:space="preserve">Licence 2 – Semestre 3 </w:t>
      </w:r>
    </w:p>
    <w:p w14:paraId="036CF32E" w14:textId="567715BA" w:rsidR="00C53776" w:rsidRPr="00C53776" w:rsidRDefault="00373D32" w:rsidP="00C53776">
      <w:pPr>
        <w:spacing w:line="360" w:lineRule="auto"/>
        <w:jc w:val="center"/>
        <w:rPr>
          <w:rFonts w:ascii="Garamond" w:hAnsi="Garamond"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</w:rPr>
        <w:t xml:space="preserve">Systèmes juridiques comparés </w:t>
      </w:r>
    </w:p>
    <w:p w14:paraId="2187AB8E" w14:textId="77777777" w:rsidR="00C53776" w:rsidRPr="00C53776" w:rsidRDefault="00C53776" w:rsidP="00C53776">
      <w:pPr>
        <w:spacing w:line="360" w:lineRule="auto"/>
        <w:jc w:val="both"/>
        <w:rPr>
          <w:rFonts w:ascii="Garamond" w:hAnsi="Garamond"/>
          <w:b/>
          <w:bCs/>
          <w:u w:val="single"/>
        </w:rPr>
      </w:pPr>
    </w:p>
    <w:p w14:paraId="17E86B32" w14:textId="550E9605" w:rsidR="00373D32" w:rsidRDefault="007D02ED" w:rsidP="00373D32">
      <w:pPr>
        <w:spacing w:line="360" w:lineRule="auto"/>
        <w:jc w:val="center"/>
        <w:rPr>
          <w:rFonts w:ascii="Garamond" w:hAnsi="Garamond"/>
          <w:b/>
          <w:bCs/>
          <w:sz w:val="32"/>
          <w:szCs w:val="32"/>
          <w:u w:val="single"/>
        </w:rPr>
      </w:pPr>
      <w:r>
        <w:rPr>
          <w:rFonts w:ascii="Garamond" w:hAnsi="Garamond"/>
          <w:b/>
          <w:bCs/>
          <w:sz w:val="32"/>
          <w:szCs w:val="32"/>
          <w:u w:val="single"/>
        </w:rPr>
        <w:t xml:space="preserve">Le </w:t>
      </w:r>
      <w:proofErr w:type="spellStart"/>
      <w:r>
        <w:rPr>
          <w:rFonts w:ascii="Garamond" w:hAnsi="Garamond"/>
          <w:b/>
          <w:bCs/>
          <w:sz w:val="32"/>
          <w:szCs w:val="32"/>
          <w:u w:val="single"/>
        </w:rPr>
        <w:t>Gatekeeper</w:t>
      </w:r>
      <w:proofErr w:type="spellEnd"/>
    </w:p>
    <w:p w14:paraId="2B9E2BF6" w14:textId="6E0956A7" w:rsidR="00EC4EA7" w:rsidRDefault="00EC4EA7" w:rsidP="00373D32">
      <w:pPr>
        <w:spacing w:line="360" w:lineRule="auto"/>
        <w:jc w:val="center"/>
        <w:rPr>
          <w:rFonts w:ascii="Garamond" w:hAnsi="Garamond"/>
          <w:b/>
          <w:bCs/>
          <w:sz w:val="32"/>
          <w:szCs w:val="32"/>
          <w:u w:val="single"/>
        </w:rPr>
      </w:pPr>
    </w:p>
    <w:p w14:paraId="774E4026" w14:textId="2DA477C5" w:rsidR="00EC4EA7" w:rsidRDefault="00EC4EA7" w:rsidP="00EC4EA7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La profession du « notaire » en droit français constitue une illustration des divergences qui peuvent exister dans le cadre du droit comparé. </w:t>
      </w:r>
    </w:p>
    <w:p w14:paraId="1993989C" w14:textId="4E525C8E" w:rsidR="00EC4EA7" w:rsidRDefault="00EC4EA7" w:rsidP="00EC4EA7">
      <w:pPr>
        <w:spacing w:line="360" w:lineRule="auto"/>
        <w:jc w:val="both"/>
        <w:rPr>
          <w:rFonts w:ascii="Garamond" w:hAnsi="Garamond"/>
        </w:rPr>
      </w:pPr>
    </w:p>
    <w:p w14:paraId="48B5A327" w14:textId="1931BE29" w:rsidR="00EC4EA7" w:rsidRDefault="00EC4EA7" w:rsidP="00EC4EA7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L’institution du notariat correspond à la traduction des pays de </w:t>
      </w:r>
      <w:r>
        <w:rPr>
          <w:rFonts w:ascii="Garamond" w:hAnsi="Garamond"/>
          <w:i/>
          <w:iCs/>
        </w:rPr>
        <w:t xml:space="preserve">Civil </w:t>
      </w:r>
      <w:proofErr w:type="spellStart"/>
      <w:r>
        <w:rPr>
          <w:rFonts w:ascii="Garamond" w:hAnsi="Garamond"/>
          <w:i/>
          <w:iCs/>
        </w:rPr>
        <w:t>law</w:t>
      </w:r>
      <w:proofErr w:type="spellEnd"/>
      <w:r>
        <w:rPr>
          <w:rFonts w:ascii="Garamond" w:hAnsi="Garamond"/>
        </w:rPr>
        <w:t xml:space="preserve">, bien éloignée des considérations des pays de </w:t>
      </w:r>
      <w:r>
        <w:rPr>
          <w:rFonts w:ascii="Garamond" w:hAnsi="Garamond"/>
          <w:i/>
          <w:iCs/>
        </w:rPr>
        <w:t xml:space="preserve">Common </w:t>
      </w:r>
      <w:proofErr w:type="spellStart"/>
      <w:r>
        <w:rPr>
          <w:rFonts w:ascii="Garamond" w:hAnsi="Garamond"/>
          <w:i/>
          <w:iCs/>
        </w:rPr>
        <w:t>law</w:t>
      </w:r>
      <w:proofErr w:type="spellEnd"/>
      <w:r>
        <w:rPr>
          <w:rFonts w:ascii="Garamond" w:hAnsi="Garamond"/>
        </w:rPr>
        <w:t xml:space="preserve">. Ces derniers privilégient généralement l’efficacité économique. En ce sens, le rôle du notaire est mal compris : perte d’argent, perte d’efficacité par rapport aux autres professions du droit (juges, avocats…). </w:t>
      </w:r>
    </w:p>
    <w:p w14:paraId="2458F5E6" w14:textId="03DE4B94" w:rsidR="00EC4EA7" w:rsidRDefault="00EC4EA7" w:rsidP="00EC4EA7">
      <w:pPr>
        <w:spacing w:line="360" w:lineRule="auto"/>
        <w:jc w:val="both"/>
        <w:rPr>
          <w:rFonts w:ascii="Garamond" w:hAnsi="Garamond"/>
        </w:rPr>
      </w:pPr>
    </w:p>
    <w:p w14:paraId="03AD9DCD" w14:textId="3B83F6AB" w:rsidR="00EC4EA7" w:rsidRDefault="00EC4EA7" w:rsidP="00EC4EA7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Le « </w:t>
      </w:r>
      <w:proofErr w:type="spellStart"/>
      <w:r>
        <w:rPr>
          <w:rFonts w:ascii="Garamond" w:hAnsi="Garamond"/>
        </w:rPr>
        <w:t>Gatekeeper</w:t>
      </w:r>
      <w:proofErr w:type="spellEnd"/>
      <w:r>
        <w:rPr>
          <w:rFonts w:ascii="Garamond" w:hAnsi="Garamond"/>
        </w:rPr>
        <w:t> » américain ( notion issue de l’analyse économique du droit, mouvance essentiellement due à l’École de Chicago ) a pu être associé à la conception de l’institution du notariat. En effets, leurs rôles semble très proches.</w:t>
      </w:r>
      <w:r w:rsidRPr="00EC4EA7">
        <w:rPr>
          <w:rFonts w:ascii="Garamond" w:hAnsi="Garamond"/>
        </w:rPr>
        <w:t xml:space="preserve"> Rôle du </w:t>
      </w:r>
      <w:proofErr w:type="spellStart"/>
      <w:r w:rsidRPr="00EC4EA7">
        <w:rPr>
          <w:rFonts w:ascii="Garamond" w:hAnsi="Garamond"/>
        </w:rPr>
        <w:t>Gatekeeper</w:t>
      </w:r>
      <w:proofErr w:type="spellEnd"/>
      <w:r w:rsidRPr="00EC4EA7">
        <w:rPr>
          <w:rFonts w:ascii="Garamond" w:hAnsi="Garamond"/>
        </w:rPr>
        <w:t xml:space="preserve"> : contrôle </w:t>
      </w:r>
      <w:r w:rsidRPr="00EC4EA7">
        <w:rPr>
          <w:rFonts w:ascii="Garamond" w:hAnsi="Garamond"/>
          <w:i/>
          <w:iCs/>
        </w:rPr>
        <w:t>a priori</w:t>
      </w:r>
      <w:r w:rsidRPr="00EC4EA7">
        <w:rPr>
          <w:rFonts w:ascii="Garamond" w:hAnsi="Garamond"/>
        </w:rPr>
        <w:t xml:space="preserve"> de légalité des actes.</w:t>
      </w:r>
    </w:p>
    <w:p w14:paraId="509AE359" w14:textId="6110B661" w:rsidR="00EC4EA7" w:rsidRDefault="00EC4EA7" w:rsidP="00EC4EA7">
      <w:pPr>
        <w:spacing w:line="360" w:lineRule="auto"/>
        <w:jc w:val="both"/>
        <w:rPr>
          <w:rFonts w:ascii="Garamond" w:hAnsi="Garamond"/>
        </w:rPr>
      </w:pPr>
    </w:p>
    <w:p w14:paraId="59319A67" w14:textId="3441EC94" w:rsidR="00EC4EA7" w:rsidRDefault="00EC4EA7" w:rsidP="00EC4EA7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L’analyse économique du droit permet alors de comprendre et d’appréhender le rôle futur du notaire dans les pays de </w:t>
      </w:r>
      <w:r>
        <w:rPr>
          <w:rFonts w:ascii="Garamond" w:hAnsi="Garamond"/>
          <w:i/>
          <w:iCs/>
        </w:rPr>
        <w:t xml:space="preserve">Civil </w:t>
      </w:r>
      <w:proofErr w:type="spellStart"/>
      <w:r>
        <w:rPr>
          <w:rFonts w:ascii="Garamond" w:hAnsi="Garamond"/>
          <w:i/>
          <w:iCs/>
        </w:rPr>
        <w:t>law</w:t>
      </w:r>
      <w:proofErr w:type="spellEnd"/>
      <w:r>
        <w:rPr>
          <w:rFonts w:ascii="Garamond" w:hAnsi="Garamond"/>
        </w:rPr>
        <w:t xml:space="preserve"> (largement discuté) par rapport au </w:t>
      </w:r>
      <w:proofErr w:type="spellStart"/>
      <w:r>
        <w:rPr>
          <w:rFonts w:ascii="Garamond" w:hAnsi="Garamond"/>
        </w:rPr>
        <w:t>Gatekeeper</w:t>
      </w:r>
      <w:proofErr w:type="spellEnd"/>
      <w:r>
        <w:rPr>
          <w:rFonts w:ascii="Garamond" w:hAnsi="Garamond"/>
        </w:rPr>
        <w:t xml:space="preserve">. </w:t>
      </w:r>
    </w:p>
    <w:p w14:paraId="601DAD33" w14:textId="6D8A69A5" w:rsidR="00EC4EA7" w:rsidRDefault="00EC4EA7" w:rsidP="00EC4EA7">
      <w:pPr>
        <w:spacing w:line="360" w:lineRule="auto"/>
        <w:jc w:val="both"/>
        <w:rPr>
          <w:rFonts w:ascii="Garamond" w:hAnsi="Garamond"/>
        </w:rPr>
      </w:pPr>
    </w:p>
    <w:p w14:paraId="191254A4" w14:textId="2E1C465D" w:rsidR="00AC7930" w:rsidRDefault="00EC4EA7" w:rsidP="00AC7930">
      <w:pPr>
        <w:pStyle w:val="Paragraphedeliste"/>
        <w:numPr>
          <w:ilvl w:val="0"/>
          <w:numId w:val="31"/>
        </w:numPr>
        <w:spacing w:line="360" w:lineRule="auto"/>
        <w:jc w:val="both"/>
        <w:rPr>
          <w:u w:val="single"/>
        </w:rPr>
      </w:pPr>
      <w:r w:rsidRPr="00AC7930">
        <w:rPr>
          <w:u w:val="single"/>
        </w:rPr>
        <w:t>L’émergence de la nécessité d’un contrôle préventif de légalit</w:t>
      </w:r>
      <w:r w:rsidR="00AC7930">
        <w:rPr>
          <w:u w:val="single"/>
        </w:rPr>
        <w:t>é :</w:t>
      </w:r>
    </w:p>
    <w:p w14:paraId="0DC42DBD" w14:textId="1A631D79" w:rsidR="00AC7930" w:rsidRPr="00AC7930" w:rsidRDefault="00AC7930" w:rsidP="00AC7930">
      <w:pPr>
        <w:pStyle w:val="Paragraphedeliste"/>
        <w:numPr>
          <w:ilvl w:val="1"/>
          <w:numId w:val="31"/>
        </w:numPr>
        <w:spacing w:line="360" w:lineRule="auto"/>
        <w:jc w:val="both"/>
        <w:rPr>
          <w:u w:val="single"/>
        </w:rPr>
      </w:pPr>
      <w:r>
        <w:t xml:space="preserve">Constat des limites du libéralisme </w:t>
      </w:r>
      <w:r>
        <w:sym w:font="Wingdings" w:char="F0E8"/>
      </w:r>
      <w:r>
        <w:t xml:space="preserve"> révèle le caractère indispensable d’un encadrement de l’économie par le droit. </w:t>
      </w:r>
    </w:p>
    <w:p w14:paraId="676E60FA" w14:textId="629459E9" w:rsidR="00AC7930" w:rsidRPr="00CA4A3B" w:rsidRDefault="00AC7930" w:rsidP="00AC7930">
      <w:pPr>
        <w:pStyle w:val="Paragraphedeliste"/>
        <w:numPr>
          <w:ilvl w:val="1"/>
          <w:numId w:val="31"/>
        </w:numPr>
        <w:spacing w:line="360" w:lineRule="auto"/>
        <w:jc w:val="both"/>
        <w:rPr>
          <w:u w:val="single"/>
        </w:rPr>
      </w:pPr>
      <w:r>
        <w:t>Même si le contrôle</w:t>
      </w:r>
      <w:r>
        <w:rPr>
          <w:i/>
          <w:iCs/>
        </w:rPr>
        <w:t xml:space="preserve"> a </w:t>
      </w:r>
      <w:proofErr w:type="spellStart"/>
      <w:r>
        <w:rPr>
          <w:i/>
          <w:iCs/>
        </w:rPr>
        <w:t>posterio</w:t>
      </w:r>
      <w:proofErr w:type="spellEnd"/>
      <w:r>
        <w:t xml:space="preserve"> fonctionne (sanction des comportements fautifs), il apparaît insuffisant. </w:t>
      </w:r>
    </w:p>
    <w:p w14:paraId="704A295E" w14:textId="5979E19E" w:rsidR="00CA4A3B" w:rsidRPr="00AC7930" w:rsidRDefault="00CA4A3B" w:rsidP="00AC7930">
      <w:pPr>
        <w:pStyle w:val="Paragraphedeliste"/>
        <w:numPr>
          <w:ilvl w:val="1"/>
          <w:numId w:val="31"/>
        </w:numPr>
        <w:spacing w:line="360" w:lineRule="auto"/>
        <w:jc w:val="both"/>
        <w:rPr>
          <w:u w:val="single"/>
        </w:rPr>
      </w:pPr>
      <w:r>
        <w:t xml:space="preserve">Nécessité de créer une institution, en tant qu’expert du secteur privé, en charge de la vérification de la légalité des actes. </w:t>
      </w:r>
    </w:p>
    <w:p w14:paraId="1FD0B6BF" w14:textId="77777777" w:rsidR="00AC7930" w:rsidRDefault="00AC7930" w:rsidP="00AC7930">
      <w:pPr>
        <w:spacing w:line="360" w:lineRule="auto"/>
        <w:jc w:val="both"/>
      </w:pPr>
    </w:p>
    <w:p w14:paraId="4D07C5CE" w14:textId="068E2DD0" w:rsidR="00CA4A3B" w:rsidRDefault="00AC7930" w:rsidP="00CA4A3B">
      <w:pPr>
        <w:pStyle w:val="Paragraphedeliste"/>
        <w:numPr>
          <w:ilvl w:val="0"/>
          <w:numId w:val="31"/>
        </w:numPr>
        <w:spacing w:line="360" w:lineRule="auto"/>
        <w:jc w:val="both"/>
      </w:pPr>
      <w:r w:rsidRPr="00CA4A3B">
        <w:rPr>
          <w:u w:val="single"/>
        </w:rPr>
        <w:t xml:space="preserve">La stratégie du </w:t>
      </w:r>
      <w:proofErr w:type="spellStart"/>
      <w:r w:rsidRPr="00CA4A3B">
        <w:rPr>
          <w:u w:val="single"/>
        </w:rPr>
        <w:t>Gatekeeping</w:t>
      </w:r>
      <w:proofErr w:type="spellEnd"/>
      <w:r w:rsidR="00CA4A3B">
        <w:t> :</w:t>
      </w:r>
    </w:p>
    <w:p w14:paraId="1780478D" w14:textId="77777777" w:rsidR="00CA4A3B" w:rsidRDefault="00CA4A3B" w:rsidP="00CA4A3B">
      <w:pPr>
        <w:pStyle w:val="Paragraphedeliste"/>
        <w:numPr>
          <w:ilvl w:val="1"/>
          <w:numId w:val="31"/>
        </w:numPr>
        <w:spacing w:line="360" w:lineRule="auto"/>
        <w:jc w:val="both"/>
      </w:pPr>
    </w:p>
    <w:p w14:paraId="08ED5EB3" w14:textId="74CA6A0A" w:rsidR="00AC7930" w:rsidRDefault="00AC7930" w:rsidP="00EC4EA7">
      <w:pPr>
        <w:pStyle w:val="Paragraphedeliste"/>
        <w:numPr>
          <w:ilvl w:val="0"/>
          <w:numId w:val="31"/>
        </w:numPr>
        <w:spacing w:line="360" w:lineRule="auto"/>
        <w:jc w:val="both"/>
      </w:pPr>
      <w:r>
        <w:t>Le schéma de prévention</w:t>
      </w:r>
    </w:p>
    <w:p w14:paraId="1452E930" w14:textId="1AD627EF" w:rsidR="00AC7930" w:rsidRDefault="00AC7930" w:rsidP="00EC4EA7">
      <w:pPr>
        <w:pStyle w:val="Paragraphedeliste"/>
        <w:numPr>
          <w:ilvl w:val="0"/>
          <w:numId w:val="31"/>
        </w:numPr>
        <w:spacing w:line="360" w:lineRule="auto"/>
        <w:jc w:val="both"/>
      </w:pPr>
      <w:r>
        <w:t xml:space="preserve">Les insuffisances du système de </w:t>
      </w:r>
      <w:r>
        <w:rPr>
          <w:i/>
          <w:iCs/>
        </w:rPr>
        <w:t xml:space="preserve">Common </w:t>
      </w:r>
      <w:proofErr w:type="spellStart"/>
      <w:r>
        <w:rPr>
          <w:i/>
          <w:iCs/>
        </w:rPr>
        <w:t>law</w:t>
      </w:r>
      <w:proofErr w:type="spellEnd"/>
      <w:r>
        <w:rPr>
          <w:i/>
          <w:iCs/>
        </w:rPr>
        <w:t xml:space="preserve"> </w:t>
      </w:r>
      <w:r>
        <w:t>en matière de prévention</w:t>
      </w:r>
    </w:p>
    <w:p w14:paraId="24C6B2E6" w14:textId="40A8D635" w:rsidR="00AC7930" w:rsidRPr="00EC4EA7" w:rsidRDefault="00AC7930" w:rsidP="00EC4EA7">
      <w:pPr>
        <w:pStyle w:val="Paragraphedeliste"/>
        <w:numPr>
          <w:ilvl w:val="0"/>
          <w:numId w:val="31"/>
        </w:numPr>
        <w:spacing w:line="360" w:lineRule="auto"/>
        <w:jc w:val="both"/>
      </w:pPr>
      <w:r>
        <w:t>La confrontation au rôle du notariat « latin »</w:t>
      </w:r>
    </w:p>
    <w:p w14:paraId="3FA59EC8" w14:textId="4FC9472E" w:rsidR="00EC4EA7" w:rsidRDefault="00EC4EA7" w:rsidP="00EC4EA7">
      <w:pPr>
        <w:spacing w:line="360" w:lineRule="auto"/>
        <w:jc w:val="both"/>
        <w:rPr>
          <w:rFonts w:ascii="Garamond" w:hAnsi="Garamond"/>
        </w:rPr>
      </w:pPr>
    </w:p>
    <w:p w14:paraId="77BC9875" w14:textId="77777777" w:rsidR="00EC4EA7" w:rsidRPr="00EC4EA7" w:rsidRDefault="00EC4EA7" w:rsidP="00EC4EA7">
      <w:pPr>
        <w:spacing w:line="360" w:lineRule="auto"/>
        <w:jc w:val="both"/>
        <w:rPr>
          <w:rFonts w:ascii="Garamond" w:hAnsi="Garamond"/>
        </w:rPr>
      </w:pPr>
    </w:p>
    <w:p w14:paraId="2233C318" w14:textId="77777777" w:rsidR="00373D32" w:rsidRDefault="00373D32" w:rsidP="00373D32">
      <w:pPr>
        <w:spacing w:line="360" w:lineRule="auto"/>
        <w:jc w:val="both"/>
        <w:rPr>
          <w:rFonts w:ascii="Garamond" w:hAnsi="Garamond"/>
        </w:rPr>
      </w:pPr>
    </w:p>
    <w:p w14:paraId="271F8F30" w14:textId="77777777" w:rsidR="00E20838" w:rsidRPr="002804E1" w:rsidRDefault="00E20838" w:rsidP="005C2EA3">
      <w:pPr>
        <w:pStyle w:val="Paragraphedeliste"/>
        <w:spacing w:line="360" w:lineRule="auto"/>
        <w:jc w:val="both"/>
      </w:pPr>
    </w:p>
    <w:sectPr w:rsidR="00E20838" w:rsidRPr="002804E1" w:rsidSect="00B75FC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C8112" w14:textId="77777777" w:rsidR="00C8296B" w:rsidRDefault="00C8296B">
      <w:r>
        <w:separator/>
      </w:r>
    </w:p>
  </w:endnote>
  <w:endnote w:type="continuationSeparator" w:id="0">
    <w:p w14:paraId="3388F0CC" w14:textId="77777777" w:rsidR="00C8296B" w:rsidRDefault="00C82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BC854" w14:textId="77777777" w:rsidR="00252B40" w:rsidRPr="004E72C4" w:rsidRDefault="00127D1C" w:rsidP="00B75FCD">
    <w:pPr>
      <w:autoSpaceDE w:val="0"/>
      <w:autoSpaceDN w:val="0"/>
      <w:adjustRightInd w:val="0"/>
      <w:jc w:val="center"/>
      <w:rPr>
        <w:rFonts w:ascii="Garamond" w:eastAsia="Times New Roman" w:hAnsi="Garamond" w:cs="Arial"/>
        <w:b/>
        <w:color w:val="C45911"/>
        <w:szCs w:val="32"/>
      </w:rPr>
    </w:pPr>
    <w:r w:rsidRPr="004E72C4">
      <w:rPr>
        <w:rFonts w:ascii="Garamond" w:eastAsia="Times New Roman" w:hAnsi="Garamond" w:cs="Arial"/>
        <w:b/>
        <w:color w:val="C45911"/>
        <w:szCs w:val="32"/>
      </w:rPr>
      <w:t xml:space="preserve">Prépa Droit </w:t>
    </w:r>
    <w:proofErr w:type="spellStart"/>
    <w:r w:rsidRPr="004E72C4">
      <w:rPr>
        <w:rFonts w:ascii="Garamond" w:eastAsia="Times New Roman" w:hAnsi="Garamond" w:cs="Arial"/>
        <w:b/>
        <w:color w:val="C45911"/>
        <w:szCs w:val="32"/>
      </w:rPr>
      <w:t>Juris</w:t>
    </w:r>
    <w:r>
      <w:rPr>
        <w:rFonts w:ascii="Garamond" w:eastAsia="Times New Roman" w:hAnsi="Garamond" w:cs="Arial"/>
        <w:b/>
        <w:color w:val="C45911"/>
        <w:szCs w:val="32"/>
      </w:rPr>
      <w:t>’</w:t>
    </w:r>
    <w:r w:rsidRPr="004E72C4">
      <w:rPr>
        <w:rFonts w:ascii="Garamond" w:eastAsia="Times New Roman" w:hAnsi="Garamond" w:cs="Arial"/>
        <w:b/>
        <w:color w:val="C45911"/>
        <w:szCs w:val="32"/>
      </w:rPr>
      <w:t>Perform</w:t>
    </w:r>
    <w:proofErr w:type="spellEnd"/>
  </w:p>
  <w:p w14:paraId="2BB1301C" w14:textId="77777777" w:rsidR="00252B40" w:rsidRPr="004E72C4" w:rsidRDefault="00C8296B" w:rsidP="00B75FCD">
    <w:pPr>
      <w:autoSpaceDE w:val="0"/>
      <w:autoSpaceDN w:val="0"/>
      <w:adjustRightInd w:val="0"/>
      <w:jc w:val="center"/>
      <w:rPr>
        <w:rFonts w:ascii="Garamond" w:eastAsia="Times New Roman" w:hAnsi="Garamond" w:cs="Arial"/>
        <w:sz w:val="20"/>
      </w:rPr>
    </w:pPr>
    <w:hyperlink r:id="rId1" w:history="1">
      <w:r w:rsidR="00127D1C" w:rsidRPr="004E72C4">
        <w:rPr>
          <w:rFonts w:ascii="Garamond" w:eastAsia="Times New Roman" w:hAnsi="Garamond" w:cs="Arial"/>
          <w:color w:val="0000FF"/>
          <w:sz w:val="20"/>
          <w:u w:val="single"/>
        </w:rPr>
        <w:t>www.juris-perform.fr</w:t>
      </w:r>
    </w:hyperlink>
  </w:p>
  <w:p w14:paraId="478F63BC" w14:textId="77777777" w:rsidR="00252B40" w:rsidRPr="004E72C4" w:rsidRDefault="00127D1C" w:rsidP="00B75FCD">
    <w:pPr>
      <w:autoSpaceDE w:val="0"/>
      <w:autoSpaceDN w:val="0"/>
      <w:adjustRightInd w:val="0"/>
      <w:jc w:val="center"/>
      <w:rPr>
        <w:rFonts w:ascii="Garamond" w:eastAsia="Times New Roman" w:hAnsi="Garamond" w:cs="Arial"/>
        <w:sz w:val="20"/>
        <w:lang w:val="de-DE"/>
      </w:rPr>
    </w:pPr>
    <w:r w:rsidRPr="004E72C4">
      <w:rPr>
        <w:rFonts w:ascii="Garamond" w:eastAsia="Times New Roman" w:hAnsi="Garamond" w:cs="Arial"/>
        <w:sz w:val="20"/>
        <w:lang w:val="de-DE"/>
      </w:rPr>
      <w:t xml:space="preserve">6 </w:t>
    </w:r>
    <w:r w:rsidRPr="004E72C4">
      <w:rPr>
        <w:rFonts w:ascii="Garamond" w:eastAsia="Times New Roman" w:hAnsi="Garamond" w:cs="Arial"/>
        <w:i/>
        <w:sz w:val="20"/>
        <w:lang w:val="de-DE"/>
      </w:rPr>
      <w:t>bis</w:t>
    </w:r>
    <w:r w:rsidRPr="004E72C4">
      <w:rPr>
        <w:rFonts w:ascii="Garamond" w:eastAsia="Times New Roman" w:hAnsi="Garamond" w:cs="Arial"/>
        <w:sz w:val="20"/>
        <w:lang w:val="de-DE"/>
      </w:rPr>
      <w:t xml:space="preserve"> </w:t>
    </w:r>
    <w:proofErr w:type="spellStart"/>
    <w:r w:rsidRPr="004E72C4">
      <w:rPr>
        <w:rFonts w:ascii="Garamond" w:eastAsia="Times New Roman" w:hAnsi="Garamond" w:cs="Arial"/>
        <w:sz w:val="20"/>
        <w:lang w:val="de-DE"/>
      </w:rPr>
      <w:t>bvd</w:t>
    </w:r>
    <w:proofErr w:type="spellEnd"/>
    <w:r w:rsidRPr="004E72C4">
      <w:rPr>
        <w:rFonts w:ascii="Garamond" w:eastAsia="Times New Roman" w:hAnsi="Garamond" w:cs="Arial"/>
        <w:sz w:val="20"/>
        <w:lang w:val="de-DE"/>
      </w:rPr>
      <w:t xml:space="preserve"> Pasteur / 9 </w:t>
    </w:r>
    <w:r w:rsidRPr="004E72C4">
      <w:rPr>
        <w:rFonts w:ascii="Garamond" w:eastAsia="Times New Roman" w:hAnsi="Garamond" w:cs="Arial"/>
        <w:i/>
        <w:sz w:val="20"/>
        <w:lang w:val="de-DE"/>
      </w:rPr>
      <w:t>bis</w:t>
    </w:r>
    <w:r w:rsidRPr="004E72C4">
      <w:rPr>
        <w:rFonts w:ascii="Garamond" w:eastAsia="Times New Roman" w:hAnsi="Garamond" w:cs="Arial"/>
        <w:sz w:val="20"/>
        <w:lang w:val="de-DE"/>
      </w:rPr>
      <w:t xml:space="preserve"> </w:t>
    </w:r>
    <w:proofErr w:type="spellStart"/>
    <w:r w:rsidRPr="004E72C4">
      <w:rPr>
        <w:rFonts w:ascii="Garamond" w:eastAsia="Times New Roman" w:hAnsi="Garamond" w:cs="Arial"/>
        <w:sz w:val="20"/>
        <w:lang w:val="de-DE"/>
      </w:rPr>
      <w:t>rue</w:t>
    </w:r>
    <w:proofErr w:type="spellEnd"/>
    <w:r w:rsidRPr="004E72C4">
      <w:rPr>
        <w:rFonts w:ascii="Garamond" w:eastAsia="Times New Roman" w:hAnsi="Garamond" w:cs="Arial"/>
        <w:sz w:val="20"/>
        <w:lang w:val="de-DE"/>
      </w:rPr>
      <w:t xml:space="preserve"> Saint Alexis  34000 Montpellier</w:t>
    </w:r>
  </w:p>
  <w:p w14:paraId="62F1FAA9" w14:textId="77777777" w:rsidR="00252B40" w:rsidRPr="004E72C4" w:rsidRDefault="00127D1C" w:rsidP="00B75FCD">
    <w:pPr>
      <w:autoSpaceDE w:val="0"/>
      <w:autoSpaceDN w:val="0"/>
      <w:adjustRightInd w:val="0"/>
      <w:jc w:val="center"/>
      <w:rPr>
        <w:rFonts w:ascii="Garamond" w:eastAsia="Times New Roman" w:hAnsi="Garamond" w:cs="Arial"/>
        <w:sz w:val="20"/>
        <w:lang w:val="de-DE"/>
      </w:rPr>
    </w:pPr>
    <w:r w:rsidRPr="004E72C4">
      <w:rPr>
        <w:rFonts w:ascii="Garamond" w:eastAsia="Times New Roman" w:hAnsi="Garamond" w:cs="Arial"/>
        <w:sz w:val="20"/>
        <w:lang w:val="de-DE"/>
      </w:rPr>
      <w:t>Tel : 06 50 36 78 60</w:t>
    </w:r>
  </w:p>
  <w:p w14:paraId="782A1DA7" w14:textId="77777777" w:rsidR="00252B40" w:rsidRPr="004E72C4" w:rsidRDefault="00C8296B" w:rsidP="00B75FCD">
    <w:pPr>
      <w:pStyle w:val="Pieddepage"/>
      <w:jc w:val="center"/>
      <w:rPr>
        <w:rFonts w:ascii="Garamond" w:hAnsi="Garamond"/>
        <w:sz w:val="20"/>
      </w:rPr>
    </w:pPr>
  </w:p>
  <w:p w14:paraId="02C07DF7" w14:textId="77777777" w:rsidR="00252B40" w:rsidRPr="000F39AF" w:rsidRDefault="00127D1C" w:rsidP="00B75FCD">
    <w:pPr>
      <w:pStyle w:val="Pieddepage"/>
      <w:jc w:val="center"/>
      <w:rPr>
        <w:rFonts w:ascii="Garamond" w:hAnsi="Garamond"/>
      </w:rPr>
    </w:pPr>
    <w:r w:rsidRPr="004E72C4">
      <w:rPr>
        <w:rFonts w:ascii="Garamond" w:hAnsi="Garamond"/>
      </w:rPr>
      <w:fldChar w:fldCharType="begin"/>
    </w:r>
    <w:r w:rsidRPr="004E72C4">
      <w:rPr>
        <w:rFonts w:ascii="Garamond" w:hAnsi="Garamond"/>
      </w:rPr>
      <w:instrText xml:space="preserve"> PAGE   \* MERGEFORMAT </w:instrText>
    </w:r>
    <w:r w:rsidRPr="004E72C4">
      <w:rPr>
        <w:rFonts w:ascii="Garamond" w:hAnsi="Garamond"/>
      </w:rPr>
      <w:fldChar w:fldCharType="separate"/>
    </w:r>
    <w:r>
      <w:rPr>
        <w:rFonts w:ascii="Garamond" w:hAnsi="Garamond"/>
      </w:rPr>
      <w:t>2</w:t>
    </w:r>
    <w:r w:rsidRPr="004E72C4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5E3DE" w14:textId="77777777" w:rsidR="00252B40" w:rsidRPr="004E72C4" w:rsidRDefault="00127D1C" w:rsidP="00B75FCD">
    <w:pPr>
      <w:autoSpaceDE w:val="0"/>
      <w:autoSpaceDN w:val="0"/>
      <w:adjustRightInd w:val="0"/>
      <w:jc w:val="center"/>
      <w:rPr>
        <w:rFonts w:ascii="Garamond" w:eastAsia="Times New Roman" w:hAnsi="Garamond" w:cs="Arial"/>
        <w:b/>
        <w:color w:val="C45911"/>
        <w:sz w:val="36"/>
        <w:szCs w:val="32"/>
      </w:rPr>
    </w:pPr>
    <w:bookmarkStart w:id="3" w:name="_Hlk536097155"/>
    <w:bookmarkStart w:id="4" w:name="_Hlk536097156"/>
    <w:bookmarkStart w:id="5" w:name="_Hlk536097161"/>
    <w:bookmarkStart w:id="6" w:name="_Hlk536097162"/>
    <w:bookmarkStart w:id="7" w:name="_Hlk536097163"/>
    <w:bookmarkStart w:id="8" w:name="_Hlk536097164"/>
    <w:bookmarkStart w:id="9" w:name="_Hlk536097165"/>
    <w:bookmarkStart w:id="10" w:name="_Hlk536097166"/>
    <w:r w:rsidRPr="004E72C4">
      <w:rPr>
        <w:rFonts w:ascii="Garamond" w:eastAsia="Times New Roman" w:hAnsi="Garamond" w:cs="Arial"/>
        <w:b/>
        <w:color w:val="C45911"/>
        <w:sz w:val="36"/>
        <w:szCs w:val="32"/>
      </w:rPr>
      <w:t xml:space="preserve">Prépa Droit </w:t>
    </w:r>
    <w:proofErr w:type="spellStart"/>
    <w:r w:rsidRPr="004E72C4">
      <w:rPr>
        <w:rFonts w:ascii="Garamond" w:eastAsia="Times New Roman" w:hAnsi="Garamond" w:cs="Arial"/>
        <w:b/>
        <w:color w:val="C45911"/>
        <w:sz w:val="36"/>
        <w:szCs w:val="32"/>
      </w:rPr>
      <w:t>Juris</w:t>
    </w:r>
    <w:r>
      <w:rPr>
        <w:rFonts w:ascii="Garamond" w:eastAsia="Times New Roman" w:hAnsi="Garamond" w:cs="Arial"/>
        <w:b/>
        <w:color w:val="C45911"/>
        <w:sz w:val="36"/>
        <w:szCs w:val="32"/>
      </w:rPr>
      <w:t>’</w:t>
    </w:r>
    <w:r w:rsidRPr="004E72C4">
      <w:rPr>
        <w:rFonts w:ascii="Garamond" w:eastAsia="Times New Roman" w:hAnsi="Garamond" w:cs="Arial"/>
        <w:b/>
        <w:color w:val="C45911"/>
        <w:sz w:val="36"/>
        <w:szCs w:val="32"/>
      </w:rPr>
      <w:t>Perform</w:t>
    </w:r>
    <w:proofErr w:type="spellEnd"/>
  </w:p>
  <w:p w14:paraId="62D3703F" w14:textId="77777777" w:rsidR="00252B40" w:rsidRPr="004E72C4" w:rsidRDefault="00C8296B" w:rsidP="00B75FCD">
    <w:pPr>
      <w:autoSpaceDE w:val="0"/>
      <w:autoSpaceDN w:val="0"/>
      <w:adjustRightInd w:val="0"/>
      <w:jc w:val="center"/>
      <w:rPr>
        <w:rFonts w:ascii="Garamond" w:eastAsia="Times New Roman" w:hAnsi="Garamond" w:cs="Arial"/>
        <w:sz w:val="28"/>
      </w:rPr>
    </w:pPr>
    <w:hyperlink r:id="rId1" w:history="1">
      <w:r w:rsidR="00127D1C" w:rsidRPr="004E72C4">
        <w:rPr>
          <w:rFonts w:ascii="Garamond" w:eastAsia="Times New Roman" w:hAnsi="Garamond" w:cs="Arial"/>
          <w:color w:val="0000FF"/>
          <w:sz w:val="28"/>
          <w:u w:val="single"/>
        </w:rPr>
        <w:t>www.juris-perform.fr</w:t>
      </w:r>
    </w:hyperlink>
  </w:p>
  <w:p w14:paraId="64860E5B" w14:textId="77777777" w:rsidR="00252B40" w:rsidRPr="004E72C4" w:rsidRDefault="00127D1C" w:rsidP="00B75FCD">
    <w:pPr>
      <w:autoSpaceDE w:val="0"/>
      <w:autoSpaceDN w:val="0"/>
      <w:adjustRightInd w:val="0"/>
      <w:jc w:val="center"/>
      <w:rPr>
        <w:rFonts w:ascii="Garamond" w:eastAsia="Times New Roman" w:hAnsi="Garamond" w:cs="Arial"/>
        <w:sz w:val="28"/>
        <w:lang w:val="de-DE"/>
      </w:rPr>
    </w:pPr>
    <w:r w:rsidRPr="004E72C4">
      <w:rPr>
        <w:rFonts w:ascii="Garamond" w:eastAsia="Times New Roman" w:hAnsi="Garamond" w:cs="Arial"/>
        <w:sz w:val="28"/>
        <w:lang w:val="de-DE"/>
      </w:rPr>
      <w:t xml:space="preserve">6 </w:t>
    </w:r>
    <w:r w:rsidRPr="004E72C4">
      <w:rPr>
        <w:rFonts w:ascii="Garamond" w:eastAsia="Times New Roman" w:hAnsi="Garamond" w:cs="Arial"/>
        <w:i/>
        <w:sz w:val="28"/>
        <w:lang w:val="de-DE"/>
      </w:rPr>
      <w:t>bis</w:t>
    </w:r>
    <w:r w:rsidRPr="004E72C4">
      <w:rPr>
        <w:rFonts w:ascii="Garamond" w:eastAsia="Times New Roman" w:hAnsi="Garamond" w:cs="Arial"/>
        <w:sz w:val="28"/>
        <w:lang w:val="de-DE"/>
      </w:rPr>
      <w:t xml:space="preserve"> </w:t>
    </w:r>
    <w:proofErr w:type="spellStart"/>
    <w:r w:rsidRPr="004E72C4">
      <w:rPr>
        <w:rFonts w:ascii="Garamond" w:eastAsia="Times New Roman" w:hAnsi="Garamond" w:cs="Arial"/>
        <w:sz w:val="28"/>
        <w:lang w:val="de-DE"/>
      </w:rPr>
      <w:t>bvd</w:t>
    </w:r>
    <w:proofErr w:type="spellEnd"/>
    <w:r w:rsidRPr="004E72C4">
      <w:rPr>
        <w:rFonts w:ascii="Garamond" w:eastAsia="Times New Roman" w:hAnsi="Garamond" w:cs="Arial"/>
        <w:sz w:val="28"/>
        <w:lang w:val="de-DE"/>
      </w:rPr>
      <w:t xml:space="preserve"> Pasteur / 9 </w:t>
    </w:r>
    <w:r w:rsidRPr="004E72C4">
      <w:rPr>
        <w:rFonts w:ascii="Garamond" w:eastAsia="Times New Roman" w:hAnsi="Garamond" w:cs="Arial"/>
        <w:i/>
        <w:sz w:val="28"/>
        <w:lang w:val="de-DE"/>
      </w:rPr>
      <w:t>bis</w:t>
    </w:r>
    <w:r w:rsidRPr="004E72C4">
      <w:rPr>
        <w:rFonts w:ascii="Garamond" w:eastAsia="Times New Roman" w:hAnsi="Garamond" w:cs="Arial"/>
        <w:sz w:val="28"/>
        <w:lang w:val="de-DE"/>
      </w:rPr>
      <w:t xml:space="preserve"> </w:t>
    </w:r>
    <w:proofErr w:type="spellStart"/>
    <w:r w:rsidRPr="004E72C4">
      <w:rPr>
        <w:rFonts w:ascii="Garamond" w:eastAsia="Times New Roman" w:hAnsi="Garamond" w:cs="Arial"/>
        <w:sz w:val="28"/>
        <w:lang w:val="de-DE"/>
      </w:rPr>
      <w:t>rue</w:t>
    </w:r>
    <w:proofErr w:type="spellEnd"/>
    <w:r w:rsidRPr="004E72C4">
      <w:rPr>
        <w:rFonts w:ascii="Garamond" w:eastAsia="Times New Roman" w:hAnsi="Garamond" w:cs="Arial"/>
        <w:sz w:val="28"/>
        <w:lang w:val="de-DE"/>
      </w:rPr>
      <w:t xml:space="preserve"> Saint Alexis  34000 Montpellier</w:t>
    </w:r>
  </w:p>
  <w:p w14:paraId="05E1AF00" w14:textId="77777777" w:rsidR="00252B40" w:rsidRPr="000F39AF" w:rsidRDefault="00127D1C" w:rsidP="00B75FCD">
    <w:pPr>
      <w:autoSpaceDE w:val="0"/>
      <w:autoSpaceDN w:val="0"/>
      <w:adjustRightInd w:val="0"/>
      <w:jc w:val="center"/>
      <w:rPr>
        <w:rFonts w:ascii="Garamond" w:eastAsia="Times New Roman" w:hAnsi="Garamond" w:cs="Arial"/>
        <w:sz w:val="28"/>
        <w:lang w:val="de-DE"/>
      </w:rPr>
    </w:pPr>
    <w:r w:rsidRPr="004E72C4">
      <w:rPr>
        <w:rFonts w:ascii="Garamond" w:eastAsia="Times New Roman" w:hAnsi="Garamond" w:cs="Arial"/>
        <w:sz w:val="28"/>
        <w:lang w:val="de-DE"/>
      </w:rPr>
      <w:t>Tel : 06 50 36 78 60</w:t>
    </w:r>
    <w:bookmarkEnd w:id="3"/>
    <w:bookmarkEnd w:id="4"/>
    <w:bookmarkEnd w:id="5"/>
    <w:bookmarkEnd w:id="6"/>
    <w:bookmarkEnd w:id="7"/>
    <w:bookmarkEnd w:id="8"/>
    <w:bookmarkEnd w:id="9"/>
    <w:bookmarkEnd w:id="1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7FA9D" w14:textId="77777777" w:rsidR="00C8296B" w:rsidRDefault="00C8296B">
      <w:r>
        <w:separator/>
      </w:r>
    </w:p>
  </w:footnote>
  <w:footnote w:type="continuationSeparator" w:id="0">
    <w:p w14:paraId="141C49A4" w14:textId="77777777" w:rsidR="00C8296B" w:rsidRDefault="00C82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81" w:type="dxa"/>
      <w:tblLook w:val="04A0" w:firstRow="1" w:lastRow="0" w:firstColumn="1" w:lastColumn="0" w:noHBand="0" w:noVBand="1"/>
    </w:tblPr>
    <w:tblGrid>
      <w:gridCol w:w="4820"/>
      <w:gridCol w:w="4961"/>
    </w:tblGrid>
    <w:tr w:rsidR="002F5CBD" w:rsidRPr="007D02ED" w14:paraId="0F1D5276" w14:textId="77777777" w:rsidTr="00551C84">
      <w:tc>
        <w:tcPr>
          <w:tcW w:w="4820" w:type="dxa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704E63D6" w14:textId="77777777" w:rsidR="002F5CBD" w:rsidRDefault="002F5CBD" w:rsidP="00551C84">
          <w:pPr>
            <w:ind w:right="-2"/>
            <w:jc w:val="center"/>
          </w:pPr>
          <w:r>
            <w:rPr>
              <w:noProof/>
            </w:rPr>
            <w:drawing>
              <wp:inline distT="0" distB="0" distL="0" distR="0" wp14:anchorId="72F13D93" wp14:editId="2BD41FE6">
                <wp:extent cx="2390775" cy="1009896"/>
                <wp:effectExtent l="0" t="0" r="0" b="0"/>
                <wp:docPr id="12" name="Image 12" descr="JurisPerform-LogoMtp-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JurisPerform-LogoMtp-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6712" cy="1012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A590281" w14:textId="77777777" w:rsidR="002F5CBD" w:rsidRDefault="002F5CBD" w:rsidP="002F5CBD"/>
        <w:p w14:paraId="7621F0BC" w14:textId="7FC596B7" w:rsidR="00FE46FE" w:rsidRPr="007D02ED" w:rsidRDefault="00373D32" w:rsidP="002F5CBD">
          <w:pPr>
            <w:jc w:val="center"/>
            <w:rPr>
              <w:rFonts w:ascii="Garamond" w:hAnsi="Garamond"/>
              <w:b/>
              <w:bCs/>
              <w:sz w:val="28"/>
              <w:szCs w:val="28"/>
              <w:lang w:val="en-US"/>
            </w:rPr>
          </w:pPr>
          <w:r w:rsidRPr="007D02ED">
            <w:rPr>
              <w:rFonts w:ascii="Garamond" w:hAnsi="Garamond"/>
              <w:b/>
              <w:bCs/>
              <w:sz w:val="28"/>
              <w:szCs w:val="28"/>
              <w:lang w:val="en-US"/>
            </w:rPr>
            <w:t>SJC-S</w:t>
          </w:r>
          <w:r w:rsidR="007D02ED" w:rsidRPr="007D02ED">
            <w:rPr>
              <w:rFonts w:ascii="Garamond" w:hAnsi="Garamond"/>
              <w:b/>
              <w:bCs/>
              <w:sz w:val="28"/>
              <w:szCs w:val="28"/>
              <w:lang w:val="en-US"/>
            </w:rPr>
            <w:t>1</w:t>
          </w:r>
          <w:r w:rsidRPr="007D02ED">
            <w:rPr>
              <w:rFonts w:ascii="Garamond" w:hAnsi="Garamond"/>
              <w:b/>
              <w:bCs/>
              <w:sz w:val="28"/>
              <w:szCs w:val="28"/>
              <w:lang w:val="en-US"/>
            </w:rPr>
            <w:t xml:space="preserve">-Fasc. </w:t>
          </w:r>
          <w:r w:rsidR="00092D9F" w:rsidRPr="007D02ED">
            <w:rPr>
              <w:rFonts w:ascii="Garamond" w:hAnsi="Garamond"/>
              <w:b/>
              <w:bCs/>
              <w:sz w:val="28"/>
              <w:szCs w:val="28"/>
              <w:lang w:val="en-US"/>
            </w:rPr>
            <w:t xml:space="preserve">Le </w:t>
          </w:r>
          <w:r w:rsidR="007D02ED" w:rsidRPr="007D02ED">
            <w:rPr>
              <w:rFonts w:ascii="Garamond" w:hAnsi="Garamond"/>
              <w:b/>
              <w:bCs/>
              <w:sz w:val="28"/>
              <w:szCs w:val="28"/>
              <w:lang w:val="en-US"/>
            </w:rPr>
            <w:t>« Gatekeeper »</w:t>
          </w:r>
          <w:r w:rsidR="00C53776" w:rsidRPr="007D02ED">
            <w:rPr>
              <w:rFonts w:ascii="Garamond" w:hAnsi="Garamond"/>
              <w:b/>
              <w:bCs/>
              <w:sz w:val="28"/>
              <w:szCs w:val="28"/>
              <w:lang w:val="en-US"/>
            </w:rPr>
            <w:t>.</w:t>
          </w:r>
        </w:p>
      </w:tc>
    </w:tr>
  </w:tbl>
  <w:p w14:paraId="685EDBD3" w14:textId="1E9FB779" w:rsidR="00252B40" w:rsidRPr="007D02ED" w:rsidRDefault="00C8296B" w:rsidP="002F5CBD">
    <w:pPr>
      <w:pStyle w:val="En-tte"/>
      <w:jc w:val="center"/>
      <w:rPr>
        <w:sz w:val="6"/>
        <w:szCs w:val="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14A18" w14:textId="77777777" w:rsidR="00252B40" w:rsidRDefault="00127D1C" w:rsidP="00B75FCD">
    <w:pPr>
      <w:pStyle w:val="En-tte"/>
      <w:jc w:val="center"/>
    </w:pPr>
    <w:r>
      <w:rPr>
        <w:noProof/>
      </w:rPr>
      <w:drawing>
        <wp:inline distT="0" distB="0" distL="0" distR="0" wp14:anchorId="4331DDDA" wp14:editId="6B18BAA0">
          <wp:extent cx="5704892" cy="2409825"/>
          <wp:effectExtent l="0" t="0" r="0" b="0"/>
          <wp:docPr id="13" name="Image 13" descr="JurisPerform-LogoMtp-CMJ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urisPerform-LogoMtp-CMJ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9701" cy="2420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1037100"/>
    <w:multiLevelType w:val="hybridMultilevel"/>
    <w:tmpl w:val="C95EA518"/>
    <w:lvl w:ilvl="0" w:tplc="4DC4ACB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807C8"/>
    <w:multiLevelType w:val="hybridMultilevel"/>
    <w:tmpl w:val="52700676"/>
    <w:lvl w:ilvl="0" w:tplc="45043FA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C7847"/>
    <w:multiLevelType w:val="hybridMultilevel"/>
    <w:tmpl w:val="7660C35E"/>
    <w:lvl w:ilvl="0" w:tplc="FD0E877E">
      <w:start w:val="1"/>
      <w:numFmt w:val="upperRoman"/>
      <w:lvlText w:val="%1-"/>
      <w:lvlJc w:val="left"/>
      <w:pPr>
        <w:ind w:left="1080" w:hanging="720"/>
      </w:pPr>
      <w:rPr>
        <w:rFonts w:eastAsia="Calibri" w:cs="Times New Roman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05854"/>
    <w:multiLevelType w:val="hybridMultilevel"/>
    <w:tmpl w:val="654A67E2"/>
    <w:lvl w:ilvl="0" w:tplc="15FEFAB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A00BE"/>
    <w:multiLevelType w:val="hybridMultilevel"/>
    <w:tmpl w:val="4A4CD3AE"/>
    <w:lvl w:ilvl="0" w:tplc="913C17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1393C"/>
    <w:multiLevelType w:val="hybridMultilevel"/>
    <w:tmpl w:val="1500E0F2"/>
    <w:lvl w:ilvl="0" w:tplc="8C3EB19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94B8E"/>
    <w:multiLevelType w:val="hybridMultilevel"/>
    <w:tmpl w:val="B58A1C52"/>
    <w:lvl w:ilvl="0" w:tplc="BA62D4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01244"/>
    <w:multiLevelType w:val="hybridMultilevel"/>
    <w:tmpl w:val="DEBC8E94"/>
    <w:lvl w:ilvl="0" w:tplc="D6EA92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E7"/>
    <w:multiLevelType w:val="hybridMultilevel"/>
    <w:tmpl w:val="249AA0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F0455"/>
    <w:multiLevelType w:val="hybridMultilevel"/>
    <w:tmpl w:val="AD2ACFD6"/>
    <w:lvl w:ilvl="0" w:tplc="570E3B3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650D4"/>
    <w:multiLevelType w:val="hybridMultilevel"/>
    <w:tmpl w:val="D180D752"/>
    <w:lvl w:ilvl="0" w:tplc="DF5A36A6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217B3"/>
    <w:multiLevelType w:val="hybridMultilevel"/>
    <w:tmpl w:val="78221F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E42D31"/>
    <w:multiLevelType w:val="hybridMultilevel"/>
    <w:tmpl w:val="60DA1D0A"/>
    <w:lvl w:ilvl="0" w:tplc="7ED077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93474"/>
    <w:multiLevelType w:val="hybridMultilevel"/>
    <w:tmpl w:val="5DC6CC14"/>
    <w:lvl w:ilvl="0" w:tplc="6AB6445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C2F51"/>
    <w:multiLevelType w:val="hybridMultilevel"/>
    <w:tmpl w:val="1D1C2E1C"/>
    <w:lvl w:ilvl="0" w:tplc="34FACC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972C7"/>
    <w:multiLevelType w:val="hybridMultilevel"/>
    <w:tmpl w:val="FC387E76"/>
    <w:lvl w:ilvl="0" w:tplc="9F5C2EFC">
      <w:start w:val="1"/>
      <w:numFmt w:val="bullet"/>
      <w:lvlText w:val="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2C65EEC"/>
    <w:multiLevelType w:val="hybridMultilevel"/>
    <w:tmpl w:val="E97613D0"/>
    <w:lvl w:ilvl="0" w:tplc="C704A074">
      <w:start w:val="7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13AB1"/>
    <w:multiLevelType w:val="hybridMultilevel"/>
    <w:tmpl w:val="EDFC9EFE"/>
    <w:lvl w:ilvl="0" w:tplc="12E2E8C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DD0DAE"/>
    <w:multiLevelType w:val="hybridMultilevel"/>
    <w:tmpl w:val="8F5896FE"/>
    <w:lvl w:ilvl="0" w:tplc="025CD8C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E736F"/>
    <w:multiLevelType w:val="hybridMultilevel"/>
    <w:tmpl w:val="DF1E0268"/>
    <w:lvl w:ilvl="0" w:tplc="60EA53F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6680D"/>
    <w:multiLevelType w:val="hybridMultilevel"/>
    <w:tmpl w:val="A1D63628"/>
    <w:lvl w:ilvl="0" w:tplc="889427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9A72DF"/>
    <w:multiLevelType w:val="hybridMultilevel"/>
    <w:tmpl w:val="8B76D7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F558A"/>
    <w:multiLevelType w:val="hybridMultilevel"/>
    <w:tmpl w:val="6148948E"/>
    <w:lvl w:ilvl="0" w:tplc="06761DD2">
      <w:start w:val="1"/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624A39"/>
    <w:multiLevelType w:val="hybridMultilevel"/>
    <w:tmpl w:val="5602E2F0"/>
    <w:lvl w:ilvl="0" w:tplc="8F66E8AE">
      <w:start w:val="1"/>
      <w:numFmt w:val="upperLetter"/>
      <w:pStyle w:val="Titre3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13A40"/>
    <w:multiLevelType w:val="hybridMultilevel"/>
    <w:tmpl w:val="C734C546"/>
    <w:lvl w:ilvl="0" w:tplc="835009A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C669C"/>
    <w:multiLevelType w:val="hybridMultilevel"/>
    <w:tmpl w:val="AFBC4736"/>
    <w:lvl w:ilvl="0" w:tplc="E83E1AD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963ADC"/>
    <w:multiLevelType w:val="hybridMultilevel"/>
    <w:tmpl w:val="00E2349A"/>
    <w:lvl w:ilvl="0" w:tplc="A75C1988">
      <w:start w:val="5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E871AA"/>
    <w:multiLevelType w:val="hybridMultilevel"/>
    <w:tmpl w:val="B72C91EC"/>
    <w:lvl w:ilvl="0" w:tplc="BBE009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9"/>
  </w:num>
  <w:num w:numId="4">
    <w:abstractNumId w:val="13"/>
  </w:num>
  <w:num w:numId="5">
    <w:abstractNumId w:val="16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21"/>
  </w:num>
  <w:num w:numId="11">
    <w:abstractNumId w:val="7"/>
  </w:num>
  <w:num w:numId="12">
    <w:abstractNumId w:val="24"/>
  </w:num>
  <w:num w:numId="13">
    <w:abstractNumId w:val="31"/>
  </w:num>
  <w:num w:numId="14">
    <w:abstractNumId w:val="18"/>
  </w:num>
  <w:num w:numId="15">
    <w:abstractNumId w:val="19"/>
  </w:num>
  <w:num w:numId="16">
    <w:abstractNumId w:val="5"/>
  </w:num>
  <w:num w:numId="17">
    <w:abstractNumId w:val="20"/>
  </w:num>
  <w:num w:numId="18">
    <w:abstractNumId w:val="10"/>
  </w:num>
  <w:num w:numId="19">
    <w:abstractNumId w:val="4"/>
  </w:num>
  <w:num w:numId="20">
    <w:abstractNumId w:val="15"/>
  </w:num>
  <w:num w:numId="21">
    <w:abstractNumId w:val="6"/>
  </w:num>
  <w:num w:numId="22">
    <w:abstractNumId w:val="28"/>
  </w:num>
  <w:num w:numId="23">
    <w:abstractNumId w:val="8"/>
  </w:num>
  <w:num w:numId="24">
    <w:abstractNumId w:val="14"/>
  </w:num>
  <w:num w:numId="25">
    <w:abstractNumId w:val="25"/>
  </w:num>
  <w:num w:numId="26">
    <w:abstractNumId w:val="23"/>
  </w:num>
  <w:num w:numId="27">
    <w:abstractNumId w:val="17"/>
  </w:num>
  <w:num w:numId="28">
    <w:abstractNumId w:val="12"/>
  </w:num>
  <w:num w:numId="29">
    <w:abstractNumId w:val="22"/>
  </w:num>
  <w:num w:numId="30">
    <w:abstractNumId w:val="29"/>
  </w:num>
  <w:num w:numId="31">
    <w:abstractNumId w:val="26"/>
  </w:num>
  <w:num w:numId="32">
    <w:abstractNumId w:val="3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19"/>
    <w:rsid w:val="0001450E"/>
    <w:rsid w:val="00060AD8"/>
    <w:rsid w:val="00074D65"/>
    <w:rsid w:val="00092D9F"/>
    <w:rsid w:val="00127D1C"/>
    <w:rsid w:val="001409F1"/>
    <w:rsid w:val="00192290"/>
    <w:rsid w:val="001C1601"/>
    <w:rsid w:val="00210FA2"/>
    <w:rsid w:val="002804E1"/>
    <w:rsid w:val="002927DB"/>
    <w:rsid w:val="002A69A2"/>
    <w:rsid w:val="002F5CBD"/>
    <w:rsid w:val="00373D32"/>
    <w:rsid w:val="00490FD8"/>
    <w:rsid w:val="005131F5"/>
    <w:rsid w:val="00551C84"/>
    <w:rsid w:val="0057651C"/>
    <w:rsid w:val="005C2EA3"/>
    <w:rsid w:val="006222EE"/>
    <w:rsid w:val="0066488D"/>
    <w:rsid w:val="00671916"/>
    <w:rsid w:val="00703F41"/>
    <w:rsid w:val="00756928"/>
    <w:rsid w:val="007D02ED"/>
    <w:rsid w:val="007E7378"/>
    <w:rsid w:val="008343F6"/>
    <w:rsid w:val="00946172"/>
    <w:rsid w:val="00981A0F"/>
    <w:rsid w:val="00A21ED3"/>
    <w:rsid w:val="00A237B4"/>
    <w:rsid w:val="00A257AF"/>
    <w:rsid w:val="00A30ED6"/>
    <w:rsid w:val="00A60863"/>
    <w:rsid w:val="00AA4119"/>
    <w:rsid w:val="00AC7930"/>
    <w:rsid w:val="00B04C17"/>
    <w:rsid w:val="00B2040F"/>
    <w:rsid w:val="00B53016"/>
    <w:rsid w:val="00BD55B4"/>
    <w:rsid w:val="00BE0F40"/>
    <w:rsid w:val="00C53776"/>
    <w:rsid w:val="00C8057A"/>
    <w:rsid w:val="00C8296B"/>
    <w:rsid w:val="00C878B9"/>
    <w:rsid w:val="00CA4A3B"/>
    <w:rsid w:val="00CB3500"/>
    <w:rsid w:val="00D03DCE"/>
    <w:rsid w:val="00D245BC"/>
    <w:rsid w:val="00E04BA2"/>
    <w:rsid w:val="00E20838"/>
    <w:rsid w:val="00E61925"/>
    <w:rsid w:val="00E77EE4"/>
    <w:rsid w:val="00EC4EA7"/>
    <w:rsid w:val="00EC62CD"/>
    <w:rsid w:val="00ED05EF"/>
    <w:rsid w:val="00EF4193"/>
    <w:rsid w:val="00F22D67"/>
    <w:rsid w:val="00F675C4"/>
    <w:rsid w:val="00F9256B"/>
    <w:rsid w:val="00FA0E1D"/>
    <w:rsid w:val="00F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4D556"/>
  <w15:chartTrackingRefBased/>
  <w15:docId w15:val="{49D6688D-6E67-4A7F-8361-ACB7CC13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119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Titre1">
    <w:name w:val="heading 1"/>
    <w:aliases w:val="Grand I"/>
    <w:basedOn w:val="Normal"/>
    <w:next w:val="Normal"/>
    <w:link w:val="Titre1Car"/>
    <w:autoRedefine/>
    <w:uiPriority w:val="9"/>
    <w:qFormat/>
    <w:rsid w:val="00AA4119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szCs w:val="32"/>
    </w:rPr>
  </w:style>
  <w:style w:type="paragraph" w:styleId="Titre2">
    <w:name w:val="heading 2"/>
    <w:aliases w:val="Grand A"/>
    <w:basedOn w:val="Normal"/>
    <w:next w:val="Normal"/>
    <w:link w:val="Titre2Car"/>
    <w:autoRedefine/>
    <w:uiPriority w:val="9"/>
    <w:unhideWhenUsed/>
    <w:qFormat/>
    <w:rsid w:val="00AA4119"/>
    <w:pPr>
      <w:keepNext/>
      <w:spacing w:before="240" w:after="60"/>
      <w:ind w:firstLine="323"/>
      <w:outlineLvl w:val="1"/>
    </w:pPr>
    <w:rPr>
      <w:rFonts w:ascii="Garamond" w:eastAsiaTheme="majorEastAsia" w:hAnsi="Garamond" w:cstheme="majorBidi"/>
      <w:b/>
      <w:bCs/>
      <w:iCs/>
      <w:smallCaps/>
      <w:color w:val="000000"/>
      <w:sz w:val="28"/>
      <w:szCs w:val="28"/>
    </w:rPr>
  </w:style>
  <w:style w:type="paragraph" w:styleId="Titre3">
    <w:name w:val="heading 3"/>
    <w:aliases w:val="Chapitre (r),Petit 1"/>
    <w:basedOn w:val="Normal"/>
    <w:next w:val="Normal"/>
    <w:link w:val="Titre3Car"/>
    <w:autoRedefine/>
    <w:uiPriority w:val="9"/>
    <w:unhideWhenUsed/>
    <w:qFormat/>
    <w:rsid w:val="00AA4119"/>
    <w:pPr>
      <w:keepNext/>
      <w:keepLines/>
      <w:numPr>
        <w:numId w:val="1"/>
      </w:numPr>
      <w:outlineLvl w:val="2"/>
    </w:pPr>
    <w:rPr>
      <w:rFonts w:ascii="Garamond" w:eastAsiaTheme="majorEastAsia" w:hAnsi="Garamond" w:cstheme="majorBidi"/>
      <w:b/>
      <w:bCs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41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autoRedefine/>
    <w:uiPriority w:val="9"/>
    <w:semiHidden/>
    <w:unhideWhenUsed/>
    <w:qFormat/>
    <w:rsid w:val="00AA4119"/>
    <w:pPr>
      <w:keepNext/>
      <w:keepLines/>
      <w:ind w:left="851"/>
      <w:outlineLvl w:val="5"/>
    </w:pPr>
    <w:rPr>
      <w:rFonts w:eastAsiaTheme="majorEastAsia" w:cstheme="majorBidi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Grand I Car"/>
    <w:basedOn w:val="Policepardfaut"/>
    <w:link w:val="Titre1"/>
    <w:uiPriority w:val="9"/>
    <w:rsid w:val="00AA4119"/>
    <w:rPr>
      <w:rFonts w:ascii="Garamond" w:eastAsiaTheme="majorEastAsia" w:hAnsi="Garamond" w:cstheme="majorBidi"/>
      <w:b/>
      <w:bCs/>
      <w:sz w:val="24"/>
      <w:szCs w:val="32"/>
      <w:lang w:eastAsia="fr-FR"/>
    </w:rPr>
  </w:style>
  <w:style w:type="character" w:customStyle="1" w:styleId="Titre2Car">
    <w:name w:val="Titre 2 Car"/>
    <w:aliases w:val="Grand A Car"/>
    <w:basedOn w:val="Policepardfaut"/>
    <w:link w:val="Titre2"/>
    <w:uiPriority w:val="9"/>
    <w:rsid w:val="00AA4119"/>
    <w:rPr>
      <w:rFonts w:ascii="Garamond" w:eastAsiaTheme="majorEastAsia" w:hAnsi="Garamond" w:cstheme="majorBidi"/>
      <w:b/>
      <w:bCs/>
      <w:iCs/>
      <w:smallCaps/>
      <w:color w:val="000000"/>
      <w:sz w:val="28"/>
      <w:szCs w:val="28"/>
      <w:lang w:eastAsia="fr-FR"/>
    </w:rPr>
  </w:style>
  <w:style w:type="character" w:customStyle="1" w:styleId="Titre3Car">
    <w:name w:val="Titre 3 Car"/>
    <w:aliases w:val="Chapitre (r) Car,Petit 1 Car"/>
    <w:basedOn w:val="Policepardfaut"/>
    <w:link w:val="Titre3"/>
    <w:uiPriority w:val="9"/>
    <w:rsid w:val="00AA4119"/>
    <w:rPr>
      <w:rFonts w:ascii="Garamond" w:eastAsiaTheme="majorEastAsia" w:hAnsi="Garamond" w:cstheme="majorBidi"/>
      <w:b/>
      <w:bCs/>
      <w:sz w:val="28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A411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AA4119"/>
    <w:rPr>
      <w:rFonts w:eastAsiaTheme="majorEastAsia" w:cstheme="majorBidi"/>
      <w:sz w:val="26"/>
      <w:szCs w:val="24"/>
      <w:lang w:eastAsia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AA4119"/>
    <w:pPr>
      <w:jc w:val="center"/>
      <w:outlineLvl w:val="0"/>
    </w:pPr>
    <w:rPr>
      <w:rFonts w:ascii="Garamond" w:eastAsiaTheme="majorEastAsia" w:hAnsi="Garamond" w:cstheme="majorBidi"/>
      <w:b/>
      <w:bCs/>
      <w:caps/>
      <w:color w:val="000000"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AA4119"/>
    <w:rPr>
      <w:rFonts w:ascii="Garamond" w:eastAsiaTheme="majorEastAsia" w:hAnsi="Garamond" w:cstheme="majorBidi"/>
      <w:b/>
      <w:bCs/>
      <w:caps/>
      <w:color w:val="000000"/>
      <w:kern w:val="28"/>
      <w:sz w:val="32"/>
      <w:szCs w:val="32"/>
      <w:lang w:eastAsia="fr-FR"/>
    </w:rPr>
  </w:style>
  <w:style w:type="paragraph" w:styleId="Notedebasdepage">
    <w:name w:val="footnote text"/>
    <w:basedOn w:val="Normal"/>
    <w:link w:val="NotedebasdepageCar"/>
    <w:autoRedefine/>
    <w:uiPriority w:val="99"/>
    <w:rsid w:val="00AA4119"/>
    <w:pPr>
      <w:suppressAutoHyphens/>
      <w:jc w:val="both"/>
    </w:pPr>
    <w:rPr>
      <w:rFonts w:ascii="Garamond" w:eastAsia="Calibri" w:hAnsi="Garamond" w:cs="Calibri"/>
      <w:sz w:val="20"/>
      <w:szCs w:val="20"/>
      <w:lang w:eastAsia="zh-CN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A4119"/>
    <w:rPr>
      <w:rFonts w:ascii="Garamond" w:eastAsia="Calibri" w:hAnsi="Garamond" w:cs="Calibri"/>
      <w:sz w:val="20"/>
      <w:szCs w:val="20"/>
      <w:lang w:eastAsia="zh-CN"/>
    </w:rPr>
  </w:style>
  <w:style w:type="paragraph" w:styleId="Paragraphedeliste">
    <w:name w:val="List Paragraph"/>
    <w:basedOn w:val="Normal"/>
    <w:uiPriority w:val="34"/>
    <w:qFormat/>
    <w:rsid w:val="00AA4119"/>
    <w:pPr>
      <w:spacing w:after="200" w:line="276" w:lineRule="auto"/>
      <w:ind w:left="720"/>
      <w:contextualSpacing/>
    </w:pPr>
    <w:rPr>
      <w:rFonts w:ascii="Garamond" w:eastAsia="Calibri" w:hAnsi="Garamond" w:cs="Times New Roman"/>
      <w:sz w:val="22"/>
      <w:szCs w:val="22"/>
      <w:lang w:eastAsia="en-US"/>
    </w:rPr>
  </w:style>
  <w:style w:type="table" w:styleId="Grilledutableau">
    <w:name w:val="Table Grid"/>
    <w:basedOn w:val="TableauNormal"/>
    <w:uiPriority w:val="39"/>
    <w:rsid w:val="00AA4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s">
    <w:name w:val="Corps"/>
    <w:rsid w:val="00AA411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  <w:jc w:val="both"/>
    </w:pPr>
    <w:rPr>
      <w:rFonts w:ascii="Calibri" w:eastAsia="Calibri" w:hAnsi="Calibri" w:cs="Calibri"/>
      <w:color w:val="000000"/>
      <w:u w:color="000000"/>
      <w:bdr w:val="nil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AA4119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A411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A4119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A411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4119"/>
    <w:rPr>
      <w:rFonts w:eastAsiaTheme="minorEastAsia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AA411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411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4119"/>
    <w:rPr>
      <w:rFonts w:eastAsiaTheme="minorEastAsia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411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4119"/>
    <w:rPr>
      <w:rFonts w:eastAsiaTheme="minorEastAsia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411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4119"/>
    <w:rPr>
      <w:rFonts w:ascii="Segoe UI" w:eastAsiaTheme="minorEastAsia" w:hAnsi="Segoe UI" w:cs="Segoe UI"/>
      <w:sz w:val="18"/>
      <w:szCs w:val="18"/>
      <w:lang w:eastAsia="fr-FR"/>
    </w:rPr>
  </w:style>
  <w:style w:type="paragraph" w:styleId="NormalWeb">
    <w:name w:val="Normal (Web)"/>
    <w:basedOn w:val="Normal"/>
    <w:unhideWhenUsed/>
    <w:qFormat/>
    <w:rsid w:val="00AA4119"/>
    <w:pPr>
      <w:spacing w:before="100" w:beforeAutospacing="1" w:after="119"/>
    </w:pPr>
    <w:rPr>
      <w:rFonts w:ascii="Times New Roman" w:eastAsia="Times New Roman" w:hAnsi="Times New Roman" w:cs="Times New Roman"/>
    </w:rPr>
  </w:style>
  <w:style w:type="character" w:customStyle="1" w:styleId="il">
    <w:name w:val="il"/>
    <w:basedOn w:val="Policepardfaut"/>
    <w:rsid w:val="00AA4119"/>
  </w:style>
  <w:style w:type="character" w:styleId="Lienhypertexte">
    <w:name w:val="Hyperlink"/>
    <w:basedOn w:val="Policepardfaut"/>
    <w:uiPriority w:val="99"/>
    <w:unhideWhenUsed/>
    <w:rsid w:val="00AA4119"/>
    <w:rPr>
      <w:color w:val="0000FF"/>
      <w:u w:val="single"/>
    </w:rPr>
  </w:style>
  <w:style w:type="paragraph" w:styleId="Corpsdetexte">
    <w:name w:val="Body Text"/>
    <w:basedOn w:val="Normal"/>
    <w:link w:val="CorpsdetexteCar"/>
    <w:uiPriority w:val="99"/>
    <w:semiHidden/>
    <w:rsid w:val="00AA4119"/>
    <w:pPr>
      <w:jc w:val="both"/>
      <w:outlineLvl w:val="0"/>
    </w:pPr>
    <w:rPr>
      <w:rFonts w:ascii="Times New Roman" w:eastAsia="Times New Roman" w:hAnsi="Times New Roman" w:cs="Times New Roman"/>
      <w:sz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4119"/>
    <w:rPr>
      <w:rFonts w:ascii="Times New Roman" w:eastAsia="Times New Roman" w:hAnsi="Times New Roman" w:cs="Times New Roman"/>
      <w:sz w:val="20"/>
      <w:szCs w:val="24"/>
      <w:lang w:eastAsia="fr-FR"/>
    </w:rPr>
  </w:style>
  <w:style w:type="character" w:customStyle="1" w:styleId="citation">
    <w:name w:val="citation"/>
    <w:basedOn w:val="Policepardfaut"/>
    <w:rsid w:val="00AA4119"/>
  </w:style>
  <w:style w:type="character" w:styleId="Appelnotedebasdep">
    <w:name w:val="footnote reference"/>
    <w:basedOn w:val="Policepardfaut"/>
    <w:uiPriority w:val="99"/>
    <w:unhideWhenUsed/>
    <w:rsid w:val="00AA4119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AA4119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4119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AA4119"/>
    <w:pPr>
      <w:tabs>
        <w:tab w:val="right" w:leader="dot" w:pos="9730"/>
      </w:tabs>
      <w:spacing w:after="100" w:line="276" w:lineRule="auto"/>
      <w:jc w:val="both"/>
    </w:pPr>
    <w:rPr>
      <w:rFonts w:ascii="Garamond" w:hAnsi="Garamond"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AA411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A4119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AA4119"/>
    <w:pPr>
      <w:spacing w:after="100" w:line="259" w:lineRule="auto"/>
      <w:ind w:left="660"/>
    </w:pPr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AA4119"/>
    <w:pPr>
      <w:spacing w:after="100" w:line="259" w:lineRule="auto"/>
      <w:ind w:left="880"/>
    </w:pPr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AA4119"/>
    <w:pPr>
      <w:spacing w:after="100" w:line="259" w:lineRule="auto"/>
      <w:ind w:left="1100"/>
    </w:pPr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AA4119"/>
    <w:pPr>
      <w:spacing w:after="100" w:line="259" w:lineRule="auto"/>
      <w:ind w:left="1320"/>
    </w:pPr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AA4119"/>
    <w:pPr>
      <w:spacing w:after="100" w:line="259" w:lineRule="auto"/>
      <w:ind w:left="1540"/>
    </w:pPr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AA4119"/>
    <w:pPr>
      <w:spacing w:after="100" w:line="259" w:lineRule="auto"/>
      <w:ind w:left="1760"/>
    </w:pPr>
    <w:rPr>
      <w:sz w:val="22"/>
      <w:szCs w:val="22"/>
    </w:rPr>
  </w:style>
  <w:style w:type="paragraph" w:customStyle="1" w:styleId="Standard">
    <w:name w:val="Standard"/>
    <w:rsid w:val="00AA41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AA4119"/>
    <w:pPr>
      <w:spacing w:after="120" w:line="240" w:lineRule="exact"/>
      <w:ind w:left="283" w:hanging="567"/>
    </w:pPr>
    <w:rPr>
      <w:rFonts w:eastAsia="Times New Roman"/>
      <w:sz w:val="22"/>
      <w:szCs w:val="22"/>
      <w:lang w:eastAsia="en-US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AA4119"/>
    <w:rPr>
      <w:rFonts w:eastAsia="Times New Roman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4119"/>
    <w:pPr>
      <w:spacing w:after="120" w:line="480" w:lineRule="auto"/>
      <w:ind w:left="283" w:hanging="567"/>
    </w:pPr>
    <w:rPr>
      <w:rFonts w:eastAsia="Times New Roman"/>
      <w:sz w:val="22"/>
      <w:szCs w:val="22"/>
      <w:lang w:eastAsia="en-US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4119"/>
    <w:rPr>
      <w:rFonts w:eastAsia="Times New Roman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AA411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4119"/>
    <w:rPr>
      <w:rFonts w:eastAsiaTheme="minorEastAsia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loics\Desktop\%5bJURIS'PERFORM%202018-2019%5d\%5bJuris'Perform%5d%20Cours\Semestre%202\%5bJuris'Perform%5d%20Histoire%20des%20institutions\1.%20Polycopi&#233;%20de%20cours\www.juris-perform.f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loics\Desktop\%5bJURIS'PERFORM%202018-2019%5d\%5bJuris'Perform%5d%20Cours\Semestre%202\%5bJuris'Perform%5d%20Histoire%20des%20institutions\1.%20Polycopi&#233;%20de%20cours\www.juris-perform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SEEBERGER</dc:creator>
  <cp:keywords/>
  <dc:description/>
  <cp:lastModifiedBy>Camille Dutheil</cp:lastModifiedBy>
  <cp:revision>5</cp:revision>
  <cp:lastPrinted>2021-12-13T09:30:00Z</cp:lastPrinted>
  <dcterms:created xsi:type="dcterms:W3CDTF">2021-12-13T09:37:00Z</dcterms:created>
  <dcterms:modified xsi:type="dcterms:W3CDTF">2021-12-21T12:09:00Z</dcterms:modified>
</cp:coreProperties>
</file>