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A2D" w:rsidRDefault="00EB26AF" w:rsidP="00B72A2D">
      <w:r w:rsidRPr="00FA0B74">
        <w:rPr>
          <w:b/>
          <w:sz w:val="28"/>
          <w:szCs w:val="28"/>
          <w:u w:val="single"/>
        </w:rPr>
        <w:t xml:space="preserve">Correction séance n°2 : </w:t>
      </w:r>
      <w:r w:rsidR="00B72A2D" w:rsidRPr="00B72A2D">
        <w:rPr>
          <w:b/>
          <w:sz w:val="28"/>
          <w:szCs w:val="28"/>
          <w:u w:val="single"/>
        </w:rPr>
        <w:t>L</w:t>
      </w:r>
      <w:r w:rsidR="00B72A2D" w:rsidRPr="00B72A2D">
        <w:rPr>
          <w:b/>
          <w:u w:val="single"/>
        </w:rPr>
        <w:t>ES PRINCIPALES INSTITUTIONS DU DROIT PRIVÉ (I</w:t>
      </w:r>
      <w:r w:rsidR="00B72A2D">
        <w:t xml:space="preserve">) </w:t>
      </w:r>
    </w:p>
    <w:p w:rsidR="00883AFC" w:rsidRDefault="00883AFC">
      <w:pPr>
        <w:rPr>
          <w:b/>
          <w:sz w:val="28"/>
          <w:szCs w:val="28"/>
          <w:u w:val="single"/>
        </w:rPr>
      </w:pPr>
    </w:p>
    <w:p w:rsidR="00FA0B74" w:rsidRDefault="00FA0B74">
      <w:pPr>
        <w:rPr>
          <w:b/>
          <w:sz w:val="28"/>
          <w:szCs w:val="28"/>
          <w:u w:val="single"/>
        </w:rPr>
      </w:pPr>
    </w:p>
    <w:p w:rsidR="00E0294E" w:rsidRDefault="00E0294E">
      <w:pPr>
        <w:rPr>
          <w:b/>
          <w:sz w:val="28"/>
          <w:szCs w:val="28"/>
          <w:u w:val="single"/>
        </w:rPr>
      </w:pPr>
    </w:p>
    <w:p w:rsidR="00E0294E" w:rsidRDefault="00E0294E" w:rsidP="00E0294E">
      <w:pPr>
        <w:rPr>
          <w:rFonts w:ascii="Helvetica" w:eastAsia="Helvetica" w:hAnsi="Helvetica" w:cs="Helvetica"/>
          <w:b/>
          <w:sz w:val="28"/>
          <w:szCs w:val="28"/>
        </w:rPr>
      </w:pPr>
      <w:proofErr w:type="spellStart"/>
      <w:r w:rsidRPr="00B72A2D">
        <w:rPr>
          <w:rFonts w:eastAsia="Times New Roman"/>
          <w:b/>
          <w:sz w:val="28"/>
          <w:szCs w:val="28"/>
        </w:rPr>
        <w:t>Civ</w:t>
      </w:r>
      <w:proofErr w:type="spellEnd"/>
      <w:r w:rsidRPr="00B72A2D">
        <w:rPr>
          <w:rFonts w:eastAsia="Times New Roman"/>
          <w:b/>
          <w:sz w:val="28"/>
          <w:szCs w:val="28"/>
        </w:rPr>
        <w:t>. 2e, 15 avril 1999, n</w:t>
      </w:r>
      <w:r w:rsidRPr="00B72A2D">
        <w:rPr>
          <w:rFonts w:ascii="Helvetica" w:eastAsia="Helvetica" w:hAnsi="Helvetica" w:cs="Helvetica"/>
          <w:b/>
          <w:sz w:val="28"/>
          <w:szCs w:val="28"/>
        </w:rPr>
        <w:t>°97-15.071</w:t>
      </w:r>
    </w:p>
    <w:p w:rsidR="00B72A2D" w:rsidRPr="00B72A2D" w:rsidRDefault="00B72A2D" w:rsidP="00E0294E">
      <w:pPr>
        <w:rPr>
          <w:rFonts w:eastAsia="Times New Roman"/>
          <w:b/>
          <w:sz w:val="28"/>
          <w:szCs w:val="28"/>
        </w:rPr>
      </w:pPr>
    </w:p>
    <w:p w:rsidR="00E0294E" w:rsidRDefault="00E0294E" w:rsidP="00E0294E"/>
    <w:p w:rsidR="00E0294E" w:rsidRPr="00E0294E" w:rsidRDefault="00E0294E" w:rsidP="00E0294E">
      <w:pPr>
        <w:pStyle w:val="Paragraphedeliste"/>
        <w:numPr>
          <w:ilvl w:val="0"/>
          <w:numId w:val="14"/>
        </w:numPr>
        <w:rPr>
          <w:u w:val="single"/>
        </w:rPr>
      </w:pPr>
      <w:r w:rsidRPr="00E0294E">
        <w:rPr>
          <w:u w:val="single"/>
        </w:rPr>
        <w:t>ANALYSE</w:t>
      </w:r>
    </w:p>
    <w:p w:rsidR="00E0294E" w:rsidRDefault="00E0294E" w:rsidP="00E0294E"/>
    <w:p w:rsidR="00E0294E" w:rsidRPr="00B72A2D" w:rsidRDefault="00E0294E" w:rsidP="00E0294E">
      <w:pPr>
        <w:pStyle w:val="Paragraphedeliste"/>
        <w:numPr>
          <w:ilvl w:val="0"/>
          <w:numId w:val="16"/>
        </w:numPr>
        <w:rPr>
          <w:sz w:val="28"/>
          <w:szCs w:val="28"/>
          <w:u w:val="single"/>
        </w:rPr>
      </w:pPr>
      <w:r w:rsidRPr="00B72A2D">
        <w:rPr>
          <w:sz w:val="28"/>
          <w:szCs w:val="28"/>
          <w:u w:val="single"/>
        </w:rPr>
        <w:t xml:space="preserve">Les faits </w:t>
      </w:r>
    </w:p>
    <w:p w:rsidR="00E0294E" w:rsidRPr="00E0294E" w:rsidRDefault="00E0294E" w:rsidP="00E0294E">
      <w:pPr>
        <w:rPr>
          <w:u w:val="single"/>
        </w:rPr>
      </w:pPr>
    </w:p>
    <w:p w:rsidR="00E0294E" w:rsidRPr="00E0294E" w:rsidRDefault="00E0294E" w:rsidP="00E0294E">
      <w:pPr>
        <w:pStyle w:val="Paragraphedeliste"/>
        <w:numPr>
          <w:ilvl w:val="0"/>
          <w:numId w:val="15"/>
        </w:numPr>
        <w:rPr>
          <w:u w:val="single"/>
        </w:rPr>
      </w:pPr>
      <w:r w:rsidRPr="00E0294E">
        <w:rPr>
          <w:u w:val="single"/>
        </w:rPr>
        <w:t>Les faits mat</w:t>
      </w:r>
      <w:r w:rsidRPr="00E0294E">
        <w:rPr>
          <w:rFonts w:ascii="Helvetica" w:eastAsia="Helvetica" w:hAnsi="Helvetica" w:cs="Helvetica"/>
          <w:u w:val="single"/>
        </w:rPr>
        <w:t xml:space="preserve">ériels </w:t>
      </w:r>
    </w:p>
    <w:p w:rsidR="00E0294E" w:rsidRDefault="00E0294E" w:rsidP="00E0294E"/>
    <w:p w:rsidR="00E0294E" w:rsidRDefault="00E0294E" w:rsidP="00E0294E">
      <w:pPr>
        <w:rPr>
          <w:rFonts w:eastAsia="Times New Roman"/>
        </w:rPr>
      </w:pPr>
      <w:r>
        <w:rPr>
          <w:rFonts w:eastAsia="Times New Roman"/>
        </w:rPr>
        <w:t xml:space="preserve">Sur la manade de M. </w:t>
      </w:r>
      <w:proofErr w:type="spellStart"/>
      <w:r>
        <w:rPr>
          <w:rFonts w:eastAsia="Times New Roman"/>
        </w:rPr>
        <w:t>Lafon</w:t>
      </w:r>
      <w:proofErr w:type="spellEnd"/>
      <w:r>
        <w:rPr>
          <w:rFonts w:eastAsia="Times New Roman"/>
        </w:rPr>
        <w:t xml:space="preserve"> (Camargue), un taureau a surgi devant le cheval que montait Michel X, qui a </w:t>
      </w:r>
      <w:r>
        <w:rPr>
          <w:rFonts w:ascii="Helvetica" w:eastAsia="Helvetica" w:hAnsi="Helvetica" w:cs="Helvetica"/>
        </w:rPr>
        <w:t xml:space="preserve">été blessé. </w:t>
      </w:r>
      <w:r>
        <w:rPr>
          <w:rFonts w:ascii="Helvetica" w:eastAsia="Helvetica" w:hAnsi="Helvetica" w:cs="Helvetica"/>
        </w:rPr>
        <w:br/>
      </w:r>
      <w:r>
        <w:rPr>
          <w:rFonts w:ascii="Helvetica" w:eastAsia="Helvetica" w:hAnsi="Helvetica" w:cs="Helvetica"/>
        </w:rPr>
        <w:br/>
      </w:r>
      <w:r w:rsidRPr="00E0294E">
        <w:rPr>
          <w:rFonts w:ascii="Helvetica" w:eastAsia="Helvetica" w:hAnsi="Helvetica" w:cs="Helvetica"/>
          <w:u w:val="single"/>
        </w:rPr>
        <w:t>2. Les faits judiciaires</w:t>
      </w:r>
      <w:r>
        <w:rPr>
          <w:rFonts w:ascii="Helvetica" w:eastAsia="Helvetica" w:hAnsi="Helvetica" w:cs="Helvetica"/>
        </w:rPr>
        <w:t xml:space="preserve"> </w:t>
      </w:r>
    </w:p>
    <w:p w:rsidR="00E0294E" w:rsidRDefault="00E0294E" w:rsidP="00E0294E">
      <w:pPr>
        <w:rPr>
          <w:rFonts w:eastAsia="Times New Roman"/>
        </w:rPr>
      </w:pPr>
      <w:r>
        <w:rPr>
          <w:rFonts w:eastAsia="Times New Roman"/>
        </w:rPr>
        <w:br/>
        <w:t xml:space="preserve">Jean Christophe X, demandeur (fils de Michel X), assigne M. </w:t>
      </w:r>
      <w:proofErr w:type="spellStart"/>
      <w:r>
        <w:rPr>
          <w:rFonts w:eastAsia="Times New Roman"/>
        </w:rPr>
        <w:t>Lafon</w:t>
      </w:r>
      <w:proofErr w:type="spellEnd"/>
      <w:r>
        <w:rPr>
          <w:rFonts w:eastAsia="Times New Roman"/>
        </w:rPr>
        <w:t xml:space="preserve"> et son assureur Axa, d</w:t>
      </w:r>
      <w:r>
        <w:rPr>
          <w:rFonts w:ascii="Helvetica" w:eastAsia="Helvetica" w:hAnsi="Helvetica" w:cs="Helvetica"/>
        </w:rPr>
        <w:t>éfendeur</w:t>
      </w:r>
      <w:r>
        <w:rPr>
          <w:rFonts w:eastAsia="Times New Roman"/>
        </w:rPr>
        <w:t>s, en responsabilit</w:t>
      </w:r>
      <w:r>
        <w:rPr>
          <w:rFonts w:ascii="Helvetica" w:eastAsia="Helvetica" w:hAnsi="Helvetica" w:cs="Helvetica"/>
        </w:rPr>
        <w:t>é et en</w:t>
      </w:r>
      <w:r>
        <w:rPr>
          <w:rFonts w:eastAsia="Times New Roman"/>
        </w:rPr>
        <w:t xml:space="preserve"> indemnisation du pr</w:t>
      </w:r>
      <w:r>
        <w:rPr>
          <w:rFonts w:ascii="Helvetica" w:eastAsia="Helvetica" w:hAnsi="Helvetica" w:cs="Helvetica"/>
        </w:rPr>
        <w:t xml:space="preserve">éjudice sur le </w:t>
      </w:r>
      <w:r>
        <w:rPr>
          <w:rFonts w:eastAsia="Times New Roman"/>
        </w:rPr>
        <w:t>fondement de l</w:t>
      </w:r>
      <w:r>
        <w:rPr>
          <w:rFonts w:ascii="Helvetica" w:eastAsia="Helvetica" w:hAnsi="Helvetica" w:cs="Helvetica"/>
        </w:rPr>
        <w:t>’</w:t>
      </w:r>
      <w:r>
        <w:rPr>
          <w:rFonts w:eastAsia="Times New Roman"/>
        </w:rPr>
        <w:t xml:space="preserve">article 1385 du code civil ; </w:t>
      </w:r>
    </w:p>
    <w:p w:rsidR="00E0294E" w:rsidRDefault="00E0294E" w:rsidP="00E0294E">
      <w:pPr>
        <w:rPr>
          <w:rFonts w:eastAsia="Times New Roman"/>
        </w:rPr>
      </w:pPr>
    </w:p>
    <w:p w:rsidR="00E0294E" w:rsidRDefault="00E0294E" w:rsidP="00E0294E">
      <w:pPr>
        <w:rPr>
          <w:rFonts w:eastAsia="Times New Roman"/>
        </w:rPr>
      </w:pPr>
      <w:r>
        <w:rPr>
          <w:rFonts w:eastAsia="Times New Roman"/>
        </w:rPr>
        <w:t>A une date inconnue, une juridiction de premi</w:t>
      </w:r>
      <w:r>
        <w:rPr>
          <w:rFonts w:ascii="Helvetica" w:eastAsia="Helvetica" w:hAnsi="Helvetica" w:cs="Helvetica"/>
        </w:rPr>
        <w:t>ère instance déboute Jean Christophe X</w:t>
      </w:r>
      <w:r>
        <w:rPr>
          <w:rFonts w:eastAsia="Times New Roman"/>
        </w:rPr>
        <w:t xml:space="preserve">. </w:t>
      </w:r>
    </w:p>
    <w:p w:rsidR="00E0294E" w:rsidRDefault="00E0294E" w:rsidP="00E0294E">
      <w:pPr>
        <w:rPr>
          <w:rFonts w:eastAsia="Times New Roman"/>
        </w:rPr>
      </w:pPr>
      <w:r>
        <w:rPr>
          <w:rFonts w:eastAsia="Times New Roman"/>
        </w:rPr>
        <w:t xml:space="preserve">A une date inconnue, Jean Christophe X interjette appel. </w:t>
      </w:r>
      <w:r>
        <w:rPr>
          <w:rFonts w:eastAsia="Times New Roman"/>
        </w:rPr>
        <w:br/>
        <w:t>Le 25 f</w:t>
      </w:r>
      <w:r>
        <w:rPr>
          <w:rFonts w:ascii="Helvetica" w:eastAsia="Helvetica" w:hAnsi="Helvetica" w:cs="Helvetica"/>
        </w:rPr>
        <w:t>évrier 1997, la CA de Montpellier rend un arrê</w:t>
      </w:r>
      <w:r>
        <w:rPr>
          <w:rFonts w:eastAsia="Times New Roman"/>
        </w:rPr>
        <w:t>t confirmatif. Jean Christophe X est ainsi toujours d</w:t>
      </w:r>
      <w:r>
        <w:rPr>
          <w:rFonts w:ascii="Helvetica" w:eastAsia="Helvetica" w:hAnsi="Helvetica" w:cs="Helvetica"/>
        </w:rPr>
        <w:t xml:space="preserve">ébouté de sa demande. </w:t>
      </w:r>
    </w:p>
    <w:p w:rsidR="00E0294E" w:rsidRDefault="00E0294E" w:rsidP="00E0294E">
      <w:pPr>
        <w:rPr>
          <w:rFonts w:eastAsia="Times New Roman"/>
        </w:rPr>
      </w:pPr>
      <w:r>
        <w:rPr>
          <w:rFonts w:eastAsia="Times New Roman"/>
        </w:rPr>
        <w:t xml:space="preserve">A une date inconnue, JC X se pourvoit en cassation, </w:t>
      </w:r>
      <w:r>
        <w:rPr>
          <w:rFonts w:eastAsia="Times New Roman"/>
        </w:rPr>
        <w:br/>
        <w:t>Le 15 avril 1999, la 2</w:t>
      </w:r>
      <w:r>
        <w:rPr>
          <w:rFonts w:ascii="Helvetica" w:eastAsia="Helvetica" w:hAnsi="Helvetica" w:cs="Helvetica"/>
        </w:rPr>
        <w:t xml:space="preserve">è chambre civile de la Cour de Cassation rejette le pourvoi. </w:t>
      </w:r>
    </w:p>
    <w:p w:rsidR="00E0294E" w:rsidRDefault="00E0294E" w:rsidP="00E0294E">
      <w:pPr>
        <w:rPr>
          <w:rFonts w:eastAsia="Times New Roman"/>
        </w:rPr>
      </w:pPr>
    </w:p>
    <w:p w:rsidR="00E0294E" w:rsidRPr="00B72A2D" w:rsidRDefault="00E0294E" w:rsidP="00E0294E">
      <w:pPr>
        <w:pStyle w:val="Paragraphedeliste"/>
        <w:numPr>
          <w:ilvl w:val="0"/>
          <w:numId w:val="16"/>
        </w:numPr>
        <w:rPr>
          <w:rFonts w:eastAsia="Times New Roman"/>
          <w:sz w:val="28"/>
          <w:szCs w:val="28"/>
          <w:u w:val="single"/>
        </w:rPr>
      </w:pPr>
      <w:r w:rsidRPr="00B72A2D">
        <w:rPr>
          <w:rFonts w:eastAsia="Times New Roman"/>
          <w:sz w:val="28"/>
          <w:szCs w:val="28"/>
          <w:u w:val="single"/>
        </w:rPr>
        <w:t>Le probl</w:t>
      </w:r>
      <w:r w:rsidRPr="00B72A2D">
        <w:rPr>
          <w:rFonts w:ascii="Helvetica" w:eastAsia="Helvetica" w:hAnsi="Helvetica" w:cs="Helvetica"/>
          <w:sz w:val="28"/>
          <w:szCs w:val="28"/>
          <w:u w:val="single"/>
        </w:rPr>
        <w:t xml:space="preserve">ème de droit </w:t>
      </w:r>
    </w:p>
    <w:p w:rsidR="00E0294E" w:rsidRPr="00E0294E" w:rsidRDefault="00E0294E" w:rsidP="00E0294E">
      <w:pPr>
        <w:pStyle w:val="Paragraphedeliste"/>
        <w:rPr>
          <w:rFonts w:eastAsia="Times New Roman"/>
          <w:u w:val="single"/>
        </w:rPr>
      </w:pPr>
    </w:p>
    <w:p w:rsidR="00E0294E" w:rsidRPr="00E0294E" w:rsidRDefault="00E0294E" w:rsidP="00E0294E">
      <w:pPr>
        <w:pStyle w:val="Paragraphedeliste"/>
        <w:numPr>
          <w:ilvl w:val="0"/>
          <w:numId w:val="17"/>
        </w:numPr>
        <w:rPr>
          <w:u w:val="single"/>
        </w:rPr>
      </w:pPr>
      <w:r w:rsidRPr="00E0294E">
        <w:rPr>
          <w:u w:val="single"/>
        </w:rPr>
        <w:t>Les pr</w:t>
      </w:r>
      <w:r w:rsidRPr="00E0294E">
        <w:rPr>
          <w:rFonts w:ascii="Helvetica" w:eastAsia="Helvetica" w:hAnsi="Helvetica" w:cs="Helvetica"/>
          <w:u w:val="single"/>
        </w:rPr>
        <w:t>é</w:t>
      </w:r>
      <w:r w:rsidRPr="00E0294E">
        <w:rPr>
          <w:u w:val="single"/>
        </w:rPr>
        <w:t xml:space="preserve">tentions des parties </w:t>
      </w:r>
    </w:p>
    <w:p w:rsidR="00E0294E" w:rsidRDefault="00E0294E" w:rsidP="00E0294E"/>
    <w:tbl>
      <w:tblPr>
        <w:tblStyle w:val="Grille"/>
        <w:tblW w:w="0" w:type="auto"/>
        <w:tblLook w:val="04A0" w:firstRow="1" w:lastRow="0" w:firstColumn="1" w:lastColumn="0" w:noHBand="0" w:noVBand="1"/>
      </w:tblPr>
      <w:tblGrid>
        <w:gridCol w:w="4603"/>
        <w:gridCol w:w="4603"/>
      </w:tblGrid>
      <w:tr w:rsidR="00E0294E" w:rsidTr="00E0294E">
        <w:tc>
          <w:tcPr>
            <w:tcW w:w="4603" w:type="dxa"/>
          </w:tcPr>
          <w:p w:rsidR="00E0294E" w:rsidRDefault="00E0294E" w:rsidP="00E0294E">
            <w:r>
              <w:t>Demandeur : Jean Christophe X</w:t>
            </w:r>
          </w:p>
        </w:tc>
        <w:tc>
          <w:tcPr>
            <w:tcW w:w="4603" w:type="dxa"/>
          </w:tcPr>
          <w:p w:rsidR="00E0294E" w:rsidRDefault="00E0294E" w:rsidP="00E0294E">
            <w:r>
              <w:t>D</w:t>
            </w:r>
            <w:r>
              <w:rPr>
                <w:rFonts w:ascii="Helvetica" w:eastAsia="Helvetica" w:hAnsi="Helvetica" w:cs="Helvetica"/>
              </w:rPr>
              <w:t>éfendeur</w:t>
            </w:r>
            <w:r>
              <w:t xml:space="preserve"> : M. </w:t>
            </w:r>
            <w:proofErr w:type="spellStart"/>
            <w:r>
              <w:t>Lafon</w:t>
            </w:r>
            <w:proofErr w:type="spellEnd"/>
            <w:r>
              <w:t xml:space="preserve"> </w:t>
            </w:r>
          </w:p>
        </w:tc>
      </w:tr>
      <w:tr w:rsidR="00E0294E" w:rsidTr="00E0294E">
        <w:tc>
          <w:tcPr>
            <w:tcW w:w="4603" w:type="dxa"/>
          </w:tcPr>
          <w:p w:rsidR="00E0294E" w:rsidRDefault="00E0294E" w:rsidP="00E0294E">
            <w:r>
              <w:t>Demande la condamnation en responsabilit</w:t>
            </w:r>
            <w:r>
              <w:rPr>
                <w:rFonts w:ascii="Helvetica" w:eastAsia="Helvetica" w:hAnsi="Helvetica" w:cs="Helvetica"/>
              </w:rPr>
              <w:t xml:space="preserve">é  de M. LAFON + indemnisation du préjudice subi par son père. </w:t>
            </w:r>
          </w:p>
        </w:tc>
        <w:tc>
          <w:tcPr>
            <w:tcW w:w="4603" w:type="dxa"/>
          </w:tcPr>
          <w:p w:rsidR="00E0294E" w:rsidRDefault="00E0294E" w:rsidP="00E0294E">
            <w:r>
              <w:t>Conteste la mise en jeu de sa responsabilit</w:t>
            </w:r>
            <w:r>
              <w:rPr>
                <w:rFonts w:ascii="Helvetica" w:eastAsia="Helvetica" w:hAnsi="Helvetica" w:cs="Helvetica"/>
              </w:rPr>
              <w:t>é dans l’</w:t>
            </w:r>
            <w:r>
              <w:t>accident subit par Michel X.</w:t>
            </w:r>
          </w:p>
        </w:tc>
      </w:tr>
      <w:tr w:rsidR="00E0294E" w:rsidTr="00E0294E">
        <w:tc>
          <w:tcPr>
            <w:tcW w:w="4603" w:type="dxa"/>
          </w:tcPr>
          <w:p w:rsidR="00E0294E" w:rsidRDefault="00E0294E" w:rsidP="00E0294E">
            <w:r>
              <w:t>Car il n</w:t>
            </w:r>
            <w:r>
              <w:rPr>
                <w:rFonts w:ascii="Helvetica" w:eastAsia="Helvetica" w:hAnsi="Helvetica" w:cs="Helvetica"/>
              </w:rPr>
              <w:t>’</w:t>
            </w:r>
            <w:r>
              <w:t>avait pas accept</w:t>
            </w:r>
            <w:r>
              <w:rPr>
                <w:rFonts w:ascii="Helvetica" w:eastAsia="Helvetica" w:hAnsi="Helvetica" w:cs="Helvetica"/>
              </w:rPr>
              <w:t>é le risque de se faire renverser par un taureau lors d’</w:t>
            </w:r>
            <w:r>
              <w:t xml:space="preserve">une balade </w:t>
            </w:r>
            <w:r>
              <w:rPr>
                <w:rFonts w:ascii="Helvetica" w:eastAsia="Helvetica" w:hAnsi="Helvetica" w:cs="Helvetica"/>
              </w:rPr>
              <w:t>à cheval</w:t>
            </w:r>
          </w:p>
        </w:tc>
        <w:tc>
          <w:tcPr>
            <w:tcW w:w="4603" w:type="dxa"/>
          </w:tcPr>
          <w:p w:rsidR="00E0294E" w:rsidRDefault="00E0294E" w:rsidP="00E0294E">
            <w:r>
              <w:t>Car il avait accept</w:t>
            </w:r>
            <w:r>
              <w:rPr>
                <w:rFonts w:ascii="Helvetica" w:eastAsia="Helvetica" w:hAnsi="Helvetica" w:cs="Helvetica"/>
              </w:rPr>
              <w:t>é le risque de se faire renverser par un taureau lors d’</w:t>
            </w:r>
            <w:r>
              <w:t xml:space="preserve">une balade </w:t>
            </w:r>
            <w:r>
              <w:rPr>
                <w:rFonts w:ascii="Helvetica" w:eastAsia="Helvetica" w:hAnsi="Helvetica" w:cs="Helvetica"/>
              </w:rPr>
              <w:t xml:space="preserve">à cheval </w:t>
            </w:r>
          </w:p>
        </w:tc>
      </w:tr>
      <w:tr w:rsidR="00E0294E" w:rsidTr="00E0294E">
        <w:tc>
          <w:tcPr>
            <w:tcW w:w="4603" w:type="dxa"/>
          </w:tcPr>
          <w:p w:rsidR="00E0294E" w:rsidRDefault="00E0294E" w:rsidP="00E0294E"/>
        </w:tc>
        <w:tc>
          <w:tcPr>
            <w:tcW w:w="4603" w:type="dxa"/>
          </w:tcPr>
          <w:p w:rsidR="00E0294E" w:rsidRDefault="00E0294E" w:rsidP="00E0294E"/>
        </w:tc>
      </w:tr>
    </w:tbl>
    <w:p w:rsidR="00E0294E" w:rsidRDefault="00E0294E" w:rsidP="00E0294E"/>
    <w:p w:rsidR="00E0294E" w:rsidRDefault="00E0294E" w:rsidP="00E0294E"/>
    <w:p w:rsidR="005614C2" w:rsidRDefault="005614C2" w:rsidP="00E0294E"/>
    <w:p w:rsidR="005614C2" w:rsidRDefault="005614C2" w:rsidP="00E0294E"/>
    <w:p w:rsidR="005614C2" w:rsidRDefault="005614C2" w:rsidP="00E0294E"/>
    <w:p w:rsidR="00E0294E" w:rsidRPr="00B72A2D" w:rsidRDefault="00E0294E" w:rsidP="00E0294E">
      <w:pPr>
        <w:pStyle w:val="Paragraphedeliste"/>
        <w:numPr>
          <w:ilvl w:val="0"/>
          <w:numId w:val="17"/>
        </w:numPr>
        <w:rPr>
          <w:u w:val="single"/>
        </w:rPr>
      </w:pPr>
      <w:r w:rsidRPr="00B72A2D">
        <w:rPr>
          <w:u w:val="single"/>
        </w:rPr>
        <w:t>L</w:t>
      </w:r>
      <w:r w:rsidRPr="00B72A2D">
        <w:rPr>
          <w:rFonts w:ascii="Helvetica" w:eastAsia="Helvetica" w:hAnsi="Helvetica" w:cs="Helvetica"/>
          <w:u w:val="single"/>
        </w:rPr>
        <w:t>’énoncé du problème de droit</w:t>
      </w:r>
    </w:p>
    <w:p w:rsidR="00E0294E" w:rsidRDefault="00E0294E" w:rsidP="00E0294E"/>
    <w:p w:rsidR="00E0294E" w:rsidRDefault="00E0294E" w:rsidP="00E0294E">
      <w:r>
        <w:lastRenderedPageBreak/>
        <w:t>Tr</w:t>
      </w:r>
      <w:r>
        <w:rPr>
          <w:rFonts w:ascii="Helvetica" w:eastAsia="Helvetica" w:hAnsi="Helvetica" w:cs="Helvetica"/>
        </w:rPr>
        <w:t>ès générale</w:t>
      </w:r>
      <w:r>
        <w:t> : Dans quelles conditions faut-il consid</w:t>
      </w:r>
      <w:r>
        <w:rPr>
          <w:rFonts w:ascii="Helvetica" w:eastAsia="Helvetica" w:hAnsi="Helvetica" w:cs="Helvetica"/>
        </w:rPr>
        <w:t>érer qu’</w:t>
      </w:r>
      <w:r>
        <w:t xml:space="preserve">il y a acceptation des risques ? </w:t>
      </w:r>
    </w:p>
    <w:p w:rsidR="00E0294E" w:rsidRDefault="00E0294E" w:rsidP="00E0294E">
      <w:r>
        <w:br/>
        <w:t>Pour mieux comprendre : Un habitu</w:t>
      </w:r>
      <w:r>
        <w:rPr>
          <w:rFonts w:ascii="Helvetica" w:eastAsia="Helvetica" w:hAnsi="Helvetica" w:cs="Helvetica"/>
        </w:rPr>
        <w:t>é d’</w:t>
      </w:r>
      <w:r>
        <w:t>une manade, effectuant r</w:t>
      </w:r>
      <w:r>
        <w:rPr>
          <w:rFonts w:ascii="Helvetica" w:eastAsia="Helvetica" w:hAnsi="Helvetica" w:cs="Helvetica"/>
        </w:rPr>
        <w:t>égulièrement des balades à cheval, entouré de taureaux en liberté, accepte-t-il à l’</w:t>
      </w:r>
      <w:r>
        <w:t xml:space="preserve">avance le risque de se faire renverser ? </w:t>
      </w:r>
    </w:p>
    <w:p w:rsidR="00E0294E" w:rsidRDefault="00E0294E" w:rsidP="00E0294E"/>
    <w:p w:rsidR="00E0294E" w:rsidRPr="00B72A2D" w:rsidRDefault="00E0294E" w:rsidP="00E0294E">
      <w:pPr>
        <w:pStyle w:val="Paragraphedeliste"/>
        <w:numPr>
          <w:ilvl w:val="0"/>
          <w:numId w:val="16"/>
        </w:numPr>
        <w:rPr>
          <w:sz w:val="28"/>
          <w:szCs w:val="28"/>
          <w:u w:val="single"/>
        </w:rPr>
      </w:pPr>
      <w:r w:rsidRPr="00B72A2D">
        <w:rPr>
          <w:sz w:val="28"/>
          <w:szCs w:val="28"/>
          <w:u w:val="single"/>
        </w:rPr>
        <w:t xml:space="preserve">La solution de droit </w:t>
      </w:r>
    </w:p>
    <w:p w:rsidR="00E0294E" w:rsidRDefault="00E0294E" w:rsidP="00E0294E"/>
    <w:p w:rsidR="00E0294E" w:rsidRDefault="00E0294E" w:rsidP="00E0294E">
      <w:pPr>
        <w:rPr>
          <w:rFonts w:eastAsia="Times New Roman"/>
        </w:rPr>
      </w:pPr>
      <w:r>
        <w:rPr>
          <w:rFonts w:eastAsia="Times New Roman"/>
        </w:rPr>
        <w:t>Mais attendu que l'arr</w:t>
      </w:r>
      <w:r>
        <w:rPr>
          <w:rFonts w:ascii="Helvetica" w:eastAsia="Helvetica" w:hAnsi="Helvetica" w:cs="Helvetica"/>
        </w:rPr>
        <w:t xml:space="preserve">êt retient, par motifs propres et adoptés, que M. Michel X..., habitué de cette manade où il faisait régulièrement des promenades à cheval et où </w:t>
      </w:r>
      <w:r>
        <w:rPr>
          <w:rFonts w:eastAsia="Times New Roman"/>
        </w:rPr>
        <w:t>vivaient en libert</w:t>
      </w:r>
      <w:r>
        <w:rPr>
          <w:rFonts w:ascii="Helvetica" w:eastAsia="Helvetica" w:hAnsi="Helvetica" w:cs="Helvetica"/>
        </w:rPr>
        <w:t xml:space="preserve">é des taureaux, avait accepté par avance le risque normal de voir un taureau effrayer sa monture et provoquer sa chute ; </w:t>
      </w:r>
    </w:p>
    <w:p w:rsidR="00E0294E" w:rsidRDefault="00E0294E" w:rsidP="00E0294E"/>
    <w:p w:rsidR="00E0294E" w:rsidRDefault="00E0294E" w:rsidP="00E0294E"/>
    <w:p w:rsidR="00E0294E" w:rsidRPr="00B72A2D" w:rsidRDefault="00E0294E" w:rsidP="00E0294E">
      <w:pPr>
        <w:pStyle w:val="Paragraphedeliste"/>
        <w:numPr>
          <w:ilvl w:val="0"/>
          <w:numId w:val="14"/>
        </w:numPr>
        <w:rPr>
          <w:sz w:val="28"/>
          <w:szCs w:val="28"/>
          <w:u w:val="single"/>
        </w:rPr>
      </w:pPr>
      <w:r w:rsidRPr="00B72A2D">
        <w:rPr>
          <w:sz w:val="28"/>
          <w:szCs w:val="28"/>
          <w:u w:val="single"/>
        </w:rPr>
        <w:t xml:space="preserve">Commentaire </w:t>
      </w:r>
    </w:p>
    <w:p w:rsidR="00E0294E" w:rsidRDefault="00E0294E" w:rsidP="00E0294E"/>
    <w:p w:rsidR="00E0294E" w:rsidRPr="00B72A2D" w:rsidRDefault="00E0294E" w:rsidP="00E0294E">
      <w:pPr>
        <w:pStyle w:val="Paragraphedeliste"/>
        <w:numPr>
          <w:ilvl w:val="0"/>
          <w:numId w:val="18"/>
        </w:numPr>
        <w:rPr>
          <w:sz w:val="28"/>
          <w:szCs w:val="28"/>
          <w:u w:val="single"/>
        </w:rPr>
      </w:pPr>
      <w:r w:rsidRPr="00B72A2D">
        <w:rPr>
          <w:sz w:val="28"/>
          <w:szCs w:val="28"/>
          <w:u w:val="single"/>
        </w:rPr>
        <w:t>Comprendre la solution</w:t>
      </w:r>
    </w:p>
    <w:p w:rsidR="00E0294E" w:rsidRDefault="00E0294E" w:rsidP="00E0294E">
      <w:pPr>
        <w:rPr>
          <w:sz w:val="28"/>
          <w:szCs w:val="28"/>
          <w:u w:val="single"/>
        </w:rPr>
      </w:pPr>
    </w:p>
    <w:p w:rsidR="00E0294E" w:rsidRPr="00B72A2D" w:rsidRDefault="00E0294E" w:rsidP="00E0294E">
      <w:pPr>
        <w:pStyle w:val="Paragraphedeliste"/>
        <w:numPr>
          <w:ilvl w:val="0"/>
          <w:numId w:val="19"/>
        </w:numPr>
        <w:rPr>
          <w:u w:val="single"/>
        </w:rPr>
      </w:pPr>
      <w:r w:rsidRPr="00B72A2D">
        <w:rPr>
          <w:u w:val="single"/>
        </w:rPr>
        <w:t>En elle m</w:t>
      </w:r>
      <w:r w:rsidRPr="00B72A2D">
        <w:rPr>
          <w:rFonts w:ascii="Helvetica" w:eastAsia="Helvetica" w:hAnsi="Helvetica" w:cs="Helvetica"/>
          <w:u w:val="single"/>
        </w:rPr>
        <w:t>ême</w:t>
      </w:r>
    </w:p>
    <w:p w:rsidR="00E0294E" w:rsidRPr="00B72A2D" w:rsidRDefault="00E0294E" w:rsidP="00E0294E">
      <w:pPr>
        <w:rPr>
          <w:u w:val="single"/>
        </w:rPr>
      </w:pPr>
    </w:p>
    <w:p w:rsidR="00E0294E" w:rsidRPr="00B72A2D" w:rsidRDefault="00E0294E" w:rsidP="00E0294E">
      <w:pPr>
        <w:pStyle w:val="Paragraphedeliste"/>
        <w:numPr>
          <w:ilvl w:val="0"/>
          <w:numId w:val="20"/>
        </w:numPr>
        <w:rPr>
          <w:rFonts w:cs="Times New Roman"/>
          <w:u w:val="single"/>
        </w:rPr>
      </w:pPr>
      <w:r w:rsidRPr="00B72A2D">
        <w:rPr>
          <w:rFonts w:cs="Times New Roman"/>
          <w:u w:val="single"/>
        </w:rPr>
        <w:t>Par l</w:t>
      </w:r>
      <w:r w:rsidRPr="00B72A2D">
        <w:rPr>
          <w:rFonts w:ascii="Helvetica" w:eastAsia="Helvetica" w:hAnsi="Helvetica" w:cs="Helvetica"/>
          <w:u w:val="single"/>
        </w:rPr>
        <w:t>’analyse</w:t>
      </w:r>
    </w:p>
    <w:p w:rsidR="00E0294E" w:rsidRDefault="00E0294E" w:rsidP="00E0294E"/>
    <w:p w:rsidR="00E0294E" w:rsidRDefault="00E0294E" w:rsidP="00E0294E">
      <w:r>
        <w:t>Th</w:t>
      </w:r>
      <w:r>
        <w:rPr>
          <w:rFonts w:ascii="Helvetica" w:eastAsia="Helvetica" w:hAnsi="Helvetica" w:cs="Helvetica"/>
        </w:rPr>
        <w:t>éorie de l’</w:t>
      </w:r>
      <w:r>
        <w:t xml:space="preserve">acceptation des risques : </w:t>
      </w:r>
    </w:p>
    <w:p w:rsidR="00E0294E" w:rsidRDefault="00E0294E" w:rsidP="00E0294E">
      <w:r>
        <w:t xml:space="preserve">Gardien de la chose : </w:t>
      </w:r>
    </w:p>
    <w:p w:rsidR="00E0294E" w:rsidRDefault="00E0294E" w:rsidP="00E0294E"/>
    <w:p w:rsidR="00E0294E" w:rsidRDefault="00E0294E" w:rsidP="00E0294E">
      <w:pPr>
        <w:pStyle w:val="Paragraphedeliste"/>
        <w:numPr>
          <w:ilvl w:val="0"/>
          <w:numId w:val="20"/>
        </w:numPr>
      </w:pPr>
      <w:r>
        <w:t>Par la synth</w:t>
      </w:r>
      <w:r>
        <w:rPr>
          <w:rFonts w:ascii="Helvetica" w:eastAsia="Helvetica" w:hAnsi="Helvetica" w:cs="Helvetica"/>
        </w:rPr>
        <w:t xml:space="preserve">èse </w:t>
      </w:r>
    </w:p>
    <w:p w:rsidR="00E0294E" w:rsidRDefault="00E0294E" w:rsidP="00E0294E"/>
    <w:p w:rsidR="00E0294E" w:rsidRPr="00724EC9" w:rsidRDefault="00E0294E" w:rsidP="00E0294E">
      <w:pPr>
        <w:rPr>
          <w:rFonts w:eastAsia="Times New Roman"/>
        </w:rPr>
      </w:pPr>
      <w:r w:rsidRPr="00724EC9">
        <w:t>Il y a acceptation des risques par avance lorsque l</w:t>
      </w:r>
      <w:r w:rsidRPr="00724EC9">
        <w:rPr>
          <w:rFonts w:ascii="Helvetica" w:eastAsia="Helvetica" w:hAnsi="Helvetica" w:cs="Helvetica"/>
        </w:rPr>
        <w:t>’</w:t>
      </w:r>
      <w:r w:rsidRPr="00724EC9">
        <w:t xml:space="preserve">individu </w:t>
      </w:r>
      <w:r w:rsidRPr="00724EC9">
        <w:rPr>
          <w:rFonts w:eastAsia="Times New Roman"/>
        </w:rPr>
        <w:t xml:space="preserve">a en connaissance de cause </w:t>
      </w:r>
      <w:proofErr w:type="gramStart"/>
      <w:r w:rsidRPr="00724EC9">
        <w:rPr>
          <w:rFonts w:eastAsia="Times New Roman"/>
        </w:rPr>
        <w:t>particip</w:t>
      </w:r>
      <w:r w:rsidRPr="00724EC9">
        <w:rPr>
          <w:rFonts w:ascii="Helvetica" w:eastAsia="Helvetica" w:hAnsi="Helvetica" w:cs="Helvetica"/>
        </w:rPr>
        <w:t>é</w:t>
      </w:r>
      <w:proofErr w:type="gramEnd"/>
      <w:r w:rsidRPr="00724EC9">
        <w:rPr>
          <w:rFonts w:ascii="Helvetica" w:eastAsia="Helvetica" w:hAnsi="Helvetica" w:cs="Helvetica"/>
        </w:rPr>
        <w:t xml:space="preserve"> à une activité qui l'expose à certains dangers</w:t>
      </w:r>
      <w:r w:rsidRPr="00724EC9">
        <w:rPr>
          <w:rFonts w:eastAsia="Helvetica"/>
        </w:rPr>
        <w:t xml:space="preserve">. </w:t>
      </w:r>
    </w:p>
    <w:p w:rsidR="00E0294E" w:rsidRDefault="00E0294E" w:rsidP="00E0294E"/>
    <w:p w:rsidR="00E0294E" w:rsidRDefault="00E0294E" w:rsidP="00E0294E">
      <w:r>
        <w:t>Selon cette th</w:t>
      </w:r>
      <w:r>
        <w:rPr>
          <w:rFonts w:ascii="Helvetica" w:eastAsia="Helvetica" w:hAnsi="Helvetica" w:cs="Helvetica"/>
        </w:rPr>
        <w:t>éorie, la victime est privée</w:t>
      </w:r>
      <w:r>
        <w:t xml:space="preserve"> de tout droit </w:t>
      </w:r>
      <w:r>
        <w:rPr>
          <w:rFonts w:ascii="Helvetica" w:eastAsia="Helvetica" w:hAnsi="Helvetica" w:cs="Helvetica"/>
        </w:rPr>
        <w:t>à indemnisation dès lors qu’</w:t>
      </w:r>
      <w:r>
        <w:t xml:space="preserve">elle accepte le risque encouru. </w:t>
      </w:r>
    </w:p>
    <w:p w:rsidR="00E0294E" w:rsidRDefault="00E0294E" w:rsidP="00E0294E"/>
    <w:p w:rsidR="00E0294E" w:rsidRPr="00B72A2D" w:rsidRDefault="00E0294E" w:rsidP="00E0294E">
      <w:pPr>
        <w:pStyle w:val="Paragraphedeliste"/>
        <w:numPr>
          <w:ilvl w:val="0"/>
          <w:numId w:val="19"/>
        </w:numPr>
        <w:rPr>
          <w:u w:val="single"/>
        </w:rPr>
      </w:pPr>
      <w:r w:rsidRPr="00B72A2D">
        <w:rPr>
          <w:u w:val="single"/>
        </w:rPr>
        <w:t>Par rapport au pass</w:t>
      </w:r>
      <w:r w:rsidRPr="00B72A2D">
        <w:rPr>
          <w:rFonts w:ascii="Helvetica" w:eastAsia="Helvetica" w:hAnsi="Helvetica" w:cs="Helvetica"/>
          <w:u w:val="single"/>
        </w:rPr>
        <w:t xml:space="preserve">é </w:t>
      </w:r>
    </w:p>
    <w:p w:rsidR="00E0294E" w:rsidRDefault="00E0294E" w:rsidP="00E0294E"/>
    <w:p w:rsidR="00E0294E" w:rsidRPr="00B72A2D" w:rsidRDefault="00E0294E" w:rsidP="00E0294E">
      <w:pPr>
        <w:pStyle w:val="Paragraphedeliste"/>
        <w:numPr>
          <w:ilvl w:val="0"/>
          <w:numId w:val="21"/>
        </w:numPr>
        <w:rPr>
          <w:u w:val="single"/>
        </w:rPr>
      </w:pPr>
      <w:proofErr w:type="spellStart"/>
      <w:r w:rsidRPr="00B72A2D">
        <w:rPr>
          <w:u w:val="single"/>
        </w:rPr>
        <w:t>L</w:t>
      </w:r>
      <w:r w:rsidRPr="00B72A2D">
        <w:rPr>
          <w:rFonts w:ascii="Helvetica" w:eastAsia="Helvetica" w:hAnsi="Helvetica" w:cs="Helvetica"/>
          <w:u w:val="single"/>
        </w:rPr>
        <w:t>é</w:t>
      </w:r>
      <w:r w:rsidRPr="00B72A2D">
        <w:rPr>
          <w:u w:val="single"/>
        </w:rPr>
        <w:t>glislatif</w:t>
      </w:r>
      <w:proofErr w:type="spellEnd"/>
    </w:p>
    <w:p w:rsidR="00E0294E" w:rsidRDefault="00E0294E" w:rsidP="00E0294E"/>
    <w:p w:rsidR="00E0294E" w:rsidRDefault="00E0294E" w:rsidP="00E0294E">
      <w:r>
        <w:t>Il n</w:t>
      </w:r>
      <w:r>
        <w:rPr>
          <w:rFonts w:ascii="Helvetica" w:eastAsia="Helvetica" w:hAnsi="Helvetica" w:cs="Helvetica"/>
        </w:rPr>
        <w:t>’</w:t>
      </w:r>
      <w:r>
        <w:t>y a pas de pass</w:t>
      </w:r>
      <w:r>
        <w:rPr>
          <w:rFonts w:ascii="Helvetica" w:eastAsia="Helvetica" w:hAnsi="Helvetica" w:cs="Helvetica"/>
        </w:rPr>
        <w:t xml:space="preserve">é législatif. </w:t>
      </w:r>
      <w:r>
        <w:rPr>
          <w:rFonts w:ascii="Helvetica" w:eastAsia="Helvetica" w:hAnsi="Helvetica" w:cs="Helvetica"/>
        </w:rPr>
        <w:br/>
        <w:t>Article 1385 Code civil issu de 1804</w:t>
      </w:r>
    </w:p>
    <w:p w:rsidR="00E0294E" w:rsidRDefault="00E0294E" w:rsidP="00E0294E"/>
    <w:p w:rsidR="00E0294E" w:rsidRPr="00B72A2D" w:rsidRDefault="00E0294E" w:rsidP="00E0294E">
      <w:pPr>
        <w:pStyle w:val="Paragraphedeliste"/>
        <w:numPr>
          <w:ilvl w:val="0"/>
          <w:numId w:val="21"/>
        </w:numPr>
        <w:rPr>
          <w:u w:val="single"/>
        </w:rPr>
      </w:pPr>
      <w:r w:rsidRPr="00B72A2D">
        <w:rPr>
          <w:u w:val="single"/>
        </w:rPr>
        <w:t xml:space="preserve">Jurisprudentiel </w:t>
      </w:r>
    </w:p>
    <w:p w:rsidR="00E0294E" w:rsidRDefault="00E0294E" w:rsidP="00E0294E"/>
    <w:p w:rsidR="00E0294E" w:rsidRDefault="00E0294E" w:rsidP="00E0294E">
      <w:r>
        <w:t>La responsabilit</w:t>
      </w:r>
      <w:r>
        <w:rPr>
          <w:rFonts w:ascii="Helvetica" w:eastAsia="Helvetica" w:hAnsi="Helvetica" w:cs="Helvetica"/>
        </w:rPr>
        <w:t>é édictée par l’</w:t>
      </w:r>
      <w:r>
        <w:t>article 1385 repose non sur la propri</w:t>
      </w:r>
      <w:r>
        <w:rPr>
          <w:rFonts w:ascii="Helvetica" w:eastAsia="Helvetica" w:hAnsi="Helvetica" w:cs="Helvetica"/>
        </w:rPr>
        <w:t>été mais sur la garde des animaux (</w:t>
      </w:r>
      <w:proofErr w:type="spellStart"/>
      <w:r>
        <w:rPr>
          <w:rFonts w:ascii="Helvetica" w:eastAsia="Helvetica" w:hAnsi="Helvetica" w:cs="Helvetica"/>
        </w:rPr>
        <w:t>Cass</w:t>
      </w:r>
      <w:proofErr w:type="spellEnd"/>
      <w:r>
        <w:rPr>
          <w:rFonts w:ascii="Helvetica" w:eastAsia="Helvetica" w:hAnsi="Helvetica" w:cs="Helvetica"/>
        </w:rPr>
        <w:t xml:space="preserve">. </w:t>
      </w:r>
      <w:proofErr w:type="spellStart"/>
      <w:r>
        <w:t>Civ</w:t>
      </w:r>
      <w:proofErr w:type="spellEnd"/>
      <w:r>
        <w:t xml:space="preserve">. 2 mai 1946). </w:t>
      </w:r>
    </w:p>
    <w:p w:rsidR="00E0294E" w:rsidRDefault="00E0294E" w:rsidP="00E0294E"/>
    <w:p w:rsidR="00E0294E" w:rsidRDefault="00E0294E" w:rsidP="00E0294E">
      <w:r>
        <w:t>Le propri</w:t>
      </w:r>
      <w:r>
        <w:rPr>
          <w:rFonts w:ascii="Helvetica" w:eastAsia="Helvetica" w:hAnsi="Helvetica" w:cs="Helvetica"/>
        </w:rPr>
        <w:t>étaire est présumé gardien (</w:t>
      </w:r>
      <w:proofErr w:type="spellStart"/>
      <w:r>
        <w:rPr>
          <w:rFonts w:ascii="Helvetica" w:eastAsia="Helvetica" w:hAnsi="Helvetica" w:cs="Helvetica"/>
        </w:rPr>
        <w:t>Cass</w:t>
      </w:r>
      <w:proofErr w:type="spellEnd"/>
      <w:r>
        <w:rPr>
          <w:rFonts w:ascii="Helvetica" w:eastAsia="Helvetica" w:hAnsi="Helvetica" w:cs="Helvetica"/>
        </w:rPr>
        <w:t xml:space="preserve">. 2è civ. 5 mars 1953). </w:t>
      </w:r>
    </w:p>
    <w:p w:rsidR="00E0294E" w:rsidRDefault="00E0294E" w:rsidP="00E0294E"/>
    <w:p w:rsidR="00E0294E" w:rsidRDefault="00E0294E" w:rsidP="00E0294E">
      <w:proofErr w:type="spellStart"/>
      <w:r>
        <w:t>Bcp</w:t>
      </w:r>
      <w:proofErr w:type="spellEnd"/>
      <w:r>
        <w:t xml:space="preserve"> de JP dans ce domaine (v. sur l</w:t>
      </w:r>
      <w:r>
        <w:rPr>
          <w:rFonts w:ascii="Helvetica" w:eastAsia="Helvetica" w:hAnsi="Helvetica" w:cs="Helvetica"/>
        </w:rPr>
        <w:t>’</w:t>
      </w:r>
      <w:r>
        <w:t>exon</w:t>
      </w:r>
      <w:r>
        <w:rPr>
          <w:rFonts w:ascii="Helvetica" w:eastAsia="Helvetica" w:hAnsi="Helvetica" w:cs="Helvetica"/>
        </w:rPr>
        <w:t xml:space="preserve">ération du gardien </w:t>
      </w:r>
      <w:proofErr w:type="spellStart"/>
      <w:r>
        <w:t>Cass</w:t>
      </w:r>
      <w:proofErr w:type="spellEnd"/>
      <w:r>
        <w:t>. 2</w:t>
      </w:r>
      <w:r w:rsidRPr="00C23997">
        <w:rPr>
          <w:vertAlign w:val="superscript"/>
        </w:rPr>
        <w:t>e</w:t>
      </w:r>
      <w:r>
        <w:t xml:space="preserve"> </w:t>
      </w:r>
      <w:proofErr w:type="gramStart"/>
      <w:r>
        <w:t>civ.,</w:t>
      </w:r>
      <w:proofErr w:type="gramEnd"/>
      <w:r>
        <w:t xml:space="preserve"> 29 novembre 1972).</w:t>
      </w:r>
    </w:p>
    <w:p w:rsidR="00E0294E" w:rsidRDefault="00E0294E" w:rsidP="00E0294E">
      <w:r>
        <w:t>SURTOUT : sur l</w:t>
      </w:r>
      <w:r>
        <w:rPr>
          <w:rFonts w:ascii="Helvetica" w:eastAsia="Helvetica" w:hAnsi="Helvetica" w:cs="Helvetica"/>
        </w:rPr>
        <w:t>’</w:t>
      </w:r>
      <w:r>
        <w:t>acceptation des risques.</w:t>
      </w:r>
    </w:p>
    <w:p w:rsidR="00E0294E" w:rsidRDefault="00E0294E" w:rsidP="00E0294E"/>
    <w:p w:rsidR="00B72A2D" w:rsidRDefault="00E0294E" w:rsidP="00E0294E">
      <w:pPr>
        <w:pStyle w:val="Paragraphedeliste"/>
        <w:numPr>
          <w:ilvl w:val="0"/>
          <w:numId w:val="19"/>
        </w:numPr>
        <w:rPr>
          <w:u w:val="single"/>
        </w:rPr>
      </w:pPr>
      <w:r w:rsidRPr="00B72A2D">
        <w:rPr>
          <w:u w:val="single"/>
        </w:rPr>
        <w:t>Par rapport au futur</w:t>
      </w:r>
    </w:p>
    <w:p w:rsidR="00B72A2D" w:rsidRPr="00B72A2D" w:rsidRDefault="00B72A2D" w:rsidP="00B72A2D">
      <w:pPr>
        <w:ind w:left="360"/>
        <w:rPr>
          <w:u w:val="single"/>
        </w:rPr>
      </w:pPr>
    </w:p>
    <w:p w:rsidR="00E0294E" w:rsidRPr="00B72A2D" w:rsidRDefault="00E0294E" w:rsidP="00B72A2D">
      <w:pPr>
        <w:pStyle w:val="Paragraphedeliste"/>
        <w:rPr>
          <w:u w:val="single"/>
        </w:rPr>
      </w:pPr>
      <w:r w:rsidRPr="00B72A2D">
        <w:rPr>
          <w:u w:val="single"/>
        </w:rPr>
        <w:t xml:space="preserve"> </w:t>
      </w:r>
    </w:p>
    <w:p w:rsidR="00E0294E" w:rsidRPr="00B72A2D" w:rsidRDefault="00E0294E" w:rsidP="00E0294E">
      <w:pPr>
        <w:pStyle w:val="Paragraphedeliste"/>
        <w:numPr>
          <w:ilvl w:val="1"/>
          <w:numId w:val="19"/>
        </w:numPr>
        <w:rPr>
          <w:u w:val="single"/>
        </w:rPr>
      </w:pPr>
      <w:proofErr w:type="spellStart"/>
      <w:r w:rsidRPr="00B72A2D">
        <w:rPr>
          <w:u w:val="single"/>
        </w:rPr>
        <w:t>L</w:t>
      </w:r>
      <w:r w:rsidRPr="00B72A2D">
        <w:rPr>
          <w:rFonts w:ascii="Helvetica" w:eastAsia="Helvetica" w:hAnsi="Helvetica" w:cs="Helvetica"/>
          <w:u w:val="single"/>
        </w:rPr>
        <w:t>é</w:t>
      </w:r>
      <w:r w:rsidRPr="00B72A2D">
        <w:rPr>
          <w:u w:val="single"/>
        </w:rPr>
        <w:t>glislatif</w:t>
      </w:r>
      <w:proofErr w:type="spellEnd"/>
    </w:p>
    <w:p w:rsidR="00E0294E" w:rsidRDefault="00E0294E" w:rsidP="00E0294E"/>
    <w:p w:rsidR="00E0294E" w:rsidRDefault="00E0294E" w:rsidP="00E0294E">
      <w:pPr>
        <w:rPr>
          <w:rFonts w:ascii="Times" w:hAnsi="Times"/>
        </w:rPr>
      </w:pPr>
      <w:r w:rsidRPr="00724EC9">
        <w:rPr>
          <w:rFonts w:ascii="Times" w:hAnsi="Times"/>
        </w:rPr>
        <w:t>L</w:t>
      </w:r>
      <w:r w:rsidRPr="00724EC9">
        <w:rPr>
          <w:rFonts w:ascii="Helvetica" w:eastAsia="Helvetica" w:hAnsi="Helvetica" w:cs="Helvetica"/>
        </w:rPr>
        <w:t>’</w:t>
      </w:r>
      <w:r w:rsidRPr="00724EC9">
        <w:rPr>
          <w:rFonts w:ascii="Times" w:hAnsi="Times"/>
        </w:rPr>
        <w:t xml:space="preserve">article 1385 est devenu 1243 avec </w:t>
      </w:r>
      <w:r>
        <w:rPr>
          <w:rFonts w:ascii="Times" w:hAnsi="Times"/>
        </w:rPr>
        <w:t>l</w:t>
      </w:r>
      <w:r>
        <w:rPr>
          <w:rFonts w:ascii="Helvetica" w:eastAsia="Helvetica" w:hAnsi="Helvetica" w:cs="Helvetica"/>
        </w:rPr>
        <w:t>’</w:t>
      </w:r>
      <w:r>
        <w:rPr>
          <w:rFonts w:ascii="Times" w:hAnsi="Times"/>
        </w:rPr>
        <w:t>ordonnance n</w:t>
      </w:r>
      <w:r>
        <w:rPr>
          <w:rFonts w:ascii="Helvetica" w:eastAsia="Helvetica" w:hAnsi="Helvetica" w:cs="Helvetica"/>
        </w:rPr>
        <w:t>°2016-131 du 10 février 2016</w:t>
      </w:r>
    </w:p>
    <w:p w:rsidR="00E0294E" w:rsidRDefault="00E0294E" w:rsidP="00E0294E"/>
    <w:p w:rsidR="00E0294E" w:rsidRPr="00B72A2D" w:rsidRDefault="00E0294E" w:rsidP="00E0294E">
      <w:pPr>
        <w:pStyle w:val="Paragraphedeliste"/>
        <w:numPr>
          <w:ilvl w:val="1"/>
          <w:numId w:val="19"/>
        </w:numPr>
        <w:rPr>
          <w:u w:val="single"/>
        </w:rPr>
      </w:pPr>
      <w:r w:rsidRPr="00B72A2D">
        <w:rPr>
          <w:u w:val="single"/>
        </w:rPr>
        <w:t xml:space="preserve">Jurisprudentiel </w:t>
      </w:r>
    </w:p>
    <w:p w:rsidR="00E0294E" w:rsidRDefault="00E0294E" w:rsidP="00E0294E"/>
    <w:p w:rsidR="00E0294E" w:rsidRPr="00B72A2D" w:rsidRDefault="00E0294E" w:rsidP="00E0294E">
      <w:pPr>
        <w:pStyle w:val="Paragraphedeliste"/>
        <w:numPr>
          <w:ilvl w:val="0"/>
          <w:numId w:val="19"/>
        </w:numPr>
        <w:rPr>
          <w:u w:val="single"/>
        </w:rPr>
      </w:pPr>
      <w:r w:rsidRPr="00B72A2D">
        <w:rPr>
          <w:u w:val="single"/>
        </w:rPr>
        <w:t xml:space="preserve">Par rapport aux domaines voisins </w:t>
      </w:r>
    </w:p>
    <w:p w:rsidR="00E0294E" w:rsidRDefault="00E0294E" w:rsidP="00E0294E"/>
    <w:p w:rsidR="00E0294E" w:rsidRDefault="00E0294E" w:rsidP="00E0294E">
      <w:r>
        <w:t>Un habitu</w:t>
      </w:r>
      <w:r>
        <w:rPr>
          <w:rFonts w:ascii="Helvetica" w:eastAsia="Helvetica" w:hAnsi="Helvetica" w:cs="Helvetica"/>
        </w:rPr>
        <w:t xml:space="preserve">é des balades à cheval, entouré de taureaux en liberté, accepte à l’avance </w:t>
      </w:r>
      <w:r>
        <w:t xml:space="preserve">le risque de se faire renverser = DOMAINE GENERAL </w:t>
      </w:r>
    </w:p>
    <w:p w:rsidR="00E0294E" w:rsidRDefault="00E0294E" w:rsidP="00E0294E"/>
    <w:p w:rsidR="00E0294E" w:rsidRDefault="00E0294E" w:rsidP="00E0294E">
      <w:r>
        <w:t>Domaine voisin 1 : sur les animaux vis</w:t>
      </w:r>
      <w:r>
        <w:rPr>
          <w:rFonts w:ascii="Helvetica" w:eastAsia="Helvetica" w:hAnsi="Helvetica" w:cs="Helvetica"/>
        </w:rPr>
        <w:t>és</w:t>
      </w:r>
      <w:r>
        <w:t xml:space="preserve"> : la solution aurait elle </w:t>
      </w:r>
      <w:r>
        <w:rPr>
          <w:rFonts w:ascii="Helvetica" w:eastAsia="Helvetica" w:hAnsi="Helvetica" w:cs="Helvetica"/>
        </w:rPr>
        <w:t>été la mê</w:t>
      </w:r>
      <w:r>
        <w:t>me si il s</w:t>
      </w:r>
      <w:r>
        <w:rPr>
          <w:rFonts w:ascii="Helvetica" w:eastAsia="Helvetica" w:hAnsi="Helvetica" w:cs="Helvetica"/>
        </w:rPr>
        <w:t>’était agit de gibier</w:t>
      </w:r>
      <w:r>
        <w:t xml:space="preserve"> ? </w:t>
      </w:r>
      <w:proofErr w:type="spellStart"/>
      <w:r>
        <w:t>Cass</w:t>
      </w:r>
      <w:proofErr w:type="spellEnd"/>
      <w:r>
        <w:t xml:space="preserve">. </w:t>
      </w:r>
      <w:proofErr w:type="spellStart"/>
      <w:r>
        <w:t>Civ</w:t>
      </w:r>
      <w:proofErr w:type="spellEnd"/>
      <w:r>
        <w:t>. 2</w:t>
      </w:r>
      <w:r>
        <w:rPr>
          <w:rFonts w:ascii="Helvetica" w:eastAsia="Helvetica" w:hAnsi="Helvetica" w:cs="Helvetica"/>
        </w:rPr>
        <w:t>è, 9 janvier 1991</w:t>
      </w:r>
      <w:r>
        <w:t> : L</w:t>
      </w:r>
      <w:r>
        <w:rPr>
          <w:rFonts w:ascii="Helvetica" w:eastAsia="Helvetica" w:hAnsi="Helvetica" w:cs="Helvetica"/>
        </w:rPr>
        <w:t>’</w:t>
      </w:r>
      <w:r>
        <w:t>article 1385 ne s</w:t>
      </w:r>
      <w:r>
        <w:rPr>
          <w:rFonts w:ascii="Helvetica" w:eastAsia="Helvetica" w:hAnsi="Helvetica" w:cs="Helvetica"/>
        </w:rPr>
        <w:t>’</w:t>
      </w:r>
      <w:r>
        <w:t>applique pas au gibier.</w:t>
      </w:r>
    </w:p>
    <w:p w:rsidR="00E0294E" w:rsidRDefault="00E0294E" w:rsidP="00E0294E"/>
    <w:p w:rsidR="00E0294E" w:rsidRDefault="00E0294E" w:rsidP="00E0294E"/>
    <w:p w:rsidR="00E0294E" w:rsidRPr="00724EC9" w:rsidRDefault="00E0294E" w:rsidP="00E0294E">
      <w:pPr>
        <w:pStyle w:val="Paragraphedeliste"/>
        <w:numPr>
          <w:ilvl w:val="0"/>
          <w:numId w:val="18"/>
        </w:numPr>
        <w:rPr>
          <w:u w:val="single"/>
        </w:rPr>
      </w:pPr>
      <w:r w:rsidRPr="00724EC9">
        <w:rPr>
          <w:u w:val="single"/>
        </w:rPr>
        <w:t>Expliquer la solution</w:t>
      </w:r>
    </w:p>
    <w:p w:rsidR="00E0294E" w:rsidRDefault="00E0294E" w:rsidP="00E0294E">
      <w:pPr>
        <w:rPr>
          <w:u w:val="single"/>
        </w:rPr>
      </w:pPr>
    </w:p>
    <w:p w:rsidR="00E0294E" w:rsidRPr="00046212" w:rsidRDefault="00E0294E" w:rsidP="00E0294E">
      <w:pPr>
        <w:pStyle w:val="Paragraphedeliste"/>
        <w:numPr>
          <w:ilvl w:val="0"/>
          <w:numId w:val="22"/>
        </w:numPr>
        <w:rPr>
          <w:u w:val="single"/>
        </w:rPr>
      </w:pPr>
      <w:r w:rsidRPr="00046212">
        <w:rPr>
          <w:u w:val="single"/>
        </w:rPr>
        <w:t>Par des arguments de logique juridique</w:t>
      </w:r>
    </w:p>
    <w:p w:rsidR="00E0294E" w:rsidRDefault="00E0294E" w:rsidP="00E0294E">
      <w:pPr>
        <w:rPr>
          <w:u w:val="single"/>
        </w:rPr>
      </w:pPr>
    </w:p>
    <w:p w:rsidR="00E0294E" w:rsidRPr="00724EC9" w:rsidRDefault="00E0294E" w:rsidP="00E0294E">
      <w:pPr>
        <w:pStyle w:val="Paragraphedeliste"/>
        <w:numPr>
          <w:ilvl w:val="1"/>
          <w:numId w:val="19"/>
        </w:numPr>
        <w:rPr>
          <w:u w:val="single"/>
        </w:rPr>
      </w:pPr>
      <w:r w:rsidRPr="00724EC9">
        <w:rPr>
          <w:u w:val="single"/>
        </w:rPr>
        <w:t>Sur quels fondements s</w:t>
      </w:r>
      <w:r w:rsidRPr="00724EC9">
        <w:rPr>
          <w:rFonts w:ascii="Helvetica" w:eastAsia="Helvetica" w:hAnsi="Helvetica" w:cs="Helvetica"/>
          <w:u w:val="single"/>
        </w:rPr>
        <w:t>’appuie la solution ?</w:t>
      </w:r>
    </w:p>
    <w:p w:rsidR="00E0294E" w:rsidRDefault="00E0294E" w:rsidP="00E0294E"/>
    <w:p w:rsidR="00E0294E" w:rsidRDefault="00E0294E" w:rsidP="00E0294E">
      <w:pPr>
        <w:rPr>
          <w:rFonts w:ascii="Helvetica" w:eastAsia="Helvetica" w:hAnsi="Helvetica" w:cs="Helvetica"/>
        </w:rPr>
      </w:pPr>
      <w:r>
        <w:t xml:space="preserve">1385 </w:t>
      </w:r>
      <w:proofErr w:type="gramStart"/>
      <w:r>
        <w:t>code civil</w:t>
      </w:r>
      <w:proofErr w:type="gramEnd"/>
      <w:r>
        <w:t>. L</w:t>
      </w:r>
      <w:r>
        <w:rPr>
          <w:rFonts w:ascii="Helvetica" w:eastAsia="Helvetica" w:hAnsi="Helvetica" w:cs="Helvetica"/>
        </w:rPr>
        <w:t xml:space="preserve">’expliquer, et le mettre en parallèle avec les moyens d’exonérations du gardien de l’animal : conditions de l’acceptation des risques. </w:t>
      </w:r>
    </w:p>
    <w:p w:rsidR="00E0294E" w:rsidRDefault="00E0294E" w:rsidP="00E0294E">
      <w:pPr>
        <w:rPr>
          <w:rFonts w:ascii="Helvetica" w:eastAsia="Helvetica" w:hAnsi="Helvetica" w:cs="Helvetica"/>
        </w:rPr>
      </w:pPr>
    </w:p>
    <w:p w:rsidR="00E0294E" w:rsidRPr="007D1586" w:rsidRDefault="00E0294E" w:rsidP="00E0294E">
      <w:pPr>
        <w:pStyle w:val="Paragraphedeliste"/>
        <w:numPr>
          <w:ilvl w:val="1"/>
          <w:numId w:val="19"/>
        </w:numPr>
        <w:rPr>
          <w:u w:val="single"/>
        </w:rPr>
      </w:pPr>
      <w:r w:rsidRPr="007D1586">
        <w:rPr>
          <w:u w:val="single"/>
        </w:rPr>
        <w:t xml:space="preserve">Une autre solution aurait elle </w:t>
      </w:r>
      <w:r w:rsidRPr="007D1586">
        <w:rPr>
          <w:rFonts w:ascii="Helvetica" w:eastAsia="Helvetica" w:hAnsi="Helvetica" w:cs="Helvetica"/>
          <w:u w:val="single"/>
        </w:rPr>
        <w:t>été possible ?</w:t>
      </w:r>
    </w:p>
    <w:p w:rsidR="00E0294E" w:rsidRDefault="00E0294E" w:rsidP="00E0294E"/>
    <w:p w:rsidR="00E0294E" w:rsidRDefault="00E0294E" w:rsidP="00E0294E">
      <w:r>
        <w:t xml:space="preserve">Oui ! Si il avait </w:t>
      </w:r>
      <w:r>
        <w:rPr>
          <w:rFonts w:ascii="Helvetica" w:eastAsia="Helvetica" w:hAnsi="Helvetica" w:cs="Helvetica"/>
        </w:rPr>
        <w:t>été considéré que la victime n’</w:t>
      </w:r>
      <w:r>
        <w:t>a pas accept</w:t>
      </w:r>
      <w:r>
        <w:rPr>
          <w:rFonts w:ascii="Helvetica" w:eastAsia="Helvetica" w:hAnsi="Helvetica" w:cs="Helvetica"/>
        </w:rPr>
        <w:t xml:space="preserve">é les risques. Les faire discuter sur ce point. </w:t>
      </w:r>
    </w:p>
    <w:p w:rsidR="00E0294E" w:rsidRDefault="00E0294E" w:rsidP="00E0294E"/>
    <w:p w:rsidR="00E0294E" w:rsidRPr="00B72A2D" w:rsidRDefault="00E0294E" w:rsidP="00E0294E">
      <w:pPr>
        <w:pStyle w:val="Paragraphedeliste"/>
        <w:numPr>
          <w:ilvl w:val="0"/>
          <w:numId w:val="22"/>
        </w:numPr>
        <w:rPr>
          <w:u w:val="single"/>
        </w:rPr>
      </w:pPr>
      <w:r w:rsidRPr="00B72A2D">
        <w:rPr>
          <w:u w:val="single"/>
        </w:rPr>
        <w:t>Par des arguments d</w:t>
      </w:r>
      <w:r w:rsidRPr="00B72A2D">
        <w:rPr>
          <w:rFonts w:ascii="Helvetica" w:eastAsia="Helvetica" w:hAnsi="Helvetica" w:cs="Helvetica"/>
          <w:u w:val="single"/>
        </w:rPr>
        <w:t>’</w:t>
      </w:r>
      <w:r w:rsidRPr="00B72A2D">
        <w:rPr>
          <w:u w:val="single"/>
        </w:rPr>
        <w:t>opportunit</w:t>
      </w:r>
      <w:r w:rsidRPr="00B72A2D">
        <w:rPr>
          <w:rFonts w:ascii="Helvetica" w:eastAsia="Helvetica" w:hAnsi="Helvetica" w:cs="Helvetica"/>
          <w:u w:val="single"/>
        </w:rPr>
        <w:t xml:space="preserve">é </w:t>
      </w:r>
    </w:p>
    <w:p w:rsidR="00E0294E" w:rsidRDefault="00E0294E" w:rsidP="00E0294E"/>
    <w:p w:rsidR="00E0294E" w:rsidRDefault="00E0294E" w:rsidP="00E0294E">
      <w:r>
        <w:t>(Leur expliquer la diff</w:t>
      </w:r>
      <w:r>
        <w:rPr>
          <w:rFonts w:ascii="Helvetica" w:eastAsia="Helvetica" w:hAnsi="Helvetica" w:cs="Helvetica"/>
        </w:rPr>
        <w:t>érence entre argument juridique et d’</w:t>
      </w:r>
      <w:r>
        <w:t>opportunit</w:t>
      </w:r>
      <w:r>
        <w:rPr>
          <w:rFonts w:ascii="Helvetica" w:eastAsia="Helvetica" w:hAnsi="Helvetica" w:cs="Helvetica"/>
        </w:rPr>
        <w:t>é.)</w:t>
      </w:r>
    </w:p>
    <w:p w:rsidR="00E0294E" w:rsidRDefault="00E0294E" w:rsidP="00E0294E"/>
    <w:p w:rsidR="00E0294E" w:rsidRPr="00B72A2D" w:rsidRDefault="00E0294E" w:rsidP="00E0294E">
      <w:pPr>
        <w:pStyle w:val="Paragraphedeliste"/>
        <w:numPr>
          <w:ilvl w:val="0"/>
          <w:numId w:val="23"/>
        </w:numPr>
        <w:rPr>
          <w:u w:val="single"/>
        </w:rPr>
      </w:pPr>
      <w:r w:rsidRPr="00B72A2D">
        <w:rPr>
          <w:u w:val="single"/>
        </w:rPr>
        <w:t>Arguments pour</w:t>
      </w:r>
    </w:p>
    <w:p w:rsidR="00E0294E" w:rsidRPr="00B72A2D" w:rsidRDefault="00E0294E" w:rsidP="00E0294E">
      <w:pPr>
        <w:pStyle w:val="Paragraphedeliste"/>
        <w:numPr>
          <w:ilvl w:val="0"/>
          <w:numId w:val="23"/>
        </w:numPr>
        <w:rPr>
          <w:u w:val="single"/>
        </w:rPr>
      </w:pPr>
      <w:r w:rsidRPr="00B72A2D">
        <w:rPr>
          <w:u w:val="single"/>
        </w:rPr>
        <w:t xml:space="preserve">Arguments contre </w:t>
      </w:r>
    </w:p>
    <w:p w:rsidR="00E0294E" w:rsidRDefault="00E0294E" w:rsidP="00E0294E"/>
    <w:p w:rsidR="00E0294E" w:rsidRPr="00B72A2D" w:rsidRDefault="00E0294E" w:rsidP="00E0294E">
      <w:pPr>
        <w:pStyle w:val="Paragraphedeliste"/>
        <w:numPr>
          <w:ilvl w:val="0"/>
          <w:numId w:val="18"/>
        </w:numPr>
        <w:rPr>
          <w:u w:val="single"/>
        </w:rPr>
      </w:pPr>
      <w:r w:rsidRPr="00B72A2D">
        <w:rPr>
          <w:u w:val="single"/>
        </w:rPr>
        <w:t>Appr</w:t>
      </w:r>
      <w:r w:rsidRPr="00B72A2D">
        <w:rPr>
          <w:rFonts w:ascii="Helvetica" w:eastAsia="Helvetica" w:hAnsi="Helvetica" w:cs="Helvetica"/>
          <w:u w:val="single"/>
        </w:rPr>
        <w:t>écier l</w:t>
      </w:r>
      <w:r w:rsidRPr="00B72A2D">
        <w:rPr>
          <w:u w:val="single"/>
        </w:rPr>
        <w:t>a solution</w:t>
      </w:r>
    </w:p>
    <w:p w:rsidR="00E0294E" w:rsidRPr="00B72A2D" w:rsidRDefault="00E0294E" w:rsidP="00E0294E">
      <w:pPr>
        <w:pStyle w:val="Paragraphedeliste"/>
        <w:numPr>
          <w:ilvl w:val="1"/>
          <w:numId w:val="18"/>
        </w:numPr>
        <w:rPr>
          <w:u w:val="single"/>
        </w:rPr>
      </w:pPr>
      <w:r w:rsidRPr="00B72A2D">
        <w:rPr>
          <w:u w:val="single"/>
        </w:rPr>
        <w:t>Dans son ensemble</w:t>
      </w:r>
    </w:p>
    <w:p w:rsidR="00E0294E" w:rsidRPr="00B72A2D" w:rsidRDefault="00E0294E" w:rsidP="00E0294E">
      <w:pPr>
        <w:pStyle w:val="Paragraphedeliste"/>
        <w:numPr>
          <w:ilvl w:val="1"/>
          <w:numId w:val="18"/>
        </w:numPr>
        <w:rPr>
          <w:u w:val="single"/>
        </w:rPr>
      </w:pPr>
      <w:r w:rsidRPr="00B72A2D">
        <w:rPr>
          <w:u w:val="single"/>
        </w:rPr>
        <w:t xml:space="preserve">Dans le cas particulier. </w:t>
      </w:r>
    </w:p>
    <w:p w:rsidR="00E0294E" w:rsidRDefault="00E0294E">
      <w:pPr>
        <w:rPr>
          <w:b/>
          <w:sz w:val="28"/>
          <w:szCs w:val="28"/>
          <w:u w:val="single"/>
        </w:rPr>
      </w:pPr>
      <w:bookmarkStart w:id="0" w:name="_GoBack"/>
      <w:bookmarkEnd w:id="0"/>
    </w:p>
    <w:p w:rsidR="00FA0B74" w:rsidRPr="00B72A2D" w:rsidRDefault="00E0294E" w:rsidP="00E0294E">
      <w:pPr>
        <w:widowControl w:val="0"/>
        <w:numPr>
          <w:ilvl w:val="0"/>
          <w:numId w:val="13"/>
        </w:numPr>
        <w:tabs>
          <w:tab w:val="left" w:pos="220"/>
          <w:tab w:val="left" w:pos="720"/>
        </w:tabs>
        <w:autoSpaceDE w:val="0"/>
        <w:autoSpaceDN w:val="0"/>
        <w:adjustRightInd w:val="0"/>
        <w:spacing w:after="240"/>
        <w:ind w:hanging="720"/>
        <w:rPr>
          <w:rFonts w:ascii="Times" w:hAnsi="Times" w:cs="Times"/>
          <w:b/>
        </w:rPr>
      </w:pPr>
      <w:r>
        <w:rPr>
          <w:rFonts w:ascii="Times" w:hAnsi="Times" w:cs="Times"/>
          <w:sz w:val="30"/>
          <w:szCs w:val="30"/>
        </w:rPr>
        <w:tab/>
      </w:r>
      <w:proofErr w:type="spellStart"/>
      <w:r w:rsidRPr="00B72A2D">
        <w:rPr>
          <w:rFonts w:ascii="Times" w:hAnsi="Times" w:cs="Times"/>
          <w:b/>
          <w:sz w:val="30"/>
          <w:szCs w:val="30"/>
        </w:rPr>
        <w:t>Civ</w:t>
      </w:r>
      <w:proofErr w:type="spellEnd"/>
      <w:r w:rsidRPr="00B72A2D">
        <w:rPr>
          <w:rFonts w:ascii="Times" w:hAnsi="Times" w:cs="Times"/>
          <w:b/>
          <w:sz w:val="30"/>
          <w:szCs w:val="30"/>
        </w:rPr>
        <w:t>. 2</w:t>
      </w:r>
      <w:r w:rsidRPr="00B72A2D">
        <w:rPr>
          <w:rFonts w:ascii="Times" w:hAnsi="Times" w:cs="Times"/>
          <w:b/>
          <w:position w:val="8"/>
          <w:sz w:val="18"/>
          <w:szCs w:val="18"/>
        </w:rPr>
        <w:t>e</w:t>
      </w:r>
      <w:r w:rsidRPr="00B72A2D">
        <w:rPr>
          <w:rFonts w:ascii="Times" w:hAnsi="Times" w:cs="Times"/>
          <w:b/>
          <w:sz w:val="30"/>
          <w:szCs w:val="30"/>
        </w:rPr>
        <w:t xml:space="preserve">, 14 septembre 2006, n°04-20.524 </w:t>
      </w:r>
      <w:r w:rsidRPr="00B72A2D">
        <w:rPr>
          <w:rFonts w:ascii="Times" w:hAnsi="Times" w:cs="Times"/>
          <w:b/>
        </w:rPr>
        <w:t> </w:t>
      </w:r>
    </w:p>
    <w:p w:rsidR="00FA0B74" w:rsidRPr="00FA0B74" w:rsidRDefault="00FA0B74">
      <w:pPr>
        <w:rPr>
          <w:b/>
          <w:sz w:val="28"/>
          <w:szCs w:val="28"/>
          <w:u w:val="single"/>
        </w:rPr>
      </w:pPr>
    </w:p>
    <w:p w:rsidR="00EA7BD6" w:rsidRDefault="00EA7BD6"/>
    <w:p w:rsidR="00EA7BD6" w:rsidRPr="008A4554" w:rsidRDefault="00EA7BD6" w:rsidP="00EA7BD6">
      <w:pPr>
        <w:pStyle w:val="Paragraphedeliste"/>
        <w:numPr>
          <w:ilvl w:val="0"/>
          <w:numId w:val="1"/>
        </w:numPr>
        <w:rPr>
          <w:sz w:val="28"/>
          <w:szCs w:val="28"/>
          <w:u w:val="single"/>
        </w:rPr>
      </w:pPr>
      <w:r w:rsidRPr="008A4554">
        <w:rPr>
          <w:sz w:val="28"/>
          <w:szCs w:val="28"/>
          <w:u w:val="single"/>
        </w:rPr>
        <w:t>Analyse de l’arrêt</w:t>
      </w:r>
    </w:p>
    <w:p w:rsidR="00EA7BD6" w:rsidRDefault="00EA7BD6" w:rsidP="00EA7BD6"/>
    <w:p w:rsidR="00EA7BD6" w:rsidRPr="00FA0B74" w:rsidRDefault="00EA7BD6" w:rsidP="00EA7BD6">
      <w:pPr>
        <w:pStyle w:val="Paragraphedeliste"/>
        <w:numPr>
          <w:ilvl w:val="0"/>
          <w:numId w:val="2"/>
        </w:numPr>
        <w:rPr>
          <w:sz w:val="28"/>
          <w:szCs w:val="28"/>
          <w:u w:val="single"/>
        </w:rPr>
      </w:pPr>
      <w:r w:rsidRPr="00FA0B74">
        <w:rPr>
          <w:sz w:val="28"/>
          <w:szCs w:val="28"/>
          <w:u w:val="single"/>
        </w:rPr>
        <w:t>Les faits</w:t>
      </w:r>
    </w:p>
    <w:p w:rsidR="004D00CB" w:rsidRDefault="004D00CB" w:rsidP="004D00CB"/>
    <w:p w:rsidR="00EA7BD6" w:rsidRDefault="00E0294E" w:rsidP="00EA7BD6">
      <w:r>
        <w:t>Expliquer le contenu des faits :</w:t>
      </w:r>
      <w:r w:rsidR="004D00CB">
        <w:t xml:space="preserve"> </w:t>
      </w:r>
      <w:r>
        <w:t>une</w:t>
      </w:r>
      <w:r w:rsidR="004D00CB">
        <w:t xml:space="preserve"> suite des évènements inhérents à l’affaire faisant l’objet de l’arrêt ou du jugement, ces derniers se trouvent dans la décision ou se retrouvent par déduction.</w:t>
      </w:r>
    </w:p>
    <w:p w:rsidR="004D00CB" w:rsidRDefault="004D00CB" w:rsidP="00EA7BD6"/>
    <w:p w:rsidR="00EA7BD6" w:rsidRPr="00FA0B74" w:rsidRDefault="00EA7BD6" w:rsidP="00EA7BD6">
      <w:pPr>
        <w:pStyle w:val="Paragraphedeliste"/>
        <w:numPr>
          <w:ilvl w:val="0"/>
          <w:numId w:val="3"/>
        </w:numPr>
        <w:rPr>
          <w:u w:val="single"/>
        </w:rPr>
      </w:pPr>
      <w:r w:rsidRPr="00FA0B74">
        <w:rPr>
          <w:u w:val="single"/>
        </w:rPr>
        <w:t>Les faits matériels</w:t>
      </w:r>
    </w:p>
    <w:p w:rsidR="00EA7BD6" w:rsidRDefault="00EA7BD6" w:rsidP="00EA7BD6"/>
    <w:p w:rsidR="00EA7BD6" w:rsidRDefault="00CB2902" w:rsidP="00EA7BD6">
      <w:r>
        <w:t xml:space="preserve">A une date inconnue, </w:t>
      </w:r>
      <w:r w:rsidR="00EA7BD6">
        <w:t>Mme X, bailleur donne</w:t>
      </w:r>
      <w:r>
        <w:t xml:space="preserve"> </w:t>
      </w:r>
      <w:r w:rsidR="00EA7BD6">
        <w:t>en location pendant</w:t>
      </w:r>
      <w:r>
        <w:t xml:space="preserve"> la période estivale </w:t>
      </w:r>
      <w:r w:rsidR="00EA7BD6">
        <w:t xml:space="preserve"> une caravane et ses accessoires à Mme y, locataire. </w:t>
      </w:r>
    </w:p>
    <w:p w:rsidR="00EA7BD6" w:rsidRDefault="00EA7BD6" w:rsidP="00EA7BD6">
      <w:r>
        <w:t>Les parties entrent en contentieux.</w:t>
      </w:r>
    </w:p>
    <w:p w:rsidR="00CB2902" w:rsidRDefault="00CB2902" w:rsidP="00EA7BD6"/>
    <w:p w:rsidR="00CB2902" w:rsidRPr="00FA0B74" w:rsidRDefault="00CB2902" w:rsidP="00CB2902">
      <w:pPr>
        <w:pStyle w:val="Paragraphedeliste"/>
        <w:numPr>
          <w:ilvl w:val="0"/>
          <w:numId w:val="3"/>
        </w:numPr>
        <w:rPr>
          <w:u w:val="single"/>
        </w:rPr>
      </w:pPr>
      <w:r w:rsidRPr="00FA0B74">
        <w:rPr>
          <w:u w:val="single"/>
        </w:rPr>
        <w:t>Les faits judiciaires</w:t>
      </w:r>
    </w:p>
    <w:p w:rsidR="004D00CB" w:rsidRDefault="004D00CB" w:rsidP="004D00CB"/>
    <w:p w:rsidR="004D00CB" w:rsidRDefault="004D00CB" w:rsidP="004D00CB">
      <w:r>
        <w:t>Il s’agit des éléments de procédure permettant de présenter la chronologie de l’affaire. Ils se présentent comme les faits matériels, dans leur continuité.</w:t>
      </w:r>
    </w:p>
    <w:p w:rsidR="004D00CB" w:rsidRDefault="004D00CB" w:rsidP="004D00CB">
      <w:r>
        <w:t xml:space="preserve">Il faut recenser : </w:t>
      </w:r>
    </w:p>
    <w:p w:rsidR="004D00CB" w:rsidRDefault="004D00CB" w:rsidP="004D00CB">
      <w:pPr>
        <w:pStyle w:val="NormalWeb"/>
        <w:numPr>
          <w:ilvl w:val="0"/>
          <w:numId w:val="4"/>
        </w:numPr>
      </w:pPr>
      <w:r>
        <w:rPr>
          <w:rFonts w:ascii="CIDFont+F1" w:hAnsi="CIDFont+F1"/>
          <w:sz w:val="24"/>
          <w:szCs w:val="24"/>
        </w:rPr>
        <w:t xml:space="preserve">–  les parties </w:t>
      </w:r>
      <w:r>
        <w:rPr>
          <w:rFonts w:ascii="CIDFont+F7" w:hAnsi="CIDFont+F7"/>
          <w:sz w:val="24"/>
          <w:szCs w:val="24"/>
        </w:rPr>
        <w:t xml:space="preserve">en </w:t>
      </w:r>
      <w:proofErr w:type="spellStart"/>
      <w:r>
        <w:rPr>
          <w:rFonts w:ascii="CIDFont+F7" w:hAnsi="CIDFont+F7"/>
          <w:sz w:val="24"/>
          <w:szCs w:val="24"/>
        </w:rPr>
        <w:t>présence</w:t>
      </w:r>
      <w:proofErr w:type="spellEnd"/>
      <w:r>
        <w:rPr>
          <w:rFonts w:ascii="CIDFont+F7" w:hAnsi="CIDFont+F7"/>
          <w:sz w:val="24"/>
          <w:szCs w:val="24"/>
        </w:rPr>
        <w:t xml:space="preserve">, </w:t>
      </w:r>
    </w:p>
    <w:p w:rsidR="004D00CB" w:rsidRDefault="004D00CB" w:rsidP="004D00CB">
      <w:pPr>
        <w:pStyle w:val="NormalWeb"/>
        <w:numPr>
          <w:ilvl w:val="0"/>
          <w:numId w:val="4"/>
        </w:numPr>
      </w:pPr>
      <w:r>
        <w:rPr>
          <w:rFonts w:ascii="CIDFont+F1" w:hAnsi="CIDFont+F1"/>
          <w:sz w:val="24"/>
          <w:szCs w:val="24"/>
        </w:rPr>
        <w:t xml:space="preserve">–  leur </w:t>
      </w:r>
      <w:proofErr w:type="spellStart"/>
      <w:r>
        <w:rPr>
          <w:rFonts w:ascii="CIDFont+F1" w:hAnsi="CIDFont+F1"/>
          <w:sz w:val="24"/>
          <w:szCs w:val="24"/>
        </w:rPr>
        <w:t>qualite</w:t>
      </w:r>
      <w:proofErr w:type="spellEnd"/>
      <w:r>
        <w:rPr>
          <w:rFonts w:ascii="CIDFont+F1" w:hAnsi="CIDFont+F1"/>
          <w:sz w:val="24"/>
          <w:szCs w:val="24"/>
        </w:rPr>
        <w:t xml:space="preserve">́ </w:t>
      </w:r>
      <w:r>
        <w:rPr>
          <w:rFonts w:ascii="CIDFont+F7" w:hAnsi="CIDFont+F7"/>
          <w:sz w:val="24"/>
          <w:szCs w:val="24"/>
        </w:rPr>
        <w:t xml:space="preserve">(demandeur, </w:t>
      </w:r>
      <w:proofErr w:type="spellStart"/>
      <w:r>
        <w:rPr>
          <w:rFonts w:ascii="CIDFont+F7" w:hAnsi="CIDFont+F7"/>
          <w:sz w:val="24"/>
          <w:szCs w:val="24"/>
        </w:rPr>
        <w:t>défendeur</w:t>
      </w:r>
      <w:proofErr w:type="spellEnd"/>
      <w:r>
        <w:rPr>
          <w:rFonts w:ascii="CIDFont+F7" w:hAnsi="CIDFont+F7"/>
          <w:sz w:val="24"/>
          <w:szCs w:val="24"/>
        </w:rPr>
        <w:t xml:space="preserve">), </w:t>
      </w:r>
    </w:p>
    <w:p w:rsidR="004D00CB" w:rsidRDefault="004D00CB" w:rsidP="004D00CB">
      <w:pPr>
        <w:pStyle w:val="NormalWeb"/>
        <w:numPr>
          <w:ilvl w:val="0"/>
          <w:numId w:val="4"/>
        </w:numPr>
      </w:pPr>
      <w:r>
        <w:rPr>
          <w:rFonts w:ascii="CIDFont+F1" w:hAnsi="CIDFont+F1"/>
          <w:sz w:val="24"/>
          <w:szCs w:val="24"/>
        </w:rPr>
        <w:t xml:space="preserve">–  la nature de l'action </w:t>
      </w:r>
      <w:proofErr w:type="spellStart"/>
      <w:r>
        <w:rPr>
          <w:rFonts w:ascii="CIDFont+F7" w:hAnsi="CIDFont+F7"/>
          <w:sz w:val="24"/>
          <w:szCs w:val="24"/>
        </w:rPr>
        <w:t>engagée</w:t>
      </w:r>
      <w:proofErr w:type="spellEnd"/>
      <w:r>
        <w:rPr>
          <w:rFonts w:ascii="CIDFont+F7" w:hAnsi="CIDFont+F7"/>
          <w:sz w:val="24"/>
          <w:szCs w:val="24"/>
        </w:rPr>
        <w:t xml:space="preserve"> (assignation, </w:t>
      </w:r>
      <w:proofErr w:type="spellStart"/>
      <w:r>
        <w:rPr>
          <w:rFonts w:ascii="CIDFont+F7" w:hAnsi="CIDFont+F7"/>
          <w:sz w:val="24"/>
          <w:szCs w:val="24"/>
        </w:rPr>
        <w:t>requête</w:t>
      </w:r>
      <w:proofErr w:type="spellEnd"/>
      <w:r>
        <w:rPr>
          <w:rFonts w:ascii="CIDFont+F7" w:hAnsi="CIDFont+F7"/>
          <w:sz w:val="24"/>
          <w:szCs w:val="24"/>
        </w:rPr>
        <w:t xml:space="preserve">, plainte...), </w:t>
      </w:r>
    </w:p>
    <w:p w:rsidR="004D00CB" w:rsidRDefault="004D00CB" w:rsidP="004D00CB">
      <w:pPr>
        <w:pStyle w:val="NormalWeb"/>
        <w:numPr>
          <w:ilvl w:val="0"/>
          <w:numId w:val="4"/>
        </w:numPr>
      </w:pPr>
      <w:r>
        <w:rPr>
          <w:rFonts w:ascii="CIDFont+F1" w:hAnsi="CIDFont+F1"/>
          <w:sz w:val="24"/>
          <w:szCs w:val="24"/>
        </w:rPr>
        <w:t xml:space="preserve">–  la juridiction </w:t>
      </w:r>
      <w:r>
        <w:rPr>
          <w:rFonts w:ascii="CIDFont+F7" w:hAnsi="CIDFont+F7"/>
          <w:sz w:val="24"/>
          <w:szCs w:val="24"/>
        </w:rPr>
        <w:t xml:space="preserve">saisie (TI., T.G.I....), </w:t>
      </w:r>
    </w:p>
    <w:p w:rsidR="004D00CB" w:rsidRDefault="004D00CB" w:rsidP="004D00CB">
      <w:pPr>
        <w:pStyle w:val="NormalWeb"/>
        <w:numPr>
          <w:ilvl w:val="0"/>
          <w:numId w:val="4"/>
        </w:numPr>
      </w:pPr>
      <w:r>
        <w:rPr>
          <w:rFonts w:ascii="CIDFont+F1" w:hAnsi="CIDFont+F1"/>
          <w:sz w:val="24"/>
          <w:szCs w:val="24"/>
        </w:rPr>
        <w:t>–  </w:t>
      </w:r>
      <w:r>
        <w:rPr>
          <w:rFonts w:ascii="CIDFont+F7" w:hAnsi="CIDFont+F7"/>
          <w:sz w:val="24"/>
          <w:szCs w:val="24"/>
        </w:rPr>
        <w:t xml:space="preserve">sa </w:t>
      </w:r>
      <w:r>
        <w:rPr>
          <w:rFonts w:ascii="CIDFont+F1" w:hAnsi="CIDFont+F1"/>
          <w:sz w:val="24"/>
          <w:szCs w:val="24"/>
        </w:rPr>
        <w:t xml:space="preserve">localisation </w:t>
      </w:r>
      <w:r>
        <w:rPr>
          <w:rFonts w:ascii="CIDFont+F7" w:hAnsi="CIDFont+F7"/>
          <w:sz w:val="24"/>
          <w:szCs w:val="24"/>
        </w:rPr>
        <w:t>si elle est connue</w:t>
      </w:r>
      <w:r>
        <w:rPr>
          <w:rFonts w:ascii="CIDFont+F1" w:hAnsi="CIDFont+F1"/>
          <w:sz w:val="24"/>
          <w:szCs w:val="24"/>
        </w:rPr>
        <w:t xml:space="preserve">, </w:t>
      </w:r>
    </w:p>
    <w:p w:rsidR="004D00CB" w:rsidRDefault="004D00CB" w:rsidP="004D00CB">
      <w:pPr>
        <w:pStyle w:val="NormalWeb"/>
        <w:numPr>
          <w:ilvl w:val="0"/>
          <w:numId w:val="4"/>
        </w:numPr>
      </w:pPr>
      <w:r>
        <w:rPr>
          <w:rFonts w:ascii="CIDFont+F1" w:hAnsi="CIDFont+F1"/>
          <w:sz w:val="24"/>
          <w:szCs w:val="24"/>
        </w:rPr>
        <w:t xml:space="preserve">–  la date </w:t>
      </w:r>
      <w:r>
        <w:rPr>
          <w:rFonts w:ascii="CIDFont+F7" w:hAnsi="CIDFont+F7"/>
          <w:sz w:val="24"/>
          <w:szCs w:val="24"/>
        </w:rPr>
        <w:t xml:space="preserve">de la </w:t>
      </w:r>
      <w:proofErr w:type="spellStart"/>
      <w:r>
        <w:rPr>
          <w:rFonts w:ascii="CIDFont+F7" w:hAnsi="CIDFont+F7"/>
          <w:sz w:val="24"/>
          <w:szCs w:val="24"/>
        </w:rPr>
        <w:t>décision</w:t>
      </w:r>
      <w:proofErr w:type="spellEnd"/>
      <w:r>
        <w:rPr>
          <w:rFonts w:ascii="CIDFont+F7" w:hAnsi="CIDFont+F7"/>
          <w:sz w:val="24"/>
          <w:szCs w:val="24"/>
        </w:rPr>
        <w:t xml:space="preserve">, si elle est connue, </w:t>
      </w:r>
    </w:p>
    <w:p w:rsidR="004D00CB" w:rsidRDefault="004D00CB" w:rsidP="004D00CB">
      <w:pPr>
        <w:pStyle w:val="NormalWeb"/>
        <w:numPr>
          <w:ilvl w:val="0"/>
          <w:numId w:val="4"/>
        </w:numPr>
      </w:pPr>
      <w:r>
        <w:rPr>
          <w:rFonts w:ascii="CIDFont+F1" w:hAnsi="CIDFont+F1"/>
          <w:sz w:val="24"/>
          <w:szCs w:val="24"/>
        </w:rPr>
        <w:t xml:space="preserve">–  le contenu de la </w:t>
      </w:r>
      <w:proofErr w:type="spellStart"/>
      <w:r>
        <w:rPr>
          <w:rFonts w:ascii="CIDFont+F1" w:hAnsi="CIDFont+F1"/>
          <w:sz w:val="24"/>
          <w:szCs w:val="24"/>
        </w:rPr>
        <w:t>décision</w:t>
      </w:r>
      <w:proofErr w:type="spellEnd"/>
      <w:r>
        <w:rPr>
          <w:rFonts w:ascii="CIDFont+F1" w:hAnsi="CIDFont+F1"/>
          <w:sz w:val="24"/>
          <w:szCs w:val="24"/>
        </w:rPr>
        <w:t xml:space="preserve"> </w:t>
      </w:r>
      <w:r>
        <w:rPr>
          <w:rFonts w:ascii="CIDFont+F7" w:hAnsi="CIDFont+F7"/>
          <w:sz w:val="24"/>
          <w:szCs w:val="24"/>
        </w:rPr>
        <w:t xml:space="preserve">rendue s'il est lui aussi connu ou s'il est possible </w:t>
      </w:r>
    </w:p>
    <w:p w:rsidR="004D00CB" w:rsidRDefault="004D00CB" w:rsidP="004D00CB">
      <w:pPr>
        <w:pStyle w:val="NormalWeb"/>
        <w:ind w:left="720"/>
      </w:pPr>
      <w:proofErr w:type="gramStart"/>
      <w:r>
        <w:rPr>
          <w:rFonts w:ascii="CIDFont+F7" w:hAnsi="CIDFont+F7"/>
          <w:sz w:val="24"/>
          <w:szCs w:val="24"/>
        </w:rPr>
        <w:t>de</w:t>
      </w:r>
      <w:proofErr w:type="gramEnd"/>
      <w:r>
        <w:rPr>
          <w:rFonts w:ascii="CIDFont+F7" w:hAnsi="CIDFont+F7"/>
          <w:sz w:val="24"/>
          <w:szCs w:val="24"/>
        </w:rPr>
        <w:t xml:space="preserve"> le </w:t>
      </w:r>
      <w:proofErr w:type="spellStart"/>
      <w:r>
        <w:rPr>
          <w:rFonts w:ascii="CIDFont+F7" w:hAnsi="CIDFont+F7"/>
          <w:sz w:val="24"/>
          <w:szCs w:val="24"/>
        </w:rPr>
        <w:t>déduire</w:t>
      </w:r>
      <w:proofErr w:type="spellEnd"/>
      <w:r>
        <w:rPr>
          <w:rFonts w:ascii="CIDFont+F7" w:hAnsi="CIDFont+F7"/>
          <w:sz w:val="24"/>
          <w:szCs w:val="24"/>
        </w:rPr>
        <w:t xml:space="preserve">, et enfin </w:t>
      </w:r>
    </w:p>
    <w:p w:rsidR="004D00CB" w:rsidRDefault="004D00CB" w:rsidP="004D00CB">
      <w:pPr>
        <w:pStyle w:val="NormalWeb"/>
        <w:numPr>
          <w:ilvl w:val="0"/>
          <w:numId w:val="4"/>
        </w:numPr>
      </w:pPr>
      <w:r>
        <w:rPr>
          <w:rFonts w:ascii="CIDFont+F1" w:hAnsi="CIDFont+F1"/>
          <w:sz w:val="24"/>
          <w:szCs w:val="24"/>
        </w:rPr>
        <w:t xml:space="preserve">–  le fondement de l'action </w:t>
      </w:r>
      <w:r>
        <w:rPr>
          <w:rFonts w:ascii="CIDFont+F7" w:hAnsi="CIDFont+F7"/>
          <w:sz w:val="24"/>
          <w:szCs w:val="24"/>
        </w:rPr>
        <w:t xml:space="preserve">(connu ou </w:t>
      </w:r>
      <w:proofErr w:type="spellStart"/>
      <w:r>
        <w:rPr>
          <w:rFonts w:ascii="CIDFont+F7" w:hAnsi="CIDFont+F7"/>
          <w:sz w:val="24"/>
          <w:szCs w:val="24"/>
        </w:rPr>
        <w:t>déduit</w:t>
      </w:r>
      <w:proofErr w:type="spellEnd"/>
      <w:r>
        <w:rPr>
          <w:rFonts w:ascii="CIDFont+F7" w:hAnsi="CIDFont+F7"/>
          <w:sz w:val="24"/>
          <w:szCs w:val="24"/>
        </w:rPr>
        <w:t xml:space="preserve">). </w:t>
      </w:r>
    </w:p>
    <w:p w:rsidR="004D00CB" w:rsidRDefault="004D00CB" w:rsidP="004D00CB">
      <w:pPr>
        <w:pStyle w:val="NormalWeb"/>
        <w:ind w:left="720"/>
      </w:pPr>
      <w:r>
        <w:rPr>
          <w:rFonts w:ascii="CIDFont+F7" w:hAnsi="CIDFont+F7"/>
          <w:sz w:val="24"/>
          <w:szCs w:val="24"/>
        </w:rPr>
        <w:t xml:space="preserve">– Il convient alors de </w:t>
      </w:r>
      <w:r>
        <w:rPr>
          <w:rFonts w:ascii="CIDFont+F1" w:hAnsi="CIDFont+F1"/>
          <w:sz w:val="24"/>
          <w:szCs w:val="24"/>
        </w:rPr>
        <w:t xml:space="preserve">reconstituer le </w:t>
      </w:r>
      <w:proofErr w:type="spellStart"/>
      <w:r>
        <w:rPr>
          <w:rFonts w:ascii="CIDFont+F1" w:hAnsi="CIDFont+F1"/>
          <w:sz w:val="24"/>
          <w:szCs w:val="24"/>
        </w:rPr>
        <w:t>déroulement</w:t>
      </w:r>
      <w:proofErr w:type="spellEnd"/>
      <w:r>
        <w:rPr>
          <w:rFonts w:ascii="CIDFont+F1" w:hAnsi="CIDFont+F1"/>
          <w:sz w:val="24"/>
          <w:szCs w:val="24"/>
        </w:rPr>
        <w:t xml:space="preserve"> de la </w:t>
      </w:r>
      <w:proofErr w:type="spellStart"/>
      <w:r>
        <w:rPr>
          <w:rFonts w:ascii="CIDFont+F1" w:hAnsi="CIDFont+F1"/>
          <w:sz w:val="24"/>
          <w:szCs w:val="24"/>
        </w:rPr>
        <w:t>procédure</w:t>
      </w:r>
      <w:proofErr w:type="spellEnd"/>
      <w:r>
        <w:rPr>
          <w:rFonts w:ascii="CIDFont+F1" w:hAnsi="CIDFont+F1"/>
          <w:sz w:val="24"/>
          <w:szCs w:val="24"/>
        </w:rPr>
        <w:t xml:space="preserve"> </w:t>
      </w:r>
      <w:r>
        <w:rPr>
          <w:rFonts w:ascii="CIDFont+F7" w:hAnsi="CIDFont+F7"/>
          <w:sz w:val="24"/>
          <w:szCs w:val="24"/>
        </w:rPr>
        <w:t xml:space="preserve">du premier acte introductif d'instance, jusqu'à la </w:t>
      </w:r>
      <w:proofErr w:type="spellStart"/>
      <w:r>
        <w:rPr>
          <w:rFonts w:ascii="CIDFont+F7" w:hAnsi="CIDFont+F7"/>
          <w:sz w:val="24"/>
          <w:szCs w:val="24"/>
        </w:rPr>
        <w:t>décision</w:t>
      </w:r>
      <w:proofErr w:type="spellEnd"/>
      <w:r>
        <w:rPr>
          <w:rFonts w:ascii="CIDFont+F7" w:hAnsi="CIDFont+F7"/>
          <w:sz w:val="24"/>
          <w:szCs w:val="24"/>
        </w:rPr>
        <w:t xml:space="preserve"> que vous devez commenter, toujours en respectant </w:t>
      </w:r>
      <w:r>
        <w:rPr>
          <w:rFonts w:ascii="CIDFont+F1" w:hAnsi="CIDFont+F1"/>
          <w:sz w:val="24"/>
          <w:szCs w:val="24"/>
        </w:rPr>
        <w:t xml:space="preserve">l'ordre chronologique. </w:t>
      </w:r>
    </w:p>
    <w:p w:rsidR="004D00CB" w:rsidRDefault="004D00CB" w:rsidP="004D00CB"/>
    <w:p w:rsidR="00CB2902" w:rsidRDefault="00CB2902" w:rsidP="00CB2902"/>
    <w:p w:rsidR="00CB2902" w:rsidRDefault="00DF2550" w:rsidP="00CB2902">
      <w:r>
        <w:t>À</w:t>
      </w:r>
      <w:r w:rsidR="00CB2902">
        <w:t xml:space="preserve"> une date inconnue, Mme Y, demanderesse assigne Mme X défenderesse devant la juridiction de proximité du ressort du Tribunal d’instance de Marseille.</w:t>
      </w:r>
    </w:p>
    <w:p w:rsidR="00CB2902" w:rsidRDefault="00CB2902" w:rsidP="00CB2902"/>
    <w:p w:rsidR="00EA7BD6" w:rsidRDefault="00CB2902" w:rsidP="00EA7BD6">
      <w:r>
        <w:t>Le 26 Mai 2004, la juridiction de proximité rend un jugement condamnant la défendere</w:t>
      </w:r>
      <w:r w:rsidR="003679B4">
        <w:t>sse au motif que cette dernière serait pétrie de malhonnêteté et préoccupée uniquement par des enjeux financiers caractérisant sa cupidité et sa fourberie, acculant ses futurs locataires. Et au motif que les preuves fournies par elle</w:t>
      </w:r>
      <w:r w:rsidR="004D00CB">
        <w:t xml:space="preserve"> seraient mensongères et non recevables</w:t>
      </w:r>
      <w:r w:rsidR="00DF2550">
        <w:t>.</w:t>
      </w:r>
    </w:p>
    <w:p w:rsidR="00DF2550" w:rsidRDefault="00DF2550" w:rsidP="00EA7BD6"/>
    <w:p w:rsidR="00DF2550" w:rsidRDefault="00DF2550" w:rsidP="00EA7BD6">
      <w:r>
        <w:t xml:space="preserve">À une date inconnue, la défenderesse en première instance forme un pourvoi en cassation. </w:t>
      </w:r>
    </w:p>
    <w:p w:rsidR="00DF2550" w:rsidRDefault="00DF2550" w:rsidP="00EA7BD6">
      <w:r>
        <w:br/>
        <w:t>NB : rappeler que les juges de proximité sont supprimés depuis le 1</w:t>
      </w:r>
      <w:r w:rsidRPr="00DF2550">
        <w:rPr>
          <w:vertAlign w:val="superscript"/>
        </w:rPr>
        <w:t>er</w:t>
      </w:r>
      <w:r>
        <w:t xml:space="preserve"> Juillet 2017 et relèvent désormais de la compétence du Tribunal d’instance. </w:t>
      </w:r>
      <w:r>
        <w:br/>
        <w:t>Il n’y a pas d’appel contre ces décisions seulement un recours en révision possible ou un pourvoi en cassation.</w:t>
      </w:r>
      <w:r w:rsidR="000A745A">
        <w:t xml:space="preserve"> Ce sont des jugements qui sont donc insusceptibles d’appel, on dit qu’ils sont de « premier et dernier ressort ».</w:t>
      </w:r>
    </w:p>
    <w:p w:rsidR="00DF2550" w:rsidRDefault="00DF2550" w:rsidP="00EA7BD6"/>
    <w:p w:rsidR="00DF2550" w:rsidRDefault="00DF2550" w:rsidP="00EA7BD6">
      <w:r>
        <w:t>Le 14 Septembre 2006, la 2</w:t>
      </w:r>
      <w:r w:rsidRPr="00DF2550">
        <w:rPr>
          <w:vertAlign w:val="superscript"/>
        </w:rPr>
        <w:t>ème</w:t>
      </w:r>
      <w:r>
        <w:t xml:space="preserve"> chambre civile de la Cour de cassation</w:t>
      </w:r>
      <w:r w:rsidR="0080169A">
        <w:t>, au visa de l’article 6§1 de la convention européenne des droits de l’homme casse le jugement rendu par le tribunal de proximité au motif que ledit jugement rendu contenait des propos injurieux et incompatibles avec l’exigence d’impartialité,  mais était également contraire au principe du procès équitable en écartant par des motifs inintelligibles certains éléments de preuve produits par la défenderesse.</w:t>
      </w:r>
    </w:p>
    <w:p w:rsidR="00FA0B74" w:rsidRDefault="00FA0B74" w:rsidP="00EA7BD6"/>
    <w:p w:rsidR="00FA0B74" w:rsidRPr="00FA0B74" w:rsidRDefault="00FA0B74" w:rsidP="00FA0B74">
      <w:pPr>
        <w:pStyle w:val="Paragraphedeliste"/>
        <w:numPr>
          <w:ilvl w:val="0"/>
          <w:numId w:val="2"/>
        </w:numPr>
        <w:rPr>
          <w:sz w:val="28"/>
          <w:szCs w:val="28"/>
          <w:u w:val="single"/>
        </w:rPr>
      </w:pPr>
      <w:r w:rsidRPr="00FA0B74">
        <w:rPr>
          <w:sz w:val="28"/>
          <w:szCs w:val="28"/>
          <w:u w:val="single"/>
        </w:rPr>
        <w:t>Le problème de droit</w:t>
      </w:r>
    </w:p>
    <w:p w:rsidR="00FA0B74" w:rsidRDefault="00FA0B74" w:rsidP="00FA0B74"/>
    <w:p w:rsidR="00FA0B74" w:rsidRPr="00FA0B74" w:rsidRDefault="00FA0B74" w:rsidP="00FA0B74">
      <w:pPr>
        <w:pStyle w:val="Paragraphedeliste"/>
        <w:numPr>
          <w:ilvl w:val="0"/>
          <w:numId w:val="5"/>
        </w:numPr>
        <w:rPr>
          <w:u w:val="single"/>
        </w:rPr>
      </w:pPr>
      <w:r w:rsidRPr="00FA0B74">
        <w:rPr>
          <w:u w:val="single"/>
        </w:rPr>
        <w:t>Les prétentions des parties</w:t>
      </w:r>
    </w:p>
    <w:p w:rsidR="00FA0B74" w:rsidRDefault="00FA0B74" w:rsidP="00FA0B74"/>
    <w:p w:rsidR="00FA0B74" w:rsidRDefault="00FA0B74" w:rsidP="00FA0B74">
      <w:pPr>
        <w:pStyle w:val="Paragraphedeliste"/>
        <w:numPr>
          <w:ilvl w:val="0"/>
          <w:numId w:val="6"/>
        </w:numPr>
        <w:rPr>
          <w:rFonts w:ascii="CIDFont+F8" w:hAnsi="CIDFont+F8"/>
        </w:rPr>
      </w:pPr>
      <w:r w:rsidRPr="00FA0B74">
        <w:rPr>
          <w:rFonts w:ascii="CIDFont+F1" w:hAnsi="CIDFont+F1"/>
          <w:b/>
        </w:rPr>
        <w:t>Attention</w:t>
      </w:r>
      <w:r w:rsidRPr="00FA0B74">
        <w:rPr>
          <w:rFonts w:ascii="CIDFont+F1" w:hAnsi="CIDFont+F1"/>
        </w:rPr>
        <w:t xml:space="preserve"> : </w:t>
      </w:r>
      <w:r>
        <w:t xml:space="preserve">on observe les </w:t>
      </w:r>
      <w:proofErr w:type="spellStart"/>
      <w:r>
        <w:t>prétentions</w:t>
      </w:r>
      <w:proofErr w:type="spellEnd"/>
      <w:r>
        <w:t xml:space="preserve"> du </w:t>
      </w:r>
      <w:proofErr w:type="spellStart"/>
      <w:r>
        <w:t>côte</w:t>
      </w:r>
      <w:proofErr w:type="spellEnd"/>
      <w:r>
        <w:t xml:space="preserve">́ du </w:t>
      </w:r>
      <w:r w:rsidRPr="00FA0B74">
        <w:rPr>
          <w:rFonts w:ascii="CIDFont+F8" w:hAnsi="CIDFont+F8"/>
        </w:rPr>
        <w:t xml:space="preserve">demandeur. </w:t>
      </w:r>
      <w:r>
        <w:t xml:space="preserve">Or, la plupart des </w:t>
      </w:r>
      <w:proofErr w:type="spellStart"/>
      <w:r>
        <w:t>arrêts</w:t>
      </w:r>
      <w:proofErr w:type="spellEnd"/>
      <w:r>
        <w:t xml:space="preserve"> sont des </w:t>
      </w:r>
      <w:proofErr w:type="spellStart"/>
      <w:r>
        <w:t>arrêts</w:t>
      </w:r>
      <w:proofErr w:type="spellEnd"/>
      <w:r>
        <w:t xml:space="preserve"> de rejet dans lesquels le </w:t>
      </w:r>
      <w:r w:rsidRPr="00FA0B74">
        <w:rPr>
          <w:rFonts w:ascii="CIDFont+F8" w:hAnsi="CIDFont+F8"/>
        </w:rPr>
        <w:t xml:space="preserve">demandeur au pourvoi </w:t>
      </w:r>
      <w:r>
        <w:t xml:space="preserve">est le plus souvent celui qui a perdu en appel (et souvent en </w:t>
      </w:r>
      <w:proofErr w:type="spellStart"/>
      <w:r>
        <w:t>première</w:t>
      </w:r>
      <w:proofErr w:type="spellEnd"/>
      <w:r>
        <w:t xml:space="preserve"> instance), de sorte que le demandeur au pourvoi est alors le </w:t>
      </w:r>
      <w:proofErr w:type="spellStart"/>
      <w:r>
        <w:t>défendeur</w:t>
      </w:r>
      <w:proofErr w:type="spellEnd"/>
      <w:r>
        <w:t xml:space="preserve"> dans la demande initiale. Il s’</w:t>
      </w:r>
      <w:proofErr w:type="spellStart"/>
      <w:r>
        <w:t>opère</w:t>
      </w:r>
      <w:proofErr w:type="spellEnd"/>
      <w:r>
        <w:t xml:space="preserve"> ainsi, dans les </w:t>
      </w:r>
      <w:proofErr w:type="spellStart"/>
      <w:r>
        <w:t>prétentions</w:t>
      </w:r>
      <w:proofErr w:type="spellEnd"/>
      <w:r>
        <w:t xml:space="preserve"> des parties, une forme d’inversion: les </w:t>
      </w:r>
      <w:proofErr w:type="spellStart"/>
      <w:r>
        <w:t>premières</w:t>
      </w:r>
      <w:proofErr w:type="spellEnd"/>
      <w:r>
        <w:t xml:space="preserve"> </w:t>
      </w:r>
      <w:proofErr w:type="spellStart"/>
      <w:r>
        <w:t>prétentions</w:t>
      </w:r>
      <w:proofErr w:type="spellEnd"/>
      <w:r>
        <w:t xml:space="preserve"> sont bien les demandes du demandeur, mais les questions juridiques (celles du pourvoi) repose sur un raisonnement initié du </w:t>
      </w:r>
      <w:proofErr w:type="spellStart"/>
      <w:r>
        <w:t>côte</w:t>
      </w:r>
      <w:proofErr w:type="spellEnd"/>
      <w:r>
        <w:t xml:space="preserve">́ du </w:t>
      </w:r>
      <w:proofErr w:type="spellStart"/>
      <w:r>
        <w:t>défendeur</w:t>
      </w:r>
      <w:proofErr w:type="spellEnd"/>
      <w:r>
        <w:t xml:space="preserve"> : c’est logique, là encore, le demandeur est le demandeur initial à l’action, pas le demandeur au pourvoi. On trouve les </w:t>
      </w:r>
      <w:proofErr w:type="spellStart"/>
      <w:r>
        <w:t>éléments</w:t>
      </w:r>
      <w:proofErr w:type="spellEnd"/>
      <w:r>
        <w:t xml:space="preserve"> de ces </w:t>
      </w:r>
      <w:proofErr w:type="spellStart"/>
      <w:r>
        <w:t>prétentions</w:t>
      </w:r>
      <w:proofErr w:type="spellEnd"/>
      <w:r>
        <w:t xml:space="preserve"> dans les </w:t>
      </w:r>
      <w:r w:rsidRPr="00FA0B74">
        <w:rPr>
          <w:rFonts w:ascii="CIDFont+F8" w:hAnsi="CIDFont+F8"/>
        </w:rPr>
        <w:t>moyens du pourvoi</w:t>
      </w:r>
      <w:r>
        <w:rPr>
          <w:rFonts w:ascii="CIDFont+F8" w:hAnsi="CIDFont+F8"/>
        </w:rPr>
        <w:t>.</w:t>
      </w:r>
    </w:p>
    <w:p w:rsidR="00FA0B74" w:rsidRDefault="00FA0B74" w:rsidP="00FA0B74">
      <w:pPr>
        <w:rPr>
          <w:rFonts w:ascii="CIDFont+F8" w:hAnsi="CIDFont+F8"/>
        </w:rPr>
      </w:pPr>
    </w:p>
    <w:p w:rsidR="00FA0B74" w:rsidRDefault="00FA0B74" w:rsidP="00FA0B74">
      <w:pPr>
        <w:rPr>
          <w:rFonts w:ascii="CIDFont+F8" w:hAnsi="CIDFont+F8"/>
        </w:rPr>
      </w:pPr>
    </w:p>
    <w:p w:rsidR="00FA0B74" w:rsidRDefault="00FA0B74" w:rsidP="00FA0B74">
      <w:r>
        <w:t xml:space="preserve">Dans le cas présent, si Mme X est bien la défenderesse assignée en première instance, en cassation </w:t>
      </w:r>
      <w:r w:rsidR="006041F2">
        <w:t>cette dernière est demanderesse, c’est elle qui forme le pourvoi.</w:t>
      </w:r>
    </w:p>
    <w:p w:rsidR="006041F2" w:rsidRDefault="006041F2" w:rsidP="00FA0B74"/>
    <w:p w:rsidR="00604DCE" w:rsidRDefault="00604DCE" w:rsidP="00FA0B74"/>
    <w:p w:rsidR="00604DCE" w:rsidRDefault="00604DCE" w:rsidP="00604DCE"/>
    <w:tbl>
      <w:tblPr>
        <w:tblStyle w:val="Grille"/>
        <w:tblpPr w:leftFromText="141" w:rightFromText="141" w:vertAnchor="page" w:horzAnchor="page" w:tblpX="1526" w:tblpY="3038"/>
        <w:tblW w:w="0" w:type="auto"/>
        <w:tblLook w:val="04A0" w:firstRow="1" w:lastRow="0" w:firstColumn="1" w:lastColumn="0" w:noHBand="0" w:noVBand="1"/>
      </w:tblPr>
      <w:tblGrid>
        <w:gridCol w:w="4603"/>
        <w:gridCol w:w="4603"/>
      </w:tblGrid>
      <w:tr w:rsidR="00E0294E" w:rsidTr="00E0294E">
        <w:tc>
          <w:tcPr>
            <w:tcW w:w="4603" w:type="dxa"/>
          </w:tcPr>
          <w:p w:rsidR="00E0294E" w:rsidRDefault="00E0294E" w:rsidP="00B72A2D"/>
          <w:p w:rsidR="00E0294E" w:rsidRDefault="00E0294E" w:rsidP="00B72A2D">
            <w:r>
              <w:t>Demandeur au pourvoi : Mme X</w:t>
            </w:r>
          </w:p>
          <w:p w:rsidR="00E0294E" w:rsidRDefault="00E0294E" w:rsidP="00B72A2D"/>
        </w:tc>
        <w:tc>
          <w:tcPr>
            <w:tcW w:w="4603" w:type="dxa"/>
          </w:tcPr>
          <w:p w:rsidR="00E0294E" w:rsidRDefault="00E0294E" w:rsidP="00B72A2D"/>
          <w:p w:rsidR="00E0294E" w:rsidRDefault="00E0294E" w:rsidP="00B72A2D">
            <w:r>
              <w:t>D</w:t>
            </w:r>
            <w:r>
              <w:rPr>
                <w:rFonts w:ascii="Helvetica" w:eastAsia="Helvetica" w:hAnsi="Helvetica" w:cs="Helvetica"/>
              </w:rPr>
              <w:t>éfendeur</w:t>
            </w:r>
            <w:r>
              <w:t>  au pourvoi : Mme  Y</w:t>
            </w:r>
          </w:p>
        </w:tc>
      </w:tr>
      <w:tr w:rsidR="00E0294E" w:rsidTr="00E0294E">
        <w:tc>
          <w:tcPr>
            <w:tcW w:w="4603" w:type="dxa"/>
          </w:tcPr>
          <w:p w:rsidR="00E0294E" w:rsidRDefault="00E0294E" w:rsidP="00B72A2D"/>
          <w:p w:rsidR="00E0294E" w:rsidRDefault="00E0294E" w:rsidP="00B72A2D">
            <w:r>
              <w:t>Demande l’annulation du jugement rendu par le Tribunal de proximité le 26 Mai 2004.</w:t>
            </w:r>
          </w:p>
        </w:tc>
        <w:tc>
          <w:tcPr>
            <w:tcW w:w="4603" w:type="dxa"/>
          </w:tcPr>
          <w:p w:rsidR="00B72A2D" w:rsidRDefault="00B72A2D" w:rsidP="00B72A2D"/>
          <w:p w:rsidR="00B72A2D" w:rsidRDefault="00B72A2D" w:rsidP="00B72A2D">
            <w:r>
              <w:t>Mme Y, locataire demande à ce que le jugement rendu ne soit pas annulé.</w:t>
            </w:r>
          </w:p>
          <w:p w:rsidR="00B72A2D" w:rsidRDefault="00B72A2D" w:rsidP="00B72A2D"/>
          <w:p w:rsidR="00E0294E" w:rsidRDefault="00E0294E" w:rsidP="00B72A2D"/>
        </w:tc>
      </w:tr>
      <w:tr w:rsidR="00E0294E" w:rsidTr="00E0294E">
        <w:tc>
          <w:tcPr>
            <w:tcW w:w="4603" w:type="dxa"/>
          </w:tcPr>
          <w:p w:rsidR="00B72A2D" w:rsidRDefault="00B72A2D" w:rsidP="00B72A2D"/>
          <w:p w:rsidR="00B72A2D" w:rsidRDefault="00B72A2D" w:rsidP="00B72A2D">
            <w:r>
              <w:t>Parce que ce jugement rendu est contraire aux dispositions de l’article 6§1 de la Convention européenne des droits de l’homme.</w:t>
            </w:r>
          </w:p>
          <w:p w:rsidR="00B72A2D" w:rsidRDefault="00B72A2D" w:rsidP="00B72A2D"/>
          <w:p w:rsidR="00E0294E" w:rsidRDefault="00E0294E" w:rsidP="00B72A2D"/>
        </w:tc>
        <w:tc>
          <w:tcPr>
            <w:tcW w:w="4603" w:type="dxa"/>
          </w:tcPr>
          <w:p w:rsidR="00B72A2D" w:rsidRDefault="00B72A2D" w:rsidP="00B72A2D"/>
          <w:p w:rsidR="00B72A2D" w:rsidRDefault="00B72A2D" w:rsidP="00B72A2D">
            <w:r>
              <w:t>Car malgré le contenu de la décision des juges ce dernier ne caractérise pas un manquement à l’impartialité et ne rompt pas l’égalité des armes des parties au procès.</w:t>
            </w:r>
          </w:p>
          <w:p w:rsidR="00E0294E" w:rsidRDefault="00E0294E" w:rsidP="00B72A2D"/>
        </w:tc>
      </w:tr>
      <w:tr w:rsidR="00E0294E" w:rsidTr="00B72A2D">
        <w:trPr>
          <w:trHeight w:val="1243"/>
        </w:trPr>
        <w:tc>
          <w:tcPr>
            <w:tcW w:w="4603" w:type="dxa"/>
          </w:tcPr>
          <w:p w:rsidR="00E0294E" w:rsidRDefault="00E0294E" w:rsidP="00E0294E"/>
          <w:p w:rsidR="00B72A2D" w:rsidRDefault="00B72A2D" w:rsidP="00B72A2D">
            <w:r>
              <w:t xml:space="preserve">Parce que </w:t>
            </w:r>
            <w:r>
              <w:t xml:space="preserve">son </w:t>
            </w:r>
            <w:r>
              <w:t xml:space="preserve">contenu </w:t>
            </w:r>
            <w:r>
              <w:t>intègre</w:t>
            </w:r>
            <w:r>
              <w:t xml:space="preserve"> des propos injurieux  portant atteinte à l’exigence d’impartialité des juges et parce que les motifs inintelligibles fondant le rejet de certaines preuves rompt l’égalité des armes des parties au procès.</w:t>
            </w:r>
          </w:p>
          <w:p w:rsidR="00B72A2D" w:rsidRDefault="00B72A2D" w:rsidP="00B72A2D"/>
        </w:tc>
        <w:tc>
          <w:tcPr>
            <w:tcW w:w="4603" w:type="dxa"/>
          </w:tcPr>
          <w:p w:rsidR="00E0294E" w:rsidRDefault="00E0294E" w:rsidP="00E0294E"/>
          <w:p w:rsidR="00B72A2D" w:rsidRPr="00FA0B74" w:rsidRDefault="00B72A2D" w:rsidP="00B72A2D">
            <w:r>
              <w:t>Parce que le jugement n’est pas contraire aux dispositions de l’article 6§1de la Convention européenne des droits de l’homme.</w:t>
            </w:r>
          </w:p>
          <w:p w:rsidR="00B72A2D" w:rsidRDefault="00B72A2D" w:rsidP="00E0294E"/>
        </w:tc>
      </w:tr>
    </w:tbl>
    <w:p w:rsidR="00604DCE" w:rsidRDefault="00604DCE" w:rsidP="00FA0B74"/>
    <w:p w:rsidR="00604DCE" w:rsidRDefault="00604DCE" w:rsidP="00FA0B74"/>
    <w:p w:rsidR="00604DCE" w:rsidRDefault="00604DCE" w:rsidP="00FA0B74"/>
    <w:p w:rsidR="00E0294E" w:rsidRDefault="00E0294E" w:rsidP="00FA0B74"/>
    <w:p w:rsidR="00E0294E" w:rsidRDefault="00E0294E" w:rsidP="00FA0B74"/>
    <w:p w:rsidR="00FA0B74" w:rsidRDefault="00FA0B74" w:rsidP="00FA0B74"/>
    <w:p w:rsidR="004C3A54" w:rsidRDefault="004C3A54" w:rsidP="00FA0B74"/>
    <w:p w:rsidR="004C3A54" w:rsidRPr="008A4554" w:rsidRDefault="00213070" w:rsidP="00213070">
      <w:pPr>
        <w:pStyle w:val="Paragraphedeliste"/>
        <w:numPr>
          <w:ilvl w:val="0"/>
          <w:numId w:val="5"/>
        </w:numPr>
        <w:rPr>
          <w:u w:val="single"/>
        </w:rPr>
      </w:pPr>
      <w:r w:rsidRPr="008A4554">
        <w:rPr>
          <w:u w:val="single"/>
        </w:rPr>
        <w:t>L’énoncé du problème de Droit</w:t>
      </w:r>
    </w:p>
    <w:p w:rsidR="00213070" w:rsidRDefault="00213070" w:rsidP="00213070"/>
    <w:p w:rsidR="00213070" w:rsidRDefault="00213070" w:rsidP="00213070"/>
    <w:p w:rsidR="00B72A2D" w:rsidRDefault="00213070" w:rsidP="00213070">
      <w:r>
        <w:t>A quelles conditions un jugement contenant des propos déplacés peut-il être annulé ?</w:t>
      </w:r>
    </w:p>
    <w:p w:rsidR="002C3B61" w:rsidRDefault="00213070" w:rsidP="00213070">
      <w:r>
        <w:t xml:space="preserve"> </w:t>
      </w:r>
    </w:p>
    <w:p w:rsidR="00213070" w:rsidRDefault="00B72A2D" w:rsidP="00213070">
      <w:r>
        <w:t xml:space="preserve">NB : </w:t>
      </w:r>
      <w:r w:rsidR="002C3B61">
        <w:t>Il est possible d’ajouter cette question pour préciser davantage les choses </w:t>
      </w:r>
      <w:r>
        <w:t xml:space="preserve"> et faciliter la rédaction du plan dans le cadre d’un commentaire complet </w:t>
      </w:r>
      <w:r w:rsidR="002C3B61">
        <w:t>:</w:t>
      </w:r>
      <w:r w:rsidR="00213070">
        <w:t xml:space="preserve"> dans quelle mesure le refus par les juges d’admettre une preuve peut-il être sanctionné ?</w:t>
      </w:r>
    </w:p>
    <w:p w:rsidR="002C3B61" w:rsidRDefault="002C3B61" w:rsidP="00213070"/>
    <w:p w:rsidR="002C3B61" w:rsidRDefault="002C3B61" w:rsidP="002C3B61">
      <w:pPr>
        <w:pStyle w:val="Paragraphedeliste"/>
        <w:numPr>
          <w:ilvl w:val="0"/>
          <w:numId w:val="2"/>
        </w:numPr>
        <w:rPr>
          <w:sz w:val="28"/>
          <w:szCs w:val="28"/>
          <w:u w:val="single"/>
        </w:rPr>
      </w:pPr>
      <w:r w:rsidRPr="008A4554">
        <w:rPr>
          <w:sz w:val="28"/>
          <w:szCs w:val="28"/>
          <w:u w:val="single"/>
        </w:rPr>
        <w:t>Solution de droit </w:t>
      </w:r>
    </w:p>
    <w:p w:rsidR="00BB7D65" w:rsidRPr="00BB7D65" w:rsidRDefault="00BB7D65" w:rsidP="00BB7D65">
      <w:pPr>
        <w:rPr>
          <w:sz w:val="28"/>
          <w:szCs w:val="28"/>
          <w:u w:val="single"/>
        </w:rPr>
      </w:pPr>
    </w:p>
    <w:p w:rsidR="002C3B61" w:rsidRDefault="00B72A2D" w:rsidP="002C3B61">
      <w:r>
        <w:t xml:space="preserve">NB : </w:t>
      </w:r>
      <w:r w:rsidR="00BB7D65">
        <w:t>Expliquer comment délimiter la solution dans un arrêt de rejet et dans un arrêt de cassation.</w:t>
      </w:r>
    </w:p>
    <w:p w:rsidR="00BB7D65" w:rsidRDefault="00BB7D65" w:rsidP="002C3B61"/>
    <w:p w:rsidR="00F25414" w:rsidRDefault="00F25414" w:rsidP="00F25414">
      <w:pPr>
        <w:rPr>
          <w:shd w:val="clear" w:color="auto" w:fill="FFFFFF"/>
        </w:rPr>
      </w:pPr>
      <w:r w:rsidRPr="00F25414">
        <w:t xml:space="preserve">C’est au visa de l’article 6§1, </w:t>
      </w:r>
      <w:r w:rsidRPr="00F25414">
        <w:rPr>
          <w:shd w:val="clear" w:color="auto" w:fill="FFFFFF"/>
        </w:rPr>
        <w:t>ensemble les articles 1353 du code civil et 455 du nouveau code de procédure civile</w:t>
      </w:r>
      <w:r>
        <w:rPr>
          <w:shd w:val="clear" w:color="auto" w:fill="FFFFFF"/>
        </w:rPr>
        <w:t xml:space="preserve"> que les juges prononcent la cassation du jugement rendu au motif que les juges du tribunal de proximité, en statuant en des termes injurieux</w:t>
      </w:r>
      <w:r w:rsidR="008A4554">
        <w:rPr>
          <w:shd w:val="clear" w:color="auto" w:fill="FFFFFF"/>
        </w:rPr>
        <w:t xml:space="preserve"> et par des motifs inintelligibles, écartant par une pétition des principe certains éléments de preuve produits par Mme X</w:t>
      </w:r>
      <w:r>
        <w:rPr>
          <w:shd w:val="clear" w:color="auto" w:fill="FFFFFF"/>
        </w:rPr>
        <w:t xml:space="preserve"> ont manifestement comp</w:t>
      </w:r>
      <w:r w:rsidR="008A4554">
        <w:rPr>
          <w:shd w:val="clear" w:color="auto" w:fill="FFFFFF"/>
        </w:rPr>
        <w:t>romis l’exigence d’impartialité des juges et rompus l’égalité des armes.</w:t>
      </w:r>
    </w:p>
    <w:p w:rsidR="008A4554" w:rsidRDefault="008A4554" w:rsidP="00F25414">
      <w:pPr>
        <w:rPr>
          <w:shd w:val="clear" w:color="auto" w:fill="FFFFFF"/>
        </w:rPr>
      </w:pPr>
    </w:p>
    <w:p w:rsidR="00046212" w:rsidRDefault="00046212" w:rsidP="00F25414">
      <w:pPr>
        <w:rPr>
          <w:shd w:val="clear" w:color="auto" w:fill="FFFFFF"/>
        </w:rPr>
      </w:pPr>
    </w:p>
    <w:p w:rsidR="00046212" w:rsidRDefault="00046212" w:rsidP="00F25414">
      <w:pPr>
        <w:rPr>
          <w:shd w:val="clear" w:color="auto" w:fill="FFFFFF"/>
        </w:rPr>
      </w:pPr>
    </w:p>
    <w:p w:rsidR="00046212" w:rsidRDefault="00046212" w:rsidP="00F25414">
      <w:pPr>
        <w:rPr>
          <w:shd w:val="clear" w:color="auto" w:fill="FFFFFF"/>
        </w:rPr>
      </w:pPr>
    </w:p>
    <w:p w:rsidR="008A4554" w:rsidRPr="008A4554" w:rsidRDefault="008A4554" w:rsidP="008A4554">
      <w:pPr>
        <w:pStyle w:val="Paragraphedeliste"/>
        <w:numPr>
          <w:ilvl w:val="0"/>
          <w:numId w:val="1"/>
        </w:numPr>
        <w:rPr>
          <w:sz w:val="28"/>
          <w:szCs w:val="28"/>
          <w:u w:val="single"/>
          <w:shd w:val="clear" w:color="auto" w:fill="FFFFFF"/>
        </w:rPr>
      </w:pPr>
      <w:r w:rsidRPr="008A4554">
        <w:rPr>
          <w:sz w:val="28"/>
          <w:szCs w:val="28"/>
          <w:u w:val="single"/>
          <w:shd w:val="clear" w:color="auto" w:fill="FFFFFF"/>
        </w:rPr>
        <w:t>Commentaire de la solution</w:t>
      </w:r>
    </w:p>
    <w:p w:rsidR="008A4554" w:rsidRDefault="008A4554" w:rsidP="008A4554">
      <w:pPr>
        <w:rPr>
          <w:rFonts w:cs="Times New Roman"/>
          <w:sz w:val="28"/>
          <w:szCs w:val="28"/>
          <w:u w:val="single"/>
        </w:rPr>
      </w:pPr>
    </w:p>
    <w:p w:rsidR="008A4554" w:rsidRDefault="008A4554" w:rsidP="008A4554">
      <w:pPr>
        <w:rPr>
          <w:rFonts w:cs="Times New Roman"/>
          <w:sz w:val="28"/>
          <w:szCs w:val="28"/>
          <w:u w:val="single"/>
        </w:rPr>
      </w:pPr>
    </w:p>
    <w:p w:rsidR="008A4554" w:rsidRPr="00704B50" w:rsidRDefault="00704B50" w:rsidP="00704B50">
      <w:pPr>
        <w:pStyle w:val="Paragraphedeliste"/>
        <w:numPr>
          <w:ilvl w:val="0"/>
          <w:numId w:val="7"/>
        </w:numPr>
        <w:rPr>
          <w:rFonts w:cs="Times New Roman"/>
          <w:sz w:val="28"/>
          <w:szCs w:val="28"/>
          <w:u w:val="single"/>
        </w:rPr>
      </w:pPr>
      <w:r w:rsidRPr="00704B50">
        <w:rPr>
          <w:rFonts w:cs="Times New Roman"/>
          <w:sz w:val="28"/>
          <w:szCs w:val="28"/>
          <w:u w:val="single"/>
        </w:rPr>
        <w:t>Comprendre la solution</w:t>
      </w:r>
    </w:p>
    <w:p w:rsidR="00704B50" w:rsidRDefault="00704B50" w:rsidP="00704B50">
      <w:pPr>
        <w:rPr>
          <w:rFonts w:cs="Times New Roman"/>
          <w:sz w:val="28"/>
          <w:szCs w:val="28"/>
          <w:u w:val="single"/>
        </w:rPr>
      </w:pPr>
    </w:p>
    <w:p w:rsidR="00704B50" w:rsidRPr="00704B50" w:rsidRDefault="00704B50" w:rsidP="00704B50">
      <w:pPr>
        <w:pStyle w:val="Paragraphedeliste"/>
        <w:numPr>
          <w:ilvl w:val="0"/>
          <w:numId w:val="8"/>
        </w:numPr>
        <w:rPr>
          <w:rFonts w:cs="Times New Roman"/>
          <w:sz w:val="28"/>
          <w:szCs w:val="28"/>
          <w:u w:val="single"/>
        </w:rPr>
      </w:pPr>
      <w:r w:rsidRPr="00704B50">
        <w:rPr>
          <w:rFonts w:cs="Times New Roman"/>
          <w:sz w:val="28"/>
          <w:szCs w:val="28"/>
          <w:u w:val="single"/>
        </w:rPr>
        <w:t>En elle même</w:t>
      </w:r>
    </w:p>
    <w:p w:rsidR="00704B50" w:rsidRDefault="00704B50" w:rsidP="00704B50">
      <w:pPr>
        <w:rPr>
          <w:rFonts w:cs="Times New Roman"/>
          <w:sz w:val="28"/>
          <w:szCs w:val="28"/>
          <w:u w:val="single"/>
        </w:rPr>
      </w:pPr>
    </w:p>
    <w:p w:rsidR="00704B50" w:rsidRPr="00704B50" w:rsidRDefault="00704B50" w:rsidP="00704B50">
      <w:pPr>
        <w:pStyle w:val="Paragraphedeliste"/>
        <w:numPr>
          <w:ilvl w:val="0"/>
          <w:numId w:val="9"/>
        </w:numPr>
        <w:rPr>
          <w:rFonts w:cs="Times New Roman"/>
          <w:sz w:val="28"/>
          <w:szCs w:val="28"/>
          <w:u w:val="single"/>
        </w:rPr>
      </w:pPr>
      <w:r w:rsidRPr="00704B50">
        <w:rPr>
          <w:rFonts w:cs="Times New Roman"/>
          <w:sz w:val="28"/>
          <w:szCs w:val="28"/>
          <w:u w:val="single"/>
        </w:rPr>
        <w:t>Par l’analyse</w:t>
      </w:r>
    </w:p>
    <w:p w:rsidR="00704B50" w:rsidRDefault="00704B50" w:rsidP="00704B50">
      <w:pPr>
        <w:rPr>
          <w:rFonts w:cs="Times New Roman"/>
          <w:sz w:val="28"/>
          <w:szCs w:val="28"/>
          <w:u w:val="single"/>
        </w:rPr>
      </w:pPr>
    </w:p>
    <w:p w:rsidR="00046212" w:rsidRDefault="00046212" w:rsidP="00704B50">
      <w:pPr>
        <w:rPr>
          <w:rFonts w:cs="Times New Roman"/>
          <w:sz w:val="28"/>
          <w:szCs w:val="28"/>
          <w:u w:val="single"/>
        </w:rPr>
      </w:pPr>
    </w:p>
    <w:p w:rsidR="00704B50" w:rsidRPr="00B72A2D" w:rsidRDefault="00704B50" w:rsidP="00704B50">
      <w:pPr>
        <w:rPr>
          <w:rFonts w:cs="Times New Roman"/>
          <w:b/>
        </w:rPr>
      </w:pPr>
      <w:r w:rsidRPr="00B72A2D">
        <w:rPr>
          <w:rFonts w:cs="Times New Roman"/>
          <w:b/>
        </w:rPr>
        <w:t>À définir</w:t>
      </w:r>
      <w:r w:rsidR="00B72A2D">
        <w:rPr>
          <w:rFonts w:cs="Times New Roman"/>
          <w:b/>
        </w:rPr>
        <w:t xml:space="preserve"> : </w:t>
      </w:r>
    </w:p>
    <w:p w:rsidR="00704B50" w:rsidRDefault="00704B50" w:rsidP="00704B50">
      <w:pPr>
        <w:rPr>
          <w:rFonts w:cs="Times New Roman"/>
        </w:rPr>
      </w:pPr>
    </w:p>
    <w:p w:rsidR="00704B50" w:rsidRDefault="00704B50" w:rsidP="00704B50">
      <w:pPr>
        <w:rPr>
          <w:rFonts w:cs="Times New Roman"/>
        </w:rPr>
      </w:pPr>
      <w:r>
        <w:rPr>
          <w:rFonts w:cs="Times New Roman"/>
        </w:rPr>
        <w:t xml:space="preserve">Impartialité : </w:t>
      </w:r>
      <w:r w:rsidR="00BB7D65">
        <w:rPr>
          <w:rFonts w:cs="Times New Roman"/>
        </w:rPr>
        <w:t>L’impartialité est la règle selon laquelle il convient que les juges soient indépendants au regard de l’autorité de l’Etat et neutres à l’égard des parties.</w:t>
      </w:r>
    </w:p>
    <w:p w:rsidR="002C1AFF" w:rsidRDefault="002C1AFF" w:rsidP="00704B50">
      <w:pPr>
        <w:rPr>
          <w:rFonts w:cs="Times New Roman"/>
        </w:rPr>
      </w:pPr>
    </w:p>
    <w:p w:rsidR="002C1AFF" w:rsidRDefault="002C1AFF" w:rsidP="002C1AFF">
      <w:r>
        <w:rPr>
          <w:rFonts w:cs="Times New Roman"/>
        </w:rPr>
        <w:t>Cela implique :</w:t>
      </w:r>
      <w:r w:rsidRPr="002C1AFF">
        <w:t xml:space="preserve"> </w:t>
      </w:r>
      <w:r>
        <w:t xml:space="preserve">une </w:t>
      </w:r>
      <w:r>
        <w:rPr>
          <w:i/>
          <w:iCs/>
        </w:rPr>
        <w:t>démarche  subjective</w:t>
      </w:r>
      <w:r>
        <w:t xml:space="preserve">, c’est-à-dire chercher à déterminer la conviction ou l’intérêt personnel de tel ou tel juge dans une affaire donnée ; </w:t>
      </w:r>
    </w:p>
    <w:p w:rsidR="002C1AFF" w:rsidRDefault="002C1AFF" w:rsidP="002C1AFF">
      <w:r>
        <w:t xml:space="preserve">Et une </w:t>
      </w:r>
      <w:r>
        <w:rPr>
          <w:i/>
          <w:iCs/>
        </w:rPr>
        <w:t>démarche objective</w:t>
      </w:r>
      <w:r>
        <w:t>, c’est-à-dire déterminer si le juge offrait des garanties suffisantes pour exclure à cet égard tout doute légitime (</w:t>
      </w:r>
      <w:r w:rsidRPr="002C1AFF">
        <w:rPr>
          <w:i/>
          <w:iCs/>
        </w:rPr>
        <w:t>Kyprianou c. Chypre</w:t>
      </w:r>
      <w:r w:rsidRPr="002C1AFF">
        <w:t xml:space="preserve">; </w:t>
      </w:r>
      <w:proofErr w:type="spellStart"/>
      <w:r w:rsidRPr="002C1AFF">
        <w:rPr>
          <w:i/>
          <w:iCs/>
        </w:rPr>
        <w:t>Piersack</w:t>
      </w:r>
      <w:proofErr w:type="spellEnd"/>
      <w:r w:rsidRPr="002C1AFF">
        <w:rPr>
          <w:i/>
          <w:iCs/>
        </w:rPr>
        <w:t xml:space="preserve"> c. Belgique</w:t>
      </w:r>
      <w:r w:rsidRPr="002C1AFF">
        <w:t xml:space="preserve"> </w:t>
      </w:r>
      <w:proofErr w:type="spellStart"/>
      <w:r w:rsidRPr="002C1AFF">
        <w:rPr>
          <w:i/>
          <w:iCs/>
        </w:rPr>
        <w:t>Grieves</w:t>
      </w:r>
      <w:proofErr w:type="spellEnd"/>
      <w:r w:rsidRPr="002C1AFF">
        <w:rPr>
          <w:i/>
          <w:iCs/>
        </w:rPr>
        <w:t xml:space="preserve"> c. Royaume-Uni</w:t>
      </w:r>
      <w:r>
        <w:rPr>
          <w:i/>
          <w:iCs/>
          <w:color w:val="0070BA"/>
        </w:rPr>
        <w:t xml:space="preserve"> </w:t>
      </w:r>
    </w:p>
    <w:p w:rsidR="002C1AFF" w:rsidRDefault="002C1AFF" w:rsidP="002C1AFF"/>
    <w:p w:rsidR="00BB7D65" w:rsidRDefault="00BB7D65" w:rsidP="00704B50">
      <w:pPr>
        <w:rPr>
          <w:rFonts w:cs="Times New Roman"/>
        </w:rPr>
      </w:pPr>
    </w:p>
    <w:p w:rsidR="00BB7D65" w:rsidRDefault="00BB7D65" w:rsidP="00704B50">
      <w:pPr>
        <w:rPr>
          <w:rFonts w:cs="Times New Roman"/>
        </w:rPr>
      </w:pPr>
      <w:r>
        <w:rPr>
          <w:rFonts w:cs="Times New Roman"/>
        </w:rPr>
        <w:t>_Leur expliquer la différence entre indépendance et impartialité</w:t>
      </w:r>
    </w:p>
    <w:p w:rsidR="00704B50" w:rsidRDefault="00704B50" w:rsidP="00704B50">
      <w:pPr>
        <w:rPr>
          <w:rFonts w:cs="Times New Roman"/>
        </w:rPr>
      </w:pPr>
    </w:p>
    <w:p w:rsidR="00704B50" w:rsidRDefault="00704B50" w:rsidP="00704B50">
      <w:pPr>
        <w:rPr>
          <w:rFonts w:cs="Times New Roman"/>
        </w:rPr>
      </w:pPr>
      <w:r>
        <w:rPr>
          <w:rFonts w:cs="Times New Roman"/>
        </w:rPr>
        <w:t>Egalité des armes</w:t>
      </w:r>
      <w:r w:rsidR="00BB7D65">
        <w:rPr>
          <w:rFonts w:cs="Times New Roman"/>
        </w:rPr>
        <w:t> : L’égalité des armes est un principe selon lequel l’équilibre des droits entre les parties doit être préservé par le juge.</w:t>
      </w:r>
    </w:p>
    <w:p w:rsidR="00BB7D65" w:rsidRDefault="00BB7D65" w:rsidP="00704B50">
      <w:pPr>
        <w:rPr>
          <w:rFonts w:cs="Times New Roman"/>
        </w:rPr>
      </w:pPr>
    </w:p>
    <w:p w:rsidR="00704B50" w:rsidRPr="00704B50" w:rsidRDefault="00704B50" w:rsidP="00704B50">
      <w:pPr>
        <w:rPr>
          <w:rFonts w:ascii="Times" w:eastAsia="Times New Roman" w:hAnsi="Times" w:cs="Times New Roman"/>
          <w:sz w:val="20"/>
          <w:szCs w:val="20"/>
        </w:rPr>
      </w:pPr>
      <w:r>
        <w:rPr>
          <w:rFonts w:cs="Times New Roman"/>
        </w:rPr>
        <w:t>Pétition de principe</w:t>
      </w:r>
      <w:r w:rsidRPr="00704B50">
        <w:t> : la pétition de principe est une proposition que l’on admet</w:t>
      </w:r>
      <w:r w:rsidR="00BB7D65">
        <w:t xml:space="preserve"> comme vraie</w:t>
      </w:r>
      <w:r w:rsidRPr="00704B50">
        <w:t xml:space="preserve"> mais qui n’a pas été prouvé</w:t>
      </w:r>
      <w:r>
        <w:t>.</w:t>
      </w:r>
    </w:p>
    <w:p w:rsidR="00704B50" w:rsidRPr="00704B50" w:rsidRDefault="00704B50" w:rsidP="00704B50">
      <w:pPr>
        <w:rPr>
          <w:rFonts w:cs="Times New Roman"/>
        </w:rPr>
      </w:pPr>
    </w:p>
    <w:p w:rsidR="00F25414" w:rsidRPr="00B32384" w:rsidRDefault="00BB7D65" w:rsidP="00B32384">
      <w:pPr>
        <w:pStyle w:val="Paragraphedeliste"/>
        <w:numPr>
          <w:ilvl w:val="0"/>
          <w:numId w:val="9"/>
        </w:numPr>
        <w:rPr>
          <w:u w:val="single"/>
        </w:rPr>
      </w:pPr>
      <w:r w:rsidRPr="00B32384">
        <w:rPr>
          <w:u w:val="single"/>
        </w:rPr>
        <w:t xml:space="preserve">Par la synthèse </w:t>
      </w:r>
    </w:p>
    <w:p w:rsidR="00B32384" w:rsidRDefault="00B32384" w:rsidP="00B32384">
      <w:pPr>
        <w:rPr>
          <w:u w:val="single"/>
        </w:rPr>
      </w:pPr>
    </w:p>
    <w:p w:rsidR="0001319B" w:rsidRDefault="00B32384" w:rsidP="00B32384">
      <w:r>
        <w:t>En l’espèce, les juges de la 2</w:t>
      </w:r>
      <w:r w:rsidRPr="00B32384">
        <w:rPr>
          <w:vertAlign w:val="superscript"/>
        </w:rPr>
        <w:t>ème</w:t>
      </w:r>
      <w:r>
        <w:t xml:space="preserve"> chambre civile ont sanctionné le jugement </w:t>
      </w:r>
      <w:r w:rsidR="0001319B">
        <w:t>du 26 Mai 2004 en l’annulant pour deux raisons tout à fait complémentaires.</w:t>
      </w:r>
    </w:p>
    <w:p w:rsidR="0001319B" w:rsidRDefault="0001319B" w:rsidP="00B32384">
      <w:r>
        <w:t>D’une part</w:t>
      </w:r>
      <w:r w:rsidR="00B32384">
        <w:t xml:space="preserve"> son contenu injurieux connotait une prise de partie des juges ce qui est </w:t>
      </w:r>
      <w:r>
        <w:t>formellement prohibé à ces derniers.</w:t>
      </w:r>
    </w:p>
    <w:p w:rsidR="0001319B" w:rsidRDefault="0001319B" w:rsidP="00B32384">
      <w:r>
        <w:t>D’autre part, la demanderesse au pourvoi communiqua des preuves aux juges du premier ressort afin de faire valoir ses droits, néanmoins ces dernières ont été vivement refusées et non examinées. Le refus de pièces est tout à fait possible pour un juge si ce refus est justifié. Ici, c’est la justification du refus qui est contestée et insuffisante, entrainant donc la sanction.</w:t>
      </w:r>
    </w:p>
    <w:p w:rsidR="0001319B" w:rsidRDefault="0001319B" w:rsidP="00B32384">
      <w:r>
        <w:t xml:space="preserve">Ex : expliquer l’adage «  Nul ne peut se constituer preuve à soi-même » </w:t>
      </w:r>
    </w:p>
    <w:p w:rsidR="00046212" w:rsidRDefault="0001319B" w:rsidP="00B32384">
      <w:r>
        <w:t xml:space="preserve">  </w:t>
      </w:r>
    </w:p>
    <w:p w:rsidR="002C1AFF" w:rsidRPr="002C1AFF" w:rsidRDefault="002C1AFF" w:rsidP="002C1AFF">
      <w:pPr>
        <w:pStyle w:val="Paragraphedeliste"/>
        <w:numPr>
          <w:ilvl w:val="0"/>
          <w:numId w:val="8"/>
        </w:numPr>
        <w:rPr>
          <w:sz w:val="28"/>
          <w:szCs w:val="28"/>
          <w:u w:val="single"/>
        </w:rPr>
      </w:pPr>
      <w:r w:rsidRPr="002C1AFF">
        <w:rPr>
          <w:sz w:val="28"/>
          <w:szCs w:val="28"/>
          <w:u w:val="single"/>
        </w:rPr>
        <w:t>Par rapport au passé</w:t>
      </w:r>
    </w:p>
    <w:p w:rsidR="002C1AFF" w:rsidRDefault="002C1AFF" w:rsidP="002C1AFF"/>
    <w:p w:rsidR="002C1AFF" w:rsidRDefault="002C1AFF" w:rsidP="002C1AFF"/>
    <w:p w:rsidR="00660101" w:rsidRDefault="002C1AFF" w:rsidP="002C1AFF">
      <w:r w:rsidRPr="00A60025">
        <w:rPr>
          <w:u w:val="single"/>
        </w:rPr>
        <w:t xml:space="preserve">Etat </w:t>
      </w:r>
      <w:r w:rsidR="00660101" w:rsidRPr="00A60025">
        <w:rPr>
          <w:u w:val="single"/>
        </w:rPr>
        <w:t>de la législation antérieure </w:t>
      </w:r>
      <w:r w:rsidR="00660101">
        <w:t xml:space="preserve">: </w:t>
      </w:r>
    </w:p>
    <w:p w:rsidR="00A60025" w:rsidRDefault="00A60025" w:rsidP="002C1AFF"/>
    <w:p w:rsidR="00660101" w:rsidRDefault="00660101" w:rsidP="002C1AFF">
      <w:r>
        <w:t>Ratification de la Convention européenne des droits de l’Homme le 03 Mai 1974, son article 6 serait la pierre angulaire du contentieux du procès équitable.</w:t>
      </w:r>
    </w:p>
    <w:p w:rsidR="00A60025" w:rsidRDefault="00A60025" w:rsidP="002C1AFF">
      <w:r>
        <w:t>L’impartialité dite subjective trouve peu de fondements en droit interne.</w:t>
      </w:r>
    </w:p>
    <w:p w:rsidR="00A60025" w:rsidRDefault="0032238D" w:rsidP="002C1AFF">
      <w:r>
        <w:t>Pas de législation antérieure.</w:t>
      </w:r>
    </w:p>
    <w:p w:rsidR="00A60025" w:rsidRDefault="00A60025" w:rsidP="002C1AFF"/>
    <w:p w:rsidR="002C1AFF" w:rsidRDefault="00A60025" w:rsidP="002C1AFF">
      <w:r w:rsidRPr="00A60025">
        <w:rPr>
          <w:u w:val="single"/>
        </w:rPr>
        <w:t>Jurisprudence antérieure </w:t>
      </w:r>
      <w:r>
        <w:t>:</w:t>
      </w:r>
    </w:p>
    <w:p w:rsidR="00A60025" w:rsidRDefault="00A60025" w:rsidP="002C1AFF">
      <w:r>
        <w:t xml:space="preserve"> </w:t>
      </w:r>
    </w:p>
    <w:p w:rsidR="00A60025" w:rsidRDefault="00A60025" w:rsidP="00A60025">
      <w:r w:rsidRPr="00A60025">
        <w:rPr>
          <w:shd w:val="clear" w:color="auto" w:fill="FFFFFF"/>
        </w:rPr>
        <w:t>Conseil constitutionnel, décision 89-260, 28 juillet 1989</w:t>
      </w:r>
      <w:r>
        <w:rPr>
          <w:shd w:val="clear" w:color="auto" w:fill="FFFFFF"/>
        </w:rPr>
        <w:t xml:space="preserve"> : </w:t>
      </w:r>
      <w:r w:rsidRPr="00A60025">
        <w:t>« le respect des droits de la défense implique</w:t>
      </w:r>
      <w:r>
        <w:t xml:space="preserve">, notamment en matière pénale, </w:t>
      </w:r>
      <w:r w:rsidRPr="00A60025">
        <w:t>l’existence d’une procédure juste et équitable garantissant l’équilibre des droits des parties"</w:t>
      </w:r>
    </w:p>
    <w:p w:rsidR="00A60025" w:rsidRPr="00A60025" w:rsidRDefault="00A60025" w:rsidP="00A60025">
      <w:pPr>
        <w:rPr>
          <w:rFonts w:ascii="Times" w:eastAsia="Times New Roman" w:hAnsi="Times" w:cs="Times New Roman"/>
          <w:sz w:val="20"/>
          <w:szCs w:val="20"/>
        </w:rPr>
      </w:pPr>
    </w:p>
    <w:p w:rsidR="00A60025" w:rsidRPr="0032238D" w:rsidRDefault="0032238D" w:rsidP="0032238D">
      <w:pPr>
        <w:pStyle w:val="Paragraphedeliste"/>
        <w:numPr>
          <w:ilvl w:val="0"/>
          <w:numId w:val="8"/>
        </w:numPr>
        <w:rPr>
          <w:rFonts w:ascii="Times" w:hAnsi="Times"/>
          <w:u w:val="single"/>
        </w:rPr>
      </w:pPr>
      <w:r w:rsidRPr="0032238D">
        <w:rPr>
          <w:rFonts w:ascii="Times" w:hAnsi="Times"/>
          <w:u w:val="single"/>
        </w:rPr>
        <w:t>Par rapport au futur</w:t>
      </w:r>
    </w:p>
    <w:p w:rsidR="0032238D" w:rsidRDefault="0032238D" w:rsidP="0032238D">
      <w:pPr>
        <w:rPr>
          <w:rFonts w:ascii="Times" w:hAnsi="Times"/>
        </w:rPr>
      </w:pPr>
    </w:p>
    <w:p w:rsidR="0032238D" w:rsidRPr="0032238D" w:rsidRDefault="0032238D" w:rsidP="0032238D">
      <w:pPr>
        <w:rPr>
          <w:rFonts w:ascii="Times" w:hAnsi="Times"/>
        </w:rPr>
      </w:pPr>
      <w:r>
        <w:rPr>
          <w:rFonts w:ascii="Times" w:hAnsi="Times"/>
        </w:rPr>
        <w:t>Le problème ne s’est plus posé.</w:t>
      </w:r>
    </w:p>
    <w:p w:rsidR="00A60025" w:rsidRDefault="00A60025" w:rsidP="002C1AFF"/>
    <w:p w:rsidR="0032238D" w:rsidRDefault="0032238D" w:rsidP="002C1AFF"/>
    <w:p w:rsidR="0032238D" w:rsidRPr="0032238D" w:rsidRDefault="0032238D" w:rsidP="0032238D">
      <w:pPr>
        <w:pStyle w:val="Paragraphedeliste"/>
        <w:numPr>
          <w:ilvl w:val="0"/>
          <w:numId w:val="8"/>
        </w:numPr>
        <w:rPr>
          <w:u w:val="single"/>
        </w:rPr>
      </w:pPr>
      <w:r w:rsidRPr="0032238D">
        <w:rPr>
          <w:u w:val="single"/>
        </w:rPr>
        <w:t>Par rapport aux domaines voisins</w:t>
      </w:r>
    </w:p>
    <w:p w:rsidR="0032238D" w:rsidRDefault="0032238D" w:rsidP="0032238D">
      <w:pPr>
        <w:rPr>
          <w:u w:val="single"/>
        </w:rPr>
      </w:pPr>
    </w:p>
    <w:p w:rsidR="00046212" w:rsidRDefault="00FB33F4" w:rsidP="0032238D">
      <w:r w:rsidRPr="00046212">
        <w:rPr>
          <w:u w:val="single"/>
        </w:rPr>
        <w:t>Domaine propre de l’arrêt </w:t>
      </w:r>
      <w:r>
        <w:t xml:space="preserve">: </w:t>
      </w:r>
    </w:p>
    <w:p w:rsidR="00046212" w:rsidRDefault="00046212" w:rsidP="0032238D"/>
    <w:p w:rsidR="0032238D" w:rsidRDefault="00FB33F4" w:rsidP="0032238D">
      <w:r>
        <w:t>Manquement à l’impartialité par l’emploi par le juge de termes injurieux et refus injustifié d’une preuve.</w:t>
      </w:r>
    </w:p>
    <w:p w:rsidR="00FB33F4" w:rsidRDefault="00FB33F4" w:rsidP="0032238D"/>
    <w:p w:rsidR="00FB33F4" w:rsidRDefault="00FB33F4" w:rsidP="0032238D">
      <w:r w:rsidRPr="00046212">
        <w:rPr>
          <w:u w:val="single"/>
        </w:rPr>
        <w:t>Domaines voisins </w:t>
      </w:r>
      <w:r>
        <w:t xml:space="preserve">: </w:t>
      </w:r>
    </w:p>
    <w:p w:rsidR="00046212" w:rsidRDefault="00046212" w:rsidP="0032238D"/>
    <w:p w:rsidR="00046212" w:rsidRDefault="00046212" w:rsidP="0032238D">
      <w:r>
        <w:t>Exemples :</w:t>
      </w:r>
    </w:p>
    <w:p w:rsidR="00FB33F4" w:rsidRDefault="00FB33F4" w:rsidP="0032238D">
      <w:r>
        <w:t>Manquement à l’imp</w:t>
      </w:r>
      <w:r w:rsidR="00046212">
        <w:t>ératif d’indépendance des juges : solution similaire</w:t>
      </w:r>
    </w:p>
    <w:p w:rsidR="00FB33F4" w:rsidRDefault="00FB33F4" w:rsidP="0032238D">
      <w:r>
        <w:t>Emploi</w:t>
      </w:r>
      <w:r w:rsidR="00046212">
        <w:t xml:space="preserve"> par le juge de propos déplacés : pas d’exemple</w:t>
      </w:r>
    </w:p>
    <w:p w:rsidR="00FB33F4" w:rsidRDefault="00FB33F4" w:rsidP="0032238D">
      <w:r>
        <w:t>Refus justifié d’une preuve</w:t>
      </w:r>
      <w:r w:rsidR="00046212">
        <w:t> : solution inverse.</w:t>
      </w:r>
      <w:r w:rsidR="005C46F8">
        <w:t xml:space="preserve"> Voir </w:t>
      </w:r>
      <w:proofErr w:type="spellStart"/>
      <w:r w:rsidR="005C46F8">
        <w:t>ss</w:t>
      </w:r>
      <w:proofErr w:type="spellEnd"/>
      <w:r w:rsidR="005C46F8">
        <w:t xml:space="preserve"> article 1353 </w:t>
      </w:r>
      <w:proofErr w:type="gramStart"/>
      <w:r w:rsidR="005C46F8">
        <w:t>nouveau</w:t>
      </w:r>
      <w:proofErr w:type="gramEnd"/>
      <w:r w:rsidR="005C46F8">
        <w:t xml:space="preserve"> du Code civil</w:t>
      </w:r>
    </w:p>
    <w:p w:rsidR="005C46F8" w:rsidRDefault="005C46F8" w:rsidP="0032238D"/>
    <w:p w:rsidR="00046212" w:rsidRDefault="00046212" w:rsidP="0032238D"/>
    <w:p w:rsidR="00046212" w:rsidRDefault="00046212" w:rsidP="0032238D"/>
    <w:p w:rsidR="00046212" w:rsidRPr="00046212" w:rsidRDefault="00046212" w:rsidP="00046212">
      <w:pPr>
        <w:pStyle w:val="Paragraphedeliste"/>
        <w:numPr>
          <w:ilvl w:val="0"/>
          <w:numId w:val="7"/>
        </w:numPr>
        <w:rPr>
          <w:u w:val="single"/>
        </w:rPr>
      </w:pPr>
      <w:r w:rsidRPr="00046212">
        <w:rPr>
          <w:u w:val="single"/>
        </w:rPr>
        <w:t>Expliquer la solution</w:t>
      </w:r>
    </w:p>
    <w:p w:rsidR="00046212" w:rsidRDefault="00046212" w:rsidP="00046212">
      <w:pPr>
        <w:rPr>
          <w:u w:val="single"/>
        </w:rPr>
      </w:pPr>
    </w:p>
    <w:p w:rsidR="00046212" w:rsidRPr="00046212" w:rsidRDefault="00046212" w:rsidP="00046212">
      <w:pPr>
        <w:pStyle w:val="Paragraphedeliste"/>
        <w:numPr>
          <w:ilvl w:val="0"/>
          <w:numId w:val="11"/>
        </w:numPr>
        <w:rPr>
          <w:u w:val="single"/>
        </w:rPr>
      </w:pPr>
      <w:r w:rsidRPr="00046212">
        <w:rPr>
          <w:u w:val="single"/>
        </w:rPr>
        <w:t>Par des arguments de logique juridique</w:t>
      </w:r>
    </w:p>
    <w:p w:rsidR="00046212" w:rsidRDefault="00046212" w:rsidP="00046212">
      <w:pPr>
        <w:rPr>
          <w:u w:val="single"/>
        </w:rPr>
      </w:pPr>
    </w:p>
    <w:p w:rsidR="00046212" w:rsidRPr="00046212" w:rsidRDefault="00046212" w:rsidP="00046212">
      <w:pPr>
        <w:pStyle w:val="Paragraphedeliste"/>
        <w:numPr>
          <w:ilvl w:val="0"/>
          <w:numId w:val="12"/>
        </w:numPr>
        <w:rPr>
          <w:u w:val="single"/>
        </w:rPr>
      </w:pPr>
      <w:r w:rsidRPr="00046212">
        <w:rPr>
          <w:u w:val="single"/>
        </w:rPr>
        <w:t>Sur quels fondements s’appuie la solution ?</w:t>
      </w:r>
    </w:p>
    <w:p w:rsidR="00046212" w:rsidRDefault="00046212" w:rsidP="00046212">
      <w:pPr>
        <w:rPr>
          <w:u w:val="single"/>
        </w:rPr>
      </w:pPr>
    </w:p>
    <w:p w:rsidR="00046212" w:rsidRDefault="00046212" w:rsidP="00046212">
      <w:r>
        <w:t>Le problème posé au magistrat est celui de la caractérisation d’une impartialité des juges du fond. Il s’agit d’un problème de principe.</w:t>
      </w:r>
    </w:p>
    <w:p w:rsidR="00046212" w:rsidRDefault="00046212" w:rsidP="00046212"/>
    <w:p w:rsidR="00046212" w:rsidRDefault="00046212" w:rsidP="00046212">
      <w:r>
        <w:t xml:space="preserve">Les fondements invoqués par les juges sont : </w:t>
      </w:r>
    </w:p>
    <w:p w:rsidR="00046212" w:rsidRDefault="00046212" w:rsidP="00046212">
      <w:r>
        <w:t>_L’article 6§1 de la convention européenne des droits de l’homme</w:t>
      </w:r>
    </w:p>
    <w:p w:rsidR="00046212" w:rsidRDefault="00046212" w:rsidP="00046212">
      <w:r>
        <w:t>_Et ensemble, les articles 1353 et 455 du nouveau code de procédure civile.</w:t>
      </w:r>
    </w:p>
    <w:p w:rsidR="005C46F8" w:rsidRDefault="005C46F8" w:rsidP="00046212"/>
    <w:p w:rsidR="005C46F8" w:rsidRDefault="005C46F8" w:rsidP="00046212">
      <w:r>
        <w:t>Le premier texte apporte un élément de réponse mais nécessite une interprétation car il convient de déterminer si l’emploi de tels termes caractérise une impartialité.</w:t>
      </w:r>
    </w:p>
    <w:p w:rsidR="005C46F8" w:rsidRDefault="005C46F8" w:rsidP="00046212">
      <w:r>
        <w:t>Selon les juges cela est incompatible avec l’exigence d’impartialité.</w:t>
      </w:r>
    </w:p>
    <w:p w:rsidR="005C46F8" w:rsidRDefault="005C46F8" w:rsidP="00046212">
      <w:r>
        <w:t xml:space="preserve">Il en est de même pour la justification du refus de la preuve par une pétition de principe, la loi </w:t>
      </w:r>
      <w:r w:rsidR="00FD6E53">
        <w:t xml:space="preserve">et la jurisprudence </w:t>
      </w:r>
      <w:r>
        <w:t>interdi</w:t>
      </w:r>
      <w:r w:rsidR="00FD6E53">
        <w:t>sen</w:t>
      </w:r>
      <w:r>
        <w:t xml:space="preserve">t </w:t>
      </w:r>
      <w:r w:rsidR="00FD6E53">
        <w:t>de se constituer</w:t>
      </w:r>
      <w:r>
        <w:t xml:space="preserve"> </w:t>
      </w:r>
      <w:r w:rsidR="00FD6E53">
        <w:t xml:space="preserve">preuve à soi même (V. en ce sens </w:t>
      </w:r>
      <w:proofErr w:type="spellStart"/>
      <w:r w:rsidR="00FD6E53">
        <w:t>Civ</w:t>
      </w:r>
      <w:proofErr w:type="spellEnd"/>
      <w:r w:rsidR="00FD6E53">
        <w:t>. 1</w:t>
      </w:r>
      <w:r w:rsidR="00FD6E53" w:rsidRPr="00FD6E53">
        <w:rPr>
          <w:vertAlign w:val="superscript"/>
        </w:rPr>
        <w:t>ère</w:t>
      </w:r>
      <w:r w:rsidR="00FD6E53">
        <w:t>, 02 Avril 1996).</w:t>
      </w:r>
    </w:p>
    <w:p w:rsidR="00FD6E53" w:rsidRDefault="00FD6E53" w:rsidP="00046212"/>
    <w:p w:rsidR="00FD6E53" w:rsidRPr="00FD6E53" w:rsidRDefault="00FD6E53" w:rsidP="00FD6E53">
      <w:pPr>
        <w:pStyle w:val="Paragraphedeliste"/>
        <w:numPr>
          <w:ilvl w:val="0"/>
          <w:numId w:val="12"/>
        </w:numPr>
        <w:rPr>
          <w:u w:val="single"/>
        </w:rPr>
      </w:pPr>
      <w:r w:rsidRPr="00FD6E53">
        <w:rPr>
          <w:u w:val="single"/>
        </w:rPr>
        <w:t>Une autre solution aurait elle été possible ?</w:t>
      </w:r>
    </w:p>
    <w:p w:rsidR="00FD6E53" w:rsidRDefault="00FD6E53" w:rsidP="00FD6E53"/>
    <w:p w:rsidR="00FD6E53" w:rsidRDefault="00FD6E53" w:rsidP="00FD6E53">
      <w:r>
        <w:t>Oui ?</w:t>
      </w:r>
    </w:p>
    <w:p w:rsidR="00FD6E53" w:rsidRDefault="00FD6E53" w:rsidP="00FD6E53">
      <w:r>
        <w:t xml:space="preserve">Il est tout à fait plausible que d’autres juges auraient sanctionné l’administration de la preuve par Mme X dans la mesure ou cette dernière est formellement interdite, reste à savoir si cela était bien caractérisé. </w:t>
      </w:r>
    </w:p>
    <w:p w:rsidR="00FD6E53" w:rsidRDefault="00FD6E53" w:rsidP="00FD6E53"/>
    <w:p w:rsidR="00FD6E53" w:rsidRPr="00FD6E53" w:rsidRDefault="00FD6E53" w:rsidP="00FD6E53">
      <w:pPr>
        <w:pStyle w:val="Paragraphedeliste"/>
        <w:numPr>
          <w:ilvl w:val="0"/>
          <w:numId w:val="7"/>
        </w:numPr>
        <w:rPr>
          <w:rFonts w:ascii="CIDFont+F1" w:hAnsi="CIDFont+F1"/>
        </w:rPr>
      </w:pPr>
      <w:r w:rsidRPr="00FD6E53">
        <w:rPr>
          <w:rFonts w:ascii="Cambria" w:hAnsi="Cambria"/>
          <w:sz w:val="28"/>
          <w:szCs w:val="28"/>
          <w:u w:val="single"/>
        </w:rPr>
        <w:t>Apprécier la solution :</w:t>
      </w:r>
    </w:p>
    <w:p w:rsidR="00FD6E53" w:rsidRDefault="00FD6E53" w:rsidP="00FD6E53">
      <w:pPr>
        <w:pStyle w:val="Paragraphedeliste"/>
        <w:rPr>
          <w:rFonts w:ascii="CIDFont+F1" w:hAnsi="CIDFont+F1"/>
        </w:rPr>
      </w:pPr>
    </w:p>
    <w:p w:rsidR="00FD6E53" w:rsidRDefault="00FD6E53" w:rsidP="00FD6E53">
      <w:pPr>
        <w:pStyle w:val="Paragraphedeliste"/>
        <w:numPr>
          <w:ilvl w:val="0"/>
          <w:numId w:val="6"/>
        </w:numPr>
      </w:pPr>
      <w:r>
        <w:t xml:space="preserve">Il convient ici se poser la question de savoir si le raisonnement est </w:t>
      </w:r>
      <w:proofErr w:type="spellStart"/>
      <w:r w:rsidRPr="00FD6E53">
        <w:rPr>
          <w:rFonts w:ascii="CIDFont+F1" w:hAnsi="CIDFont+F1"/>
        </w:rPr>
        <w:t>cohérent</w:t>
      </w:r>
      <w:proofErr w:type="spellEnd"/>
      <w:r>
        <w:t xml:space="preserve">, si l’ensemble de la décision se tient. </w:t>
      </w:r>
    </w:p>
    <w:p w:rsidR="00FD6E53" w:rsidRDefault="00FD6E53" w:rsidP="00FD6E53"/>
    <w:p w:rsidR="00FD6E53" w:rsidRPr="00FD6E53" w:rsidRDefault="00FD6E53" w:rsidP="00FD6E53">
      <w:pPr>
        <w:rPr>
          <w:u w:val="single"/>
        </w:rPr>
      </w:pPr>
      <w:r w:rsidRPr="00FD6E53">
        <w:rPr>
          <w:rFonts w:ascii="CIDFont+F1" w:hAnsi="CIDFont+F1"/>
          <w:u w:val="single"/>
        </w:rPr>
        <w:t xml:space="preserve">1. – Dans son ensemble : </w:t>
      </w:r>
    </w:p>
    <w:p w:rsidR="00FD6E53" w:rsidRDefault="00FD6E53" w:rsidP="00FD6E53">
      <w:pPr>
        <w:rPr>
          <w:rFonts w:ascii="CIDFont+F3" w:hAnsi="CIDFont+F3"/>
          <w:color w:val="4C4C4C"/>
        </w:rPr>
      </w:pPr>
    </w:p>
    <w:p w:rsidR="00FD6E53" w:rsidRDefault="00FD6E53" w:rsidP="00FD6E53">
      <w:pPr>
        <w:pStyle w:val="Paragraphedeliste"/>
        <w:numPr>
          <w:ilvl w:val="0"/>
          <w:numId w:val="6"/>
        </w:numPr>
      </w:pPr>
      <w:r>
        <w:t>Choisissez les arguments de logique juridique et d’</w:t>
      </w:r>
      <w:proofErr w:type="spellStart"/>
      <w:r>
        <w:t>opportunite</w:t>
      </w:r>
      <w:proofErr w:type="spellEnd"/>
      <w:r>
        <w:t xml:space="preserve">́ qui vous conviennent : la solution est-elle opportune, quelles pourraient </w:t>
      </w:r>
      <w:proofErr w:type="spellStart"/>
      <w:r>
        <w:t>être</w:t>
      </w:r>
      <w:proofErr w:type="spellEnd"/>
      <w:r>
        <w:t xml:space="preserve"> ses </w:t>
      </w:r>
      <w:proofErr w:type="spellStart"/>
      <w:r>
        <w:t>conséquences</w:t>
      </w:r>
      <w:proofErr w:type="spellEnd"/>
      <w:r>
        <w:t xml:space="preserve"> sur le domaine observé ou sur les domaines voisins ? est-elle juridiquement satisfaisante ? vous convient-elle (etc.) ? </w:t>
      </w:r>
    </w:p>
    <w:p w:rsidR="00FD6E53" w:rsidRDefault="00FD6E53" w:rsidP="00FD6E53"/>
    <w:p w:rsidR="00FD6E53" w:rsidRPr="00FD6E53" w:rsidRDefault="00FD6E53" w:rsidP="00FD6E53">
      <w:pPr>
        <w:pStyle w:val="Paragraphedeliste"/>
        <w:numPr>
          <w:ilvl w:val="0"/>
          <w:numId w:val="11"/>
        </w:numPr>
        <w:rPr>
          <w:rFonts w:ascii="CIDFont+F1" w:hAnsi="CIDFont+F1"/>
        </w:rPr>
      </w:pPr>
      <w:r w:rsidRPr="00FD6E53">
        <w:rPr>
          <w:rFonts w:ascii="CIDFont+F1" w:hAnsi="CIDFont+F1"/>
          <w:u w:val="single"/>
        </w:rPr>
        <w:t>– Dans le cas particulier</w:t>
      </w:r>
      <w:r w:rsidRPr="00FD6E53">
        <w:rPr>
          <w:rFonts w:ascii="CIDFont+F1" w:hAnsi="CIDFont+F1"/>
        </w:rPr>
        <w:t xml:space="preserve"> : </w:t>
      </w:r>
    </w:p>
    <w:p w:rsidR="00FD6E53" w:rsidRDefault="00FD6E53" w:rsidP="00FD6E53"/>
    <w:p w:rsidR="00FD6E53" w:rsidRDefault="00FD6E53" w:rsidP="00FD6E53">
      <w:r>
        <w:t>– Il s’agit d’apprécier la solution en équité</w:t>
      </w:r>
      <w:r>
        <w:br/>
        <w:t xml:space="preserve">– Ne vous contentez pas de l’expression « la </w:t>
      </w:r>
      <w:proofErr w:type="spellStart"/>
      <w:r>
        <w:t>décision</w:t>
      </w:r>
      <w:proofErr w:type="spellEnd"/>
      <w:r>
        <w:t xml:space="preserve"> est juste », ou « injuste », ou « </w:t>
      </w:r>
      <w:proofErr w:type="spellStart"/>
      <w:r>
        <w:t>équitable</w:t>
      </w:r>
      <w:proofErr w:type="spellEnd"/>
      <w:r>
        <w:t xml:space="preserve"> », ou encore « </w:t>
      </w:r>
      <w:proofErr w:type="spellStart"/>
      <w:r>
        <w:t>inéquitable</w:t>
      </w:r>
      <w:proofErr w:type="spellEnd"/>
      <w:r>
        <w:t xml:space="preserve"> ». Il faut toujours justifier ses propos, par des arguments de logique, ou </w:t>
      </w:r>
      <w:proofErr w:type="spellStart"/>
      <w:r>
        <w:t>économiques</w:t>
      </w:r>
      <w:proofErr w:type="spellEnd"/>
      <w:r>
        <w:t>, sociaux, historiques, philosophiques, etc.</w:t>
      </w:r>
    </w:p>
    <w:p w:rsidR="00FD6E53" w:rsidRPr="00046212" w:rsidRDefault="00FD6E53" w:rsidP="00FD6E53"/>
    <w:sectPr w:rsidR="00FD6E53" w:rsidRPr="00046212" w:rsidSect="00883AF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94E" w:rsidRDefault="00E0294E" w:rsidP="00604DCE">
      <w:r>
        <w:separator/>
      </w:r>
    </w:p>
  </w:endnote>
  <w:endnote w:type="continuationSeparator" w:id="0">
    <w:p w:rsidR="00E0294E" w:rsidRDefault="00E0294E" w:rsidP="00604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IDFont+F1">
    <w:altName w:val="Times New Roman"/>
    <w:panose1 w:val="00000000000000000000"/>
    <w:charset w:val="00"/>
    <w:family w:val="roman"/>
    <w:notTrueType/>
    <w:pitch w:val="default"/>
  </w:font>
  <w:font w:name="CIDFont+F7">
    <w:altName w:val="Times New Roman"/>
    <w:panose1 w:val="00000000000000000000"/>
    <w:charset w:val="00"/>
    <w:family w:val="roman"/>
    <w:notTrueType/>
    <w:pitch w:val="default"/>
  </w:font>
  <w:font w:name="CIDFont+F8">
    <w:altName w:val="Times New Roman"/>
    <w:panose1 w:val="00000000000000000000"/>
    <w:charset w:val="00"/>
    <w:family w:val="roman"/>
    <w:notTrueType/>
    <w:pitch w:val="default"/>
  </w:font>
  <w:font w:name="CIDFont+F3">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94E" w:rsidRDefault="00E0294E" w:rsidP="00604DCE">
      <w:r>
        <w:separator/>
      </w:r>
    </w:p>
  </w:footnote>
  <w:footnote w:type="continuationSeparator" w:id="0">
    <w:p w:rsidR="00E0294E" w:rsidRDefault="00E0294E" w:rsidP="00604D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3A1320"/>
    <w:multiLevelType w:val="hybridMultilevel"/>
    <w:tmpl w:val="FDD0AEE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46B2BCA"/>
    <w:multiLevelType w:val="hybridMultilevel"/>
    <w:tmpl w:val="D1EA74CC"/>
    <w:lvl w:ilvl="0" w:tplc="527279F2">
      <w:start w:val="1"/>
      <w:numFmt w:val="bullet"/>
      <w:lvlText w:val="–"/>
      <w:lvlJc w:val="left"/>
      <w:pPr>
        <w:ind w:left="720" w:hanging="360"/>
      </w:pPr>
      <w:rPr>
        <w:rFonts w:ascii="Cambria" w:eastAsiaTheme="minorEastAsia" w:hAnsi="Cambria" w:cstheme="minorBidi" w:hint="default"/>
        <w:b/>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55D63BF"/>
    <w:multiLevelType w:val="hybridMultilevel"/>
    <w:tmpl w:val="715A1E6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F05C8C"/>
    <w:multiLevelType w:val="hybridMultilevel"/>
    <w:tmpl w:val="5AC6D4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1E52193"/>
    <w:multiLevelType w:val="hybridMultilevel"/>
    <w:tmpl w:val="78048FE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F9430DE"/>
    <w:multiLevelType w:val="hybridMultilevel"/>
    <w:tmpl w:val="1A4C1AB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11970A5"/>
    <w:multiLevelType w:val="hybridMultilevel"/>
    <w:tmpl w:val="6228064C"/>
    <w:lvl w:ilvl="0" w:tplc="B9B86A38">
      <w:start w:val="1"/>
      <w:numFmt w:val="lowerLetter"/>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8">
    <w:nsid w:val="214E696D"/>
    <w:multiLevelType w:val="hybridMultilevel"/>
    <w:tmpl w:val="FCA625C2"/>
    <w:lvl w:ilvl="0" w:tplc="B17A36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4687046"/>
    <w:multiLevelType w:val="multilevel"/>
    <w:tmpl w:val="D9B208E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nsid w:val="24DE22D4"/>
    <w:multiLevelType w:val="hybridMultilevel"/>
    <w:tmpl w:val="46BACD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69B4988"/>
    <w:multiLevelType w:val="multilevel"/>
    <w:tmpl w:val="4DB6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410F6F"/>
    <w:multiLevelType w:val="hybridMultilevel"/>
    <w:tmpl w:val="608AEB7C"/>
    <w:lvl w:ilvl="0" w:tplc="9C8C30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8DC31D3"/>
    <w:multiLevelType w:val="hybridMultilevel"/>
    <w:tmpl w:val="BB5A1CA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43A5EDC"/>
    <w:multiLevelType w:val="hybridMultilevel"/>
    <w:tmpl w:val="B66E334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5012030"/>
    <w:multiLevelType w:val="hybridMultilevel"/>
    <w:tmpl w:val="6DA6F5E0"/>
    <w:lvl w:ilvl="0" w:tplc="259C4C9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nsid w:val="3C1A67AB"/>
    <w:multiLevelType w:val="hybridMultilevel"/>
    <w:tmpl w:val="69C05800"/>
    <w:lvl w:ilvl="0" w:tplc="E20CA5E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43915322"/>
    <w:multiLevelType w:val="hybridMultilevel"/>
    <w:tmpl w:val="9FB6A21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45E191C"/>
    <w:multiLevelType w:val="hybridMultilevel"/>
    <w:tmpl w:val="96469B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15F73B3"/>
    <w:multiLevelType w:val="hybridMultilevel"/>
    <w:tmpl w:val="88C0A78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BAC276E"/>
    <w:multiLevelType w:val="hybridMultilevel"/>
    <w:tmpl w:val="69CAC99C"/>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9F3549C"/>
    <w:multiLevelType w:val="hybridMultilevel"/>
    <w:tmpl w:val="805A71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22E3230"/>
    <w:multiLevelType w:val="hybridMultilevel"/>
    <w:tmpl w:val="255221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13"/>
  </w:num>
  <w:num w:numId="3">
    <w:abstractNumId w:val="21"/>
  </w:num>
  <w:num w:numId="4">
    <w:abstractNumId w:val="11"/>
  </w:num>
  <w:num w:numId="5">
    <w:abstractNumId w:val="10"/>
  </w:num>
  <w:num w:numId="6">
    <w:abstractNumId w:val="2"/>
  </w:num>
  <w:num w:numId="7">
    <w:abstractNumId w:val="5"/>
  </w:num>
  <w:num w:numId="8">
    <w:abstractNumId w:val="22"/>
  </w:num>
  <w:num w:numId="9">
    <w:abstractNumId w:val="3"/>
  </w:num>
  <w:num w:numId="10">
    <w:abstractNumId w:val="9"/>
  </w:num>
  <w:num w:numId="11">
    <w:abstractNumId w:val="18"/>
  </w:num>
  <w:num w:numId="12">
    <w:abstractNumId w:val="1"/>
  </w:num>
  <w:num w:numId="13">
    <w:abstractNumId w:val="0"/>
  </w:num>
  <w:num w:numId="14">
    <w:abstractNumId w:val="8"/>
  </w:num>
  <w:num w:numId="15">
    <w:abstractNumId w:val="4"/>
  </w:num>
  <w:num w:numId="16">
    <w:abstractNumId w:val="14"/>
  </w:num>
  <w:num w:numId="17">
    <w:abstractNumId w:val="16"/>
  </w:num>
  <w:num w:numId="18">
    <w:abstractNumId w:val="20"/>
  </w:num>
  <w:num w:numId="19">
    <w:abstractNumId w:val="17"/>
  </w:num>
  <w:num w:numId="20">
    <w:abstractNumId w:val="6"/>
  </w:num>
  <w:num w:numId="21">
    <w:abstractNumId w:val="19"/>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6AF"/>
    <w:rsid w:val="0001319B"/>
    <w:rsid w:val="00046212"/>
    <w:rsid w:val="000A745A"/>
    <w:rsid w:val="00152546"/>
    <w:rsid w:val="00213070"/>
    <w:rsid w:val="002C1AFF"/>
    <w:rsid w:val="002C3B61"/>
    <w:rsid w:val="0032238D"/>
    <w:rsid w:val="003679B4"/>
    <w:rsid w:val="004C3A54"/>
    <w:rsid w:val="004D00CB"/>
    <w:rsid w:val="005614C2"/>
    <w:rsid w:val="005C46F8"/>
    <w:rsid w:val="006041F2"/>
    <w:rsid w:val="00604DCE"/>
    <w:rsid w:val="00660101"/>
    <w:rsid w:val="00704B50"/>
    <w:rsid w:val="0080169A"/>
    <w:rsid w:val="00883AFC"/>
    <w:rsid w:val="008A4554"/>
    <w:rsid w:val="009F01CC"/>
    <w:rsid w:val="00A60025"/>
    <w:rsid w:val="00B32384"/>
    <w:rsid w:val="00B72A2D"/>
    <w:rsid w:val="00BB7D65"/>
    <w:rsid w:val="00CB2902"/>
    <w:rsid w:val="00DF2550"/>
    <w:rsid w:val="00E0294E"/>
    <w:rsid w:val="00EA7BD6"/>
    <w:rsid w:val="00EB26AF"/>
    <w:rsid w:val="00F25414"/>
    <w:rsid w:val="00FA0B74"/>
    <w:rsid w:val="00FB33F4"/>
    <w:rsid w:val="00FD6E5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4371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7BD6"/>
    <w:pPr>
      <w:ind w:left="720"/>
      <w:contextualSpacing/>
    </w:pPr>
  </w:style>
  <w:style w:type="paragraph" w:styleId="NormalWeb">
    <w:name w:val="Normal (Web)"/>
    <w:basedOn w:val="Normal"/>
    <w:uiPriority w:val="99"/>
    <w:semiHidden/>
    <w:unhideWhenUsed/>
    <w:rsid w:val="004D00CB"/>
    <w:pPr>
      <w:spacing w:before="100" w:beforeAutospacing="1" w:after="100" w:afterAutospacing="1"/>
    </w:pPr>
    <w:rPr>
      <w:rFonts w:ascii="Times" w:hAnsi="Times" w:cs="Times New Roman"/>
      <w:sz w:val="20"/>
      <w:szCs w:val="20"/>
    </w:rPr>
  </w:style>
  <w:style w:type="paragraph" w:styleId="En-tte">
    <w:name w:val="header"/>
    <w:basedOn w:val="Normal"/>
    <w:link w:val="En-tteCar"/>
    <w:uiPriority w:val="99"/>
    <w:unhideWhenUsed/>
    <w:rsid w:val="00604DCE"/>
    <w:pPr>
      <w:tabs>
        <w:tab w:val="center" w:pos="4536"/>
        <w:tab w:val="right" w:pos="9072"/>
      </w:tabs>
    </w:pPr>
  </w:style>
  <w:style w:type="character" w:customStyle="1" w:styleId="En-tteCar">
    <w:name w:val="En-tête Car"/>
    <w:basedOn w:val="Policepardfaut"/>
    <w:link w:val="En-tte"/>
    <w:uiPriority w:val="99"/>
    <w:rsid w:val="00604DCE"/>
  </w:style>
  <w:style w:type="paragraph" w:styleId="Pieddepage">
    <w:name w:val="footer"/>
    <w:basedOn w:val="Normal"/>
    <w:link w:val="PieddepageCar"/>
    <w:uiPriority w:val="99"/>
    <w:unhideWhenUsed/>
    <w:rsid w:val="00604DCE"/>
    <w:pPr>
      <w:tabs>
        <w:tab w:val="center" w:pos="4536"/>
        <w:tab w:val="right" w:pos="9072"/>
      </w:tabs>
    </w:pPr>
  </w:style>
  <w:style w:type="character" w:customStyle="1" w:styleId="PieddepageCar">
    <w:name w:val="Pied de page Car"/>
    <w:basedOn w:val="Policepardfaut"/>
    <w:link w:val="Pieddepage"/>
    <w:uiPriority w:val="99"/>
    <w:rsid w:val="00604DCE"/>
  </w:style>
  <w:style w:type="character" w:customStyle="1" w:styleId="apple-converted-space">
    <w:name w:val="apple-converted-space"/>
    <w:basedOn w:val="Policepardfaut"/>
    <w:rsid w:val="00704B50"/>
  </w:style>
  <w:style w:type="table" w:styleId="Grille">
    <w:name w:val="Table Grid"/>
    <w:basedOn w:val="TableauNormal"/>
    <w:uiPriority w:val="59"/>
    <w:rsid w:val="00E029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B72A2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72A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7BD6"/>
    <w:pPr>
      <w:ind w:left="720"/>
      <w:contextualSpacing/>
    </w:pPr>
  </w:style>
  <w:style w:type="paragraph" w:styleId="NormalWeb">
    <w:name w:val="Normal (Web)"/>
    <w:basedOn w:val="Normal"/>
    <w:uiPriority w:val="99"/>
    <w:semiHidden/>
    <w:unhideWhenUsed/>
    <w:rsid w:val="004D00CB"/>
    <w:pPr>
      <w:spacing w:before="100" w:beforeAutospacing="1" w:after="100" w:afterAutospacing="1"/>
    </w:pPr>
    <w:rPr>
      <w:rFonts w:ascii="Times" w:hAnsi="Times" w:cs="Times New Roman"/>
      <w:sz w:val="20"/>
      <w:szCs w:val="20"/>
    </w:rPr>
  </w:style>
  <w:style w:type="paragraph" w:styleId="En-tte">
    <w:name w:val="header"/>
    <w:basedOn w:val="Normal"/>
    <w:link w:val="En-tteCar"/>
    <w:uiPriority w:val="99"/>
    <w:unhideWhenUsed/>
    <w:rsid w:val="00604DCE"/>
    <w:pPr>
      <w:tabs>
        <w:tab w:val="center" w:pos="4536"/>
        <w:tab w:val="right" w:pos="9072"/>
      </w:tabs>
    </w:pPr>
  </w:style>
  <w:style w:type="character" w:customStyle="1" w:styleId="En-tteCar">
    <w:name w:val="En-tête Car"/>
    <w:basedOn w:val="Policepardfaut"/>
    <w:link w:val="En-tte"/>
    <w:uiPriority w:val="99"/>
    <w:rsid w:val="00604DCE"/>
  </w:style>
  <w:style w:type="paragraph" w:styleId="Pieddepage">
    <w:name w:val="footer"/>
    <w:basedOn w:val="Normal"/>
    <w:link w:val="PieddepageCar"/>
    <w:uiPriority w:val="99"/>
    <w:unhideWhenUsed/>
    <w:rsid w:val="00604DCE"/>
    <w:pPr>
      <w:tabs>
        <w:tab w:val="center" w:pos="4536"/>
        <w:tab w:val="right" w:pos="9072"/>
      </w:tabs>
    </w:pPr>
  </w:style>
  <w:style w:type="character" w:customStyle="1" w:styleId="PieddepageCar">
    <w:name w:val="Pied de page Car"/>
    <w:basedOn w:val="Policepardfaut"/>
    <w:link w:val="Pieddepage"/>
    <w:uiPriority w:val="99"/>
    <w:rsid w:val="00604DCE"/>
  </w:style>
  <w:style w:type="character" w:customStyle="1" w:styleId="apple-converted-space">
    <w:name w:val="apple-converted-space"/>
    <w:basedOn w:val="Policepardfaut"/>
    <w:rsid w:val="00704B50"/>
  </w:style>
  <w:style w:type="table" w:styleId="Grille">
    <w:name w:val="Table Grid"/>
    <w:basedOn w:val="TableauNormal"/>
    <w:uiPriority w:val="59"/>
    <w:rsid w:val="00E029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B72A2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72A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232062">
      <w:bodyDiv w:val="1"/>
      <w:marLeft w:val="0"/>
      <w:marRight w:val="0"/>
      <w:marTop w:val="0"/>
      <w:marBottom w:val="0"/>
      <w:divBdr>
        <w:top w:val="none" w:sz="0" w:space="0" w:color="auto"/>
        <w:left w:val="none" w:sz="0" w:space="0" w:color="auto"/>
        <w:bottom w:val="none" w:sz="0" w:space="0" w:color="auto"/>
        <w:right w:val="none" w:sz="0" w:space="0" w:color="auto"/>
      </w:divBdr>
    </w:div>
    <w:div w:id="931620000">
      <w:bodyDiv w:val="1"/>
      <w:marLeft w:val="0"/>
      <w:marRight w:val="0"/>
      <w:marTop w:val="0"/>
      <w:marBottom w:val="0"/>
      <w:divBdr>
        <w:top w:val="none" w:sz="0" w:space="0" w:color="auto"/>
        <w:left w:val="none" w:sz="0" w:space="0" w:color="auto"/>
        <w:bottom w:val="none" w:sz="0" w:space="0" w:color="auto"/>
        <w:right w:val="none" w:sz="0" w:space="0" w:color="auto"/>
      </w:divBdr>
      <w:divsChild>
        <w:div w:id="921261916">
          <w:marLeft w:val="0"/>
          <w:marRight w:val="0"/>
          <w:marTop w:val="0"/>
          <w:marBottom w:val="0"/>
          <w:divBdr>
            <w:top w:val="none" w:sz="0" w:space="0" w:color="auto"/>
            <w:left w:val="none" w:sz="0" w:space="0" w:color="auto"/>
            <w:bottom w:val="none" w:sz="0" w:space="0" w:color="auto"/>
            <w:right w:val="none" w:sz="0" w:space="0" w:color="auto"/>
          </w:divBdr>
          <w:divsChild>
            <w:div w:id="822546824">
              <w:marLeft w:val="0"/>
              <w:marRight w:val="0"/>
              <w:marTop w:val="0"/>
              <w:marBottom w:val="0"/>
              <w:divBdr>
                <w:top w:val="none" w:sz="0" w:space="0" w:color="auto"/>
                <w:left w:val="none" w:sz="0" w:space="0" w:color="auto"/>
                <w:bottom w:val="none" w:sz="0" w:space="0" w:color="auto"/>
                <w:right w:val="none" w:sz="0" w:space="0" w:color="auto"/>
              </w:divBdr>
              <w:divsChild>
                <w:div w:id="367268233">
                  <w:marLeft w:val="0"/>
                  <w:marRight w:val="0"/>
                  <w:marTop w:val="0"/>
                  <w:marBottom w:val="0"/>
                  <w:divBdr>
                    <w:top w:val="none" w:sz="0" w:space="0" w:color="auto"/>
                    <w:left w:val="none" w:sz="0" w:space="0" w:color="auto"/>
                    <w:bottom w:val="none" w:sz="0" w:space="0" w:color="auto"/>
                    <w:right w:val="none" w:sz="0" w:space="0" w:color="auto"/>
                  </w:divBdr>
                </w:div>
              </w:divsChild>
            </w:div>
            <w:div w:id="247544093">
              <w:marLeft w:val="0"/>
              <w:marRight w:val="0"/>
              <w:marTop w:val="0"/>
              <w:marBottom w:val="0"/>
              <w:divBdr>
                <w:top w:val="none" w:sz="0" w:space="0" w:color="auto"/>
                <w:left w:val="none" w:sz="0" w:space="0" w:color="auto"/>
                <w:bottom w:val="none" w:sz="0" w:space="0" w:color="auto"/>
                <w:right w:val="none" w:sz="0" w:space="0" w:color="auto"/>
              </w:divBdr>
              <w:divsChild>
                <w:div w:id="7483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1959">
          <w:marLeft w:val="0"/>
          <w:marRight w:val="0"/>
          <w:marTop w:val="0"/>
          <w:marBottom w:val="0"/>
          <w:divBdr>
            <w:top w:val="none" w:sz="0" w:space="0" w:color="auto"/>
            <w:left w:val="none" w:sz="0" w:space="0" w:color="auto"/>
            <w:bottom w:val="none" w:sz="0" w:space="0" w:color="auto"/>
            <w:right w:val="none" w:sz="0" w:space="0" w:color="auto"/>
          </w:divBdr>
          <w:divsChild>
            <w:div w:id="1612081316">
              <w:marLeft w:val="0"/>
              <w:marRight w:val="0"/>
              <w:marTop w:val="0"/>
              <w:marBottom w:val="0"/>
              <w:divBdr>
                <w:top w:val="none" w:sz="0" w:space="0" w:color="auto"/>
                <w:left w:val="none" w:sz="0" w:space="0" w:color="auto"/>
                <w:bottom w:val="none" w:sz="0" w:space="0" w:color="auto"/>
                <w:right w:val="none" w:sz="0" w:space="0" w:color="auto"/>
              </w:divBdr>
              <w:divsChild>
                <w:div w:id="32116079">
                  <w:marLeft w:val="0"/>
                  <w:marRight w:val="0"/>
                  <w:marTop w:val="0"/>
                  <w:marBottom w:val="0"/>
                  <w:divBdr>
                    <w:top w:val="none" w:sz="0" w:space="0" w:color="auto"/>
                    <w:left w:val="none" w:sz="0" w:space="0" w:color="auto"/>
                    <w:bottom w:val="none" w:sz="0" w:space="0" w:color="auto"/>
                    <w:right w:val="none" w:sz="0" w:space="0" w:color="auto"/>
                  </w:divBdr>
                </w:div>
              </w:divsChild>
            </w:div>
            <w:div w:id="316958346">
              <w:marLeft w:val="0"/>
              <w:marRight w:val="0"/>
              <w:marTop w:val="0"/>
              <w:marBottom w:val="0"/>
              <w:divBdr>
                <w:top w:val="none" w:sz="0" w:space="0" w:color="auto"/>
                <w:left w:val="none" w:sz="0" w:space="0" w:color="auto"/>
                <w:bottom w:val="none" w:sz="0" w:space="0" w:color="auto"/>
                <w:right w:val="none" w:sz="0" w:space="0" w:color="auto"/>
              </w:divBdr>
              <w:divsChild>
                <w:div w:id="21320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02923">
      <w:bodyDiv w:val="1"/>
      <w:marLeft w:val="0"/>
      <w:marRight w:val="0"/>
      <w:marTop w:val="0"/>
      <w:marBottom w:val="0"/>
      <w:divBdr>
        <w:top w:val="none" w:sz="0" w:space="0" w:color="auto"/>
        <w:left w:val="none" w:sz="0" w:space="0" w:color="auto"/>
        <w:bottom w:val="none" w:sz="0" w:space="0" w:color="auto"/>
        <w:right w:val="none" w:sz="0" w:space="0" w:color="auto"/>
      </w:divBdr>
    </w:div>
    <w:div w:id="1187448959">
      <w:bodyDiv w:val="1"/>
      <w:marLeft w:val="0"/>
      <w:marRight w:val="0"/>
      <w:marTop w:val="0"/>
      <w:marBottom w:val="0"/>
      <w:divBdr>
        <w:top w:val="none" w:sz="0" w:space="0" w:color="auto"/>
        <w:left w:val="none" w:sz="0" w:space="0" w:color="auto"/>
        <w:bottom w:val="none" w:sz="0" w:space="0" w:color="auto"/>
        <w:right w:val="none" w:sz="0" w:space="0" w:color="auto"/>
      </w:divBdr>
    </w:div>
    <w:div w:id="1224415481">
      <w:bodyDiv w:val="1"/>
      <w:marLeft w:val="0"/>
      <w:marRight w:val="0"/>
      <w:marTop w:val="0"/>
      <w:marBottom w:val="0"/>
      <w:divBdr>
        <w:top w:val="none" w:sz="0" w:space="0" w:color="auto"/>
        <w:left w:val="none" w:sz="0" w:space="0" w:color="auto"/>
        <w:bottom w:val="none" w:sz="0" w:space="0" w:color="auto"/>
        <w:right w:val="none" w:sz="0" w:space="0" w:color="auto"/>
      </w:divBdr>
    </w:div>
    <w:div w:id="1569609113">
      <w:bodyDiv w:val="1"/>
      <w:marLeft w:val="0"/>
      <w:marRight w:val="0"/>
      <w:marTop w:val="0"/>
      <w:marBottom w:val="0"/>
      <w:divBdr>
        <w:top w:val="none" w:sz="0" w:space="0" w:color="auto"/>
        <w:left w:val="none" w:sz="0" w:space="0" w:color="auto"/>
        <w:bottom w:val="none" w:sz="0" w:space="0" w:color="auto"/>
        <w:right w:val="none" w:sz="0" w:space="0" w:color="auto"/>
      </w:divBdr>
      <w:divsChild>
        <w:div w:id="1907642316">
          <w:marLeft w:val="0"/>
          <w:marRight w:val="0"/>
          <w:marTop w:val="0"/>
          <w:marBottom w:val="0"/>
          <w:divBdr>
            <w:top w:val="none" w:sz="0" w:space="0" w:color="auto"/>
            <w:left w:val="none" w:sz="0" w:space="0" w:color="auto"/>
            <w:bottom w:val="none" w:sz="0" w:space="0" w:color="auto"/>
            <w:right w:val="none" w:sz="0" w:space="0" w:color="auto"/>
          </w:divBdr>
          <w:divsChild>
            <w:div w:id="54550411">
              <w:marLeft w:val="0"/>
              <w:marRight w:val="0"/>
              <w:marTop w:val="0"/>
              <w:marBottom w:val="0"/>
              <w:divBdr>
                <w:top w:val="none" w:sz="0" w:space="0" w:color="auto"/>
                <w:left w:val="none" w:sz="0" w:space="0" w:color="auto"/>
                <w:bottom w:val="none" w:sz="0" w:space="0" w:color="auto"/>
                <w:right w:val="none" w:sz="0" w:space="0" w:color="auto"/>
              </w:divBdr>
              <w:divsChild>
                <w:div w:id="2480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47450">
      <w:bodyDiv w:val="1"/>
      <w:marLeft w:val="0"/>
      <w:marRight w:val="0"/>
      <w:marTop w:val="0"/>
      <w:marBottom w:val="0"/>
      <w:divBdr>
        <w:top w:val="none" w:sz="0" w:space="0" w:color="auto"/>
        <w:left w:val="none" w:sz="0" w:space="0" w:color="auto"/>
        <w:bottom w:val="none" w:sz="0" w:space="0" w:color="auto"/>
        <w:right w:val="none" w:sz="0" w:space="0" w:color="auto"/>
      </w:divBdr>
      <w:divsChild>
        <w:div w:id="419257395">
          <w:marLeft w:val="0"/>
          <w:marRight w:val="0"/>
          <w:marTop w:val="0"/>
          <w:marBottom w:val="0"/>
          <w:divBdr>
            <w:top w:val="none" w:sz="0" w:space="0" w:color="auto"/>
            <w:left w:val="none" w:sz="0" w:space="0" w:color="auto"/>
            <w:bottom w:val="none" w:sz="0" w:space="0" w:color="auto"/>
            <w:right w:val="none" w:sz="0" w:space="0" w:color="auto"/>
          </w:divBdr>
          <w:divsChild>
            <w:div w:id="1105275289">
              <w:marLeft w:val="0"/>
              <w:marRight w:val="0"/>
              <w:marTop w:val="0"/>
              <w:marBottom w:val="0"/>
              <w:divBdr>
                <w:top w:val="none" w:sz="0" w:space="0" w:color="auto"/>
                <w:left w:val="none" w:sz="0" w:space="0" w:color="auto"/>
                <w:bottom w:val="none" w:sz="0" w:space="0" w:color="auto"/>
                <w:right w:val="none" w:sz="0" w:space="0" w:color="auto"/>
              </w:divBdr>
              <w:divsChild>
                <w:div w:id="980112101">
                  <w:marLeft w:val="0"/>
                  <w:marRight w:val="0"/>
                  <w:marTop w:val="0"/>
                  <w:marBottom w:val="0"/>
                  <w:divBdr>
                    <w:top w:val="none" w:sz="0" w:space="0" w:color="auto"/>
                    <w:left w:val="none" w:sz="0" w:space="0" w:color="auto"/>
                    <w:bottom w:val="none" w:sz="0" w:space="0" w:color="auto"/>
                    <w:right w:val="none" w:sz="0" w:space="0" w:color="auto"/>
                  </w:divBdr>
                </w:div>
              </w:divsChild>
            </w:div>
            <w:div w:id="453253209">
              <w:marLeft w:val="0"/>
              <w:marRight w:val="0"/>
              <w:marTop w:val="0"/>
              <w:marBottom w:val="0"/>
              <w:divBdr>
                <w:top w:val="none" w:sz="0" w:space="0" w:color="auto"/>
                <w:left w:val="none" w:sz="0" w:space="0" w:color="auto"/>
                <w:bottom w:val="none" w:sz="0" w:space="0" w:color="auto"/>
                <w:right w:val="none" w:sz="0" w:space="0" w:color="auto"/>
              </w:divBdr>
              <w:divsChild>
                <w:div w:id="15316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6076">
          <w:marLeft w:val="0"/>
          <w:marRight w:val="0"/>
          <w:marTop w:val="0"/>
          <w:marBottom w:val="0"/>
          <w:divBdr>
            <w:top w:val="none" w:sz="0" w:space="0" w:color="auto"/>
            <w:left w:val="none" w:sz="0" w:space="0" w:color="auto"/>
            <w:bottom w:val="none" w:sz="0" w:space="0" w:color="auto"/>
            <w:right w:val="none" w:sz="0" w:space="0" w:color="auto"/>
          </w:divBdr>
          <w:divsChild>
            <w:div w:id="1697389663">
              <w:marLeft w:val="0"/>
              <w:marRight w:val="0"/>
              <w:marTop w:val="0"/>
              <w:marBottom w:val="0"/>
              <w:divBdr>
                <w:top w:val="none" w:sz="0" w:space="0" w:color="auto"/>
                <w:left w:val="none" w:sz="0" w:space="0" w:color="auto"/>
                <w:bottom w:val="none" w:sz="0" w:space="0" w:color="auto"/>
                <w:right w:val="none" w:sz="0" w:space="0" w:color="auto"/>
              </w:divBdr>
              <w:divsChild>
                <w:div w:id="1187863928">
                  <w:marLeft w:val="0"/>
                  <w:marRight w:val="0"/>
                  <w:marTop w:val="0"/>
                  <w:marBottom w:val="0"/>
                  <w:divBdr>
                    <w:top w:val="none" w:sz="0" w:space="0" w:color="auto"/>
                    <w:left w:val="none" w:sz="0" w:space="0" w:color="auto"/>
                    <w:bottom w:val="none" w:sz="0" w:space="0" w:color="auto"/>
                    <w:right w:val="none" w:sz="0" w:space="0" w:color="auto"/>
                  </w:divBdr>
                </w:div>
              </w:divsChild>
            </w:div>
            <w:div w:id="1267231023">
              <w:marLeft w:val="0"/>
              <w:marRight w:val="0"/>
              <w:marTop w:val="0"/>
              <w:marBottom w:val="0"/>
              <w:divBdr>
                <w:top w:val="none" w:sz="0" w:space="0" w:color="auto"/>
                <w:left w:val="none" w:sz="0" w:space="0" w:color="auto"/>
                <w:bottom w:val="none" w:sz="0" w:space="0" w:color="auto"/>
                <w:right w:val="none" w:sz="0" w:space="0" w:color="auto"/>
              </w:divBdr>
              <w:divsChild>
                <w:div w:id="20751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68890">
      <w:bodyDiv w:val="1"/>
      <w:marLeft w:val="0"/>
      <w:marRight w:val="0"/>
      <w:marTop w:val="0"/>
      <w:marBottom w:val="0"/>
      <w:divBdr>
        <w:top w:val="none" w:sz="0" w:space="0" w:color="auto"/>
        <w:left w:val="none" w:sz="0" w:space="0" w:color="auto"/>
        <w:bottom w:val="none" w:sz="0" w:space="0" w:color="auto"/>
        <w:right w:val="none" w:sz="0" w:space="0" w:color="auto"/>
      </w:divBdr>
      <w:divsChild>
        <w:div w:id="1097480406">
          <w:marLeft w:val="0"/>
          <w:marRight w:val="0"/>
          <w:marTop w:val="0"/>
          <w:marBottom w:val="0"/>
          <w:divBdr>
            <w:top w:val="none" w:sz="0" w:space="0" w:color="auto"/>
            <w:left w:val="none" w:sz="0" w:space="0" w:color="auto"/>
            <w:bottom w:val="none" w:sz="0" w:space="0" w:color="auto"/>
            <w:right w:val="none" w:sz="0" w:space="0" w:color="auto"/>
          </w:divBdr>
          <w:divsChild>
            <w:div w:id="1610354394">
              <w:marLeft w:val="0"/>
              <w:marRight w:val="0"/>
              <w:marTop w:val="0"/>
              <w:marBottom w:val="0"/>
              <w:divBdr>
                <w:top w:val="none" w:sz="0" w:space="0" w:color="auto"/>
                <w:left w:val="none" w:sz="0" w:space="0" w:color="auto"/>
                <w:bottom w:val="none" w:sz="0" w:space="0" w:color="auto"/>
                <w:right w:val="none" w:sz="0" w:space="0" w:color="auto"/>
              </w:divBdr>
              <w:divsChild>
                <w:div w:id="20344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6BB02-AACD-E646-9F6A-CE720090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2215</Words>
  <Characters>12185</Characters>
  <Application>Microsoft Macintosh Word</Application>
  <DocSecurity>0</DocSecurity>
  <Lines>101</Lines>
  <Paragraphs>28</Paragraphs>
  <ScaleCrop>false</ScaleCrop>
  <Company>UM</Company>
  <LinksUpToDate>false</LinksUpToDate>
  <CharactersWithSpaces>14372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Brunner</dc:creator>
  <cp:keywords/>
  <dc:description/>
  <cp:lastModifiedBy>Sacha Brunner</cp:lastModifiedBy>
  <cp:revision>2</cp:revision>
  <dcterms:created xsi:type="dcterms:W3CDTF">2018-10-16T11:20:00Z</dcterms:created>
  <dcterms:modified xsi:type="dcterms:W3CDTF">2018-10-16T11:20:00Z</dcterms:modified>
</cp:coreProperties>
</file>