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09DA2A" w14:textId="77777777" w:rsidR="00AA4119" w:rsidRPr="00CA2C49" w:rsidRDefault="00AA4119" w:rsidP="007E663E">
      <w:pPr>
        <w:tabs>
          <w:tab w:val="left" w:pos="3075"/>
        </w:tabs>
        <w:spacing w:after="200" w:line="360" w:lineRule="auto"/>
        <w:rPr>
          <w:rFonts w:ascii="Garamond" w:hAnsi="Garamond"/>
        </w:rPr>
      </w:pPr>
      <w:bookmarkStart w:id="0" w:name="_Hlk536097134"/>
      <w:bookmarkStart w:id="1" w:name="_Hlk536460138"/>
      <w:bookmarkStart w:id="2" w:name="_Hlk17470798"/>
    </w:p>
    <w:p w14:paraId="344663A0" w14:textId="57F806B4" w:rsidR="00AA4119" w:rsidRDefault="00725745" w:rsidP="00FD3590">
      <w:pPr>
        <w:spacing w:line="360" w:lineRule="auto"/>
        <w:jc w:val="center"/>
        <w:rPr>
          <w:rFonts w:ascii="Garamond" w:hAnsi="Garamond"/>
          <w:b/>
          <w:sz w:val="44"/>
          <w:szCs w:val="32"/>
        </w:rPr>
      </w:pPr>
      <w:r>
        <w:rPr>
          <w:rFonts w:ascii="Garamond" w:hAnsi="Garamond"/>
          <w:b/>
          <w:sz w:val="44"/>
          <w:szCs w:val="32"/>
        </w:rPr>
        <w:t xml:space="preserve">Licence 2 – Semestre 4 </w:t>
      </w:r>
    </w:p>
    <w:p w14:paraId="61260B0B" w14:textId="747F9280" w:rsidR="00725745" w:rsidRPr="00CA2C49" w:rsidRDefault="00725745" w:rsidP="00FD3590">
      <w:pPr>
        <w:spacing w:line="360" w:lineRule="auto"/>
        <w:jc w:val="center"/>
        <w:rPr>
          <w:rFonts w:ascii="Garamond" w:hAnsi="Garamond"/>
          <w:b/>
          <w:sz w:val="44"/>
          <w:szCs w:val="28"/>
        </w:rPr>
      </w:pPr>
      <w:r>
        <w:rPr>
          <w:rFonts w:ascii="Garamond" w:hAnsi="Garamond"/>
          <w:b/>
          <w:sz w:val="44"/>
          <w:szCs w:val="32"/>
        </w:rPr>
        <w:t>Droit des obligations</w:t>
      </w:r>
    </w:p>
    <w:p w14:paraId="56120983" w14:textId="08F9F2E0" w:rsidR="00FD3590" w:rsidRDefault="00AA4119" w:rsidP="00FD3590">
      <w:pPr>
        <w:spacing w:after="200" w:line="360" w:lineRule="auto"/>
        <w:jc w:val="center"/>
        <w:rPr>
          <w:rFonts w:ascii="Garamond" w:hAnsi="Garamond"/>
          <w:sz w:val="36"/>
          <w:szCs w:val="36"/>
        </w:rPr>
      </w:pPr>
      <w:r w:rsidRPr="00CA2C49">
        <w:rPr>
          <w:rFonts w:ascii="Garamond" w:hAnsi="Garamond"/>
          <w:sz w:val="36"/>
          <w:szCs w:val="36"/>
        </w:rPr>
        <w:t xml:space="preserve">SUPPORT PEDAGOGIQUE </w:t>
      </w:r>
    </w:p>
    <w:bookmarkEnd w:id="0"/>
    <w:bookmarkEnd w:id="1"/>
    <w:bookmarkEnd w:id="2"/>
    <w:p w14:paraId="096FDC19" w14:textId="77777777" w:rsidR="00725745" w:rsidRPr="00725745" w:rsidRDefault="00725745" w:rsidP="00725745">
      <w:pPr>
        <w:spacing w:line="360" w:lineRule="auto"/>
        <w:jc w:val="both"/>
        <w:rPr>
          <w:rFonts w:ascii="Garamond" w:hAnsi="Garamond"/>
        </w:rPr>
      </w:pPr>
    </w:p>
    <w:p w14:paraId="235B53B2" w14:textId="77777777" w:rsidR="00725745" w:rsidRPr="00725745" w:rsidRDefault="00725745" w:rsidP="00725745">
      <w:pPr>
        <w:pStyle w:val="Paragraphedeliste"/>
        <w:numPr>
          <w:ilvl w:val="0"/>
          <w:numId w:val="10"/>
        </w:numPr>
        <w:spacing w:after="0" w:line="360" w:lineRule="auto"/>
        <w:jc w:val="both"/>
        <w:rPr>
          <w:b/>
          <w:sz w:val="24"/>
          <w:szCs w:val="24"/>
          <w:u w:val="single"/>
        </w:rPr>
      </w:pPr>
      <w:r w:rsidRPr="00725745">
        <w:rPr>
          <w:b/>
          <w:sz w:val="24"/>
          <w:szCs w:val="24"/>
          <w:u w:val="single"/>
        </w:rPr>
        <w:t>Le régime du fait personnel  (Art. 1240/1241)</w:t>
      </w:r>
    </w:p>
    <w:p w14:paraId="01A69861" w14:textId="77777777" w:rsidR="00725745" w:rsidRPr="00725745" w:rsidRDefault="00725745" w:rsidP="00725745">
      <w:pPr>
        <w:spacing w:line="360" w:lineRule="auto"/>
        <w:jc w:val="both"/>
        <w:rPr>
          <w:rFonts w:ascii="Garamond" w:hAnsi="Garamond"/>
        </w:rPr>
      </w:pPr>
    </w:p>
    <w:p w14:paraId="6F306401" w14:textId="77777777" w:rsidR="00725745" w:rsidRPr="00725745" w:rsidRDefault="00725745" w:rsidP="00725745">
      <w:pPr>
        <w:spacing w:line="360" w:lineRule="auto"/>
        <w:jc w:val="both"/>
        <w:rPr>
          <w:rFonts w:ascii="Garamond" w:hAnsi="Garamond"/>
        </w:rPr>
      </w:pPr>
      <w:r w:rsidRPr="00725745">
        <w:rPr>
          <w:rFonts w:ascii="Garamond" w:hAnsi="Garamond"/>
        </w:rPr>
        <w:t xml:space="preserve">Le régime de responsabilité du fait personnel suppose la réunion de trois éléments : faute (A), dommage (B) et lien de causalité (C). </w:t>
      </w:r>
    </w:p>
    <w:p w14:paraId="2E795EFF" w14:textId="77777777" w:rsidR="00725745" w:rsidRPr="00725745" w:rsidRDefault="00725745" w:rsidP="00725745">
      <w:pPr>
        <w:spacing w:line="360" w:lineRule="auto"/>
        <w:jc w:val="both"/>
        <w:rPr>
          <w:rFonts w:ascii="Garamond" w:hAnsi="Garamond"/>
        </w:rPr>
      </w:pPr>
    </w:p>
    <w:p w14:paraId="013E198F" w14:textId="77777777" w:rsidR="00725745" w:rsidRPr="00725745" w:rsidRDefault="00725745" w:rsidP="00725745">
      <w:pPr>
        <w:pStyle w:val="Paragraphedeliste"/>
        <w:numPr>
          <w:ilvl w:val="0"/>
          <w:numId w:val="15"/>
        </w:numPr>
        <w:spacing w:after="0" w:line="360" w:lineRule="auto"/>
        <w:jc w:val="both"/>
        <w:rPr>
          <w:b/>
          <w:sz w:val="24"/>
          <w:szCs w:val="24"/>
        </w:rPr>
      </w:pPr>
      <w:r w:rsidRPr="00725745">
        <w:rPr>
          <w:b/>
          <w:sz w:val="24"/>
          <w:szCs w:val="24"/>
        </w:rPr>
        <w:t>La faute délictuelle</w:t>
      </w:r>
    </w:p>
    <w:p w14:paraId="466729E9" w14:textId="77777777" w:rsidR="00725745" w:rsidRPr="00725745" w:rsidRDefault="00725745" w:rsidP="00725745">
      <w:pPr>
        <w:spacing w:line="360" w:lineRule="auto"/>
        <w:jc w:val="both"/>
        <w:rPr>
          <w:rFonts w:ascii="Garamond" w:hAnsi="Garamond"/>
          <w:b/>
        </w:rPr>
      </w:pPr>
    </w:p>
    <w:p w14:paraId="7EBFBADD" w14:textId="77777777" w:rsidR="00725745" w:rsidRPr="00725745" w:rsidRDefault="00725745" w:rsidP="00725745">
      <w:pPr>
        <w:spacing w:line="360" w:lineRule="auto"/>
        <w:jc w:val="both"/>
        <w:rPr>
          <w:rFonts w:ascii="Garamond" w:hAnsi="Garamond"/>
        </w:rPr>
      </w:pPr>
      <w:r w:rsidRPr="00725745">
        <w:rPr>
          <w:rFonts w:ascii="Garamond" w:hAnsi="Garamond"/>
        </w:rPr>
        <w:t>Il s’agit du manquement au devoir de prudence et de diligence qu’il conviendra de démontrer.</w:t>
      </w:r>
    </w:p>
    <w:p w14:paraId="1C70B92F" w14:textId="77777777" w:rsidR="00725745" w:rsidRPr="00725745" w:rsidRDefault="00725745" w:rsidP="00725745">
      <w:pPr>
        <w:spacing w:line="360" w:lineRule="auto"/>
        <w:jc w:val="both"/>
        <w:rPr>
          <w:rFonts w:ascii="Garamond" w:hAnsi="Garamond"/>
        </w:rPr>
      </w:pPr>
    </w:p>
    <w:p w14:paraId="2B7CEE28" w14:textId="77777777" w:rsidR="00725745" w:rsidRPr="00725745" w:rsidRDefault="00725745" w:rsidP="00725745">
      <w:pPr>
        <w:spacing w:line="360" w:lineRule="auto"/>
        <w:jc w:val="both"/>
        <w:rPr>
          <w:rFonts w:ascii="Garamond" w:hAnsi="Garamond"/>
        </w:rPr>
      </w:pPr>
      <w:r w:rsidRPr="00725745">
        <w:rPr>
          <w:rFonts w:ascii="Garamond" w:hAnsi="Garamond"/>
          <w:u w:val="single"/>
        </w:rPr>
        <w:t>Rappel des catégories de fautes </w:t>
      </w:r>
      <w:r w:rsidRPr="00725745">
        <w:rPr>
          <w:rFonts w:ascii="Garamond" w:hAnsi="Garamond"/>
        </w:rPr>
        <w:t xml:space="preserve">: </w:t>
      </w:r>
    </w:p>
    <w:p w14:paraId="72C94334" w14:textId="77777777" w:rsidR="00725745" w:rsidRPr="00725745" w:rsidRDefault="00725745" w:rsidP="00725745">
      <w:pPr>
        <w:spacing w:line="360" w:lineRule="auto"/>
        <w:jc w:val="both"/>
        <w:rPr>
          <w:rFonts w:ascii="Garamond" w:hAnsi="Garamond"/>
        </w:rPr>
      </w:pPr>
    </w:p>
    <w:p w14:paraId="2E241774" w14:textId="77777777" w:rsidR="00725745" w:rsidRPr="00725745" w:rsidRDefault="00725745" w:rsidP="00725745">
      <w:pPr>
        <w:pStyle w:val="Paragraphedeliste"/>
        <w:numPr>
          <w:ilvl w:val="0"/>
          <w:numId w:val="16"/>
        </w:numPr>
        <w:spacing w:after="0" w:line="360" w:lineRule="auto"/>
        <w:jc w:val="both"/>
        <w:rPr>
          <w:sz w:val="24"/>
          <w:szCs w:val="24"/>
        </w:rPr>
      </w:pPr>
      <w:r w:rsidRPr="00725745">
        <w:rPr>
          <w:sz w:val="24"/>
          <w:szCs w:val="24"/>
        </w:rPr>
        <w:t xml:space="preserve">Les fautes volontaires : </w:t>
      </w:r>
    </w:p>
    <w:p w14:paraId="39A496D5" w14:textId="77777777" w:rsidR="00725745" w:rsidRPr="00725745" w:rsidRDefault="00725745" w:rsidP="00725745">
      <w:pPr>
        <w:pStyle w:val="Paragraphedeliste"/>
        <w:numPr>
          <w:ilvl w:val="1"/>
          <w:numId w:val="16"/>
        </w:numPr>
        <w:spacing w:after="0" w:line="360" w:lineRule="auto"/>
        <w:jc w:val="both"/>
        <w:rPr>
          <w:sz w:val="24"/>
          <w:szCs w:val="24"/>
        </w:rPr>
      </w:pPr>
      <w:r w:rsidRPr="00725745">
        <w:rPr>
          <w:sz w:val="24"/>
          <w:szCs w:val="24"/>
        </w:rPr>
        <w:t>Faute intentionnelle : volonté de causer l’acte dommageable + de causer le dommage.</w:t>
      </w:r>
    </w:p>
    <w:p w14:paraId="7A3B2D1C" w14:textId="77777777" w:rsidR="00725745" w:rsidRPr="00725745" w:rsidRDefault="00725745" w:rsidP="00725745">
      <w:pPr>
        <w:pStyle w:val="Paragraphedeliste"/>
        <w:numPr>
          <w:ilvl w:val="1"/>
          <w:numId w:val="16"/>
        </w:numPr>
        <w:spacing w:after="0" w:line="360" w:lineRule="auto"/>
        <w:jc w:val="both"/>
        <w:rPr>
          <w:sz w:val="24"/>
          <w:szCs w:val="24"/>
        </w:rPr>
      </w:pPr>
      <w:r w:rsidRPr="00725745">
        <w:rPr>
          <w:sz w:val="24"/>
          <w:szCs w:val="24"/>
        </w:rPr>
        <w:t>Faute dolosive : volonté de causer l’acte sans le dommage</w:t>
      </w:r>
    </w:p>
    <w:p w14:paraId="4B3E932B" w14:textId="77777777" w:rsidR="00725745" w:rsidRPr="00725745" w:rsidRDefault="00725745" w:rsidP="00725745">
      <w:pPr>
        <w:pStyle w:val="Paragraphedeliste"/>
        <w:numPr>
          <w:ilvl w:val="1"/>
          <w:numId w:val="16"/>
        </w:numPr>
        <w:spacing w:after="0" w:line="360" w:lineRule="auto"/>
        <w:jc w:val="both"/>
        <w:rPr>
          <w:sz w:val="24"/>
          <w:szCs w:val="24"/>
        </w:rPr>
      </w:pPr>
      <w:r w:rsidRPr="00725745">
        <w:rPr>
          <w:sz w:val="24"/>
          <w:szCs w:val="24"/>
        </w:rPr>
        <w:t>Faute inexcusable : l’auteur avait conscience du danger encouru et de la probabilité du dommage</w:t>
      </w:r>
    </w:p>
    <w:p w14:paraId="3AA0A62C" w14:textId="77777777" w:rsidR="00725745" w:rsidRPr="00725745" w:rsidRDefault="00725745" w:rsidP="00725745">
      <w:pPr>
        <w:spacing w:line="360" w:lineRule="auto"/>
        <w:jc w:val="both"/>
        <w:rPr>
          <w:rFonts w:ascii="Garamond" w:hAnsi="Garamond"/>
        </w:rPr>
      </w:pPr>
    </w:p>
    <w:p w14:paraId="4013BFC0" w14:textId="77777777" w:rsidR="00725745" w:rsidRPr="00725745" w:rsidRDefault="00725745" w:rsidP="00725745">
      <w:pPr>
        <w:pStyle w:val="Paragraphedeliste"/>
        <w:numPr>
          <w:ilvl w:val="0"/>
          <w:numId w:val="16"/>
        </w:numPr>
        <w:spacing w:after="0" w:line="360" w:lineRule="auto"/>
        <w:jc w:val="both"/>
        <w:rPr>
          <w:sz w:val="24"/>
          <w:szCs w:val="24"/>
        </w:rPr>
      </w:pPr>
      <w:r w:rsidRPr="00725745">
        <w:rPr>
          <w:sz w:val="24"/>
          <w:szCs w:val="24"/>
        </w:rPr>
        <w:t xml:space="preserve">Les fautes non volontaires : </w:t>
      </w:r>
    </w:p>
    <w:p w14:paraId="50AFF374" w14:textId="77777777" w:rsidR="00725745" w:rsidRPr="00725745" w:rsidRDefault="00725745" w:rsidP="00725745">
      <w:pPr>
        <w:pStyle w:val="Paragraphedeliste"/>
        <w:numPr>
          <w:ilvl w:val="1"/>
          <w:numId w:val="16"/>
        </w:numPr>
        <w:spacing w:after="0" w:line="360" w:lineRule="auto"/>
        <w:jc w:val="both"/>
        <w:rPr>
          <w:sz w:val="24"/>
          <w:szCs w:val="24"/>
        </w:rPr>
      </w:pPr>
      <w:r w:rsidRPr="00725745">
        <w:rPr>
          <w:sz w:val="24"/>
          <w:szCs w:val="24"/>
        </w:rPr>
        <w:t>Faute lourde : bien qu’elle ne soit pas intentionnelle elle peut causer de graves dommages</w:t>
      </w:r>
    </w:p>
    <w:p w14:paraId="091B86A8" w14:textId="77777777" w:rsidR="00725745" w:rsidRPr="00725745" w:rsidRDefault="00725745" w:rsidP="00725745">
      <w:pPr>
        <w:pStyle w:val="Paragraphedeliste"/>
        <w:numPr>
          <w:ilvl w:val="1"/>
          <w:numId w:val="16"/>
        </w:numPr>
        <w:spacing w:after="0" w:line="360" w:lineRule="auto"/>
        <w:jc w:val="both"/>
        <w:rPr>
          <w:sz w:val="24"/>
          <w:szCs w:val="24"/>
        </w:rPr>
      </w:pPr>
      <w:r w:rsidRPr="00725745">
        <w:rPr>
          <w:sz w:val="24"/>
          <w:szCs w:val="24"/>
        </w:rPr>
        <w:t xml:space="preserve">Faute caractérisée / faute simple / faute légère : dépendra du niveau d’intensité </w:t>
      </w:r>
    </w:p>
    <w:p w14:paraId="00098286" w14:textId="77777777" w:rsidR="00725745" w:rsidRPr="00725745" w:rsidRDefault="00725745" w:rsidP="00725745">
      <w:pPr>
        <w:spacing w:line="360" w:lineRule="auto"/>
        <w:jc w:val="both"/>
        <w:rPr>
          <w:rFonts w:ascii="Garamond" w:hAnsi="Garamond"/>
        </w:rPr>
      </w:pPr>
    </w:p>
    <w:p w14:paraId="07E0F798" w14:textId="77777777" w:rsidR="00725745" w:rsidRPr="00725745" w:rsidRDefault="00725745" w:rsidP="00725745">
      <w:pPr>
        <w:spacing w:line="360" w:lineRule="auto"/>
        <w:jc w:val="both"/>
        <w:rPr>
          <w:rFonts w:ascii="Garamond" w:hAnsi="Garamond"/>
        </w:rPr>
      </w:pPr>
      <w:r w:rsidRPr="00725745">
        <w:rPr>
          <w:rFonts w:ascii="Garamond" w:hAnsi="Garamond"/>
        </w:rPr>
        <w:lastRenderedPageBreak/>
        <w:t xml:space="preserve">La faute peut aussi être de </w:t>
      </w:r>
      <w:r w:rsidRPr="00725745">
        <w:rPr>
          <w:rFonts w:ascii="Garamond" w:hAnsi="Garamond"/>
          <w:i/>
        </w:rPr>
        <w:t>commission</w:t>
      </w:r>
      <w:r w:rsidRPr="00725745">
        <w:rPr>
          <w:rFonts w:ascii="Garamond" w:hAnsi="Garamond"/>
        </w:rPr>
        <w:t xml:space="preserve"> ou </w:t>
      </w:r>
      <w:r w:rsidRPr="00725745">
        <w:rPr>
          <w:rFonts w:ascii="Garamond" w:hAnsi="Garamond"/>
          <w:i/>
        </w:rPr>
        <w:t xml:space="preserve">par </w:t>
      </w:r>
      <w:proofErr w:type="spellStart"/>
      <w:r w:rsidRPr="00725745">
        <w:rPr>
          <w:rFonts w:ascii="Garamond" w:hAnsi="Garamond"/>
          <w:i/>
        </w:rPr>
        <w:t>ommission</w:t>
      </w:r>
      <w:proofErr w:type="spellEnd"/>
      <w:r w:rsidRPr="00725745">
        <w:rPr>
          <w:rFonts w:ascii="Garamond" w:hAnsi="Garamond"/>
        </w:rPr>
        <w:t xml:space="preserve">. </w:t>
      </w:r>
    </w:p>
    <w:p w14:paraId="5C873C70" w14:textId="77777777" w:rsidR="00725745" w:rsidRPr="00725745" w:rsidRDefault="00725745" w:rsidP="00725745">
      <w:pPr>
        <w:spacing w:line="360" w:lineRule="auto"/>
        <w:jc w:val="both"/>
        <w:rPr>
          <w:rFonts w:ascii="Garamond" w:hAnsi="Garamond"/>
        </w:rPr>
      </w:pPr>
    </w:p>
    <w:p w14:paraId="4B26815A" w14:textId="77777777" w:rsidR="00725745" w:rsidRPr="00725745" w:rsidRDefault="00725745" w:rsidP="00725745">
      <w:pPr>
        <w:spacing w:line="360" w:lineRule="auto"/>
        <w:jc w:val="both"/>
        <w:rPr>
          <w:rFonts w:ascii="Garamond" w:hAnsi="Garamond"/>
          <w:b/>
        </w:rPr>
      </w:pPr>
      <w:r w:rsidRPr="00725745">
        <w:rPr>
          <w:rFonts w:ascii="Garamond" w:hAnsi="Garamond"/>
          <w:b/>
        </w:rPr>
        <w:t xml:space="preserve">!!! A noter que l’absence de discernement n’empêche pas la qualification de la faute : Arrêt Lemaire et </w:t>
      </w:r>
      <w:proofErr w:type="spellStart"/>
      <w:r w:rsidRPr="00725745">
        <w:rPr>
          <w:rFonts w:ascii="Garamond" w:hAnsi="Garamond"/>
          <w:b/>
        </w:rPr>
        <w:t>Derguini</w:t>
      </w:r>
      <w:proofErr w:type="spellEnd"/>
      <w:r w:rsidRPr="00725745">
        <w:rPr>
          <w:rFonts w:ascii="Garamond" w:hAnsi="Garamond"/>
          <w:b/>
        </w:rPr>
        <w:t>, 1984 !!!</w:t>
      </w:r>
    </w:p>
    <w:p w14:paraId="1F3D3A35" w14:textId="77777777" w:rsidR="00725745" w:rsidRPr="00725745" w:rsidRDefault="00725745" w:rsidP="00725745">
      <w:pPr>
        <w:spacing w:line="360" w:lineRule="auto"/>
        <w:jc w:val="both"/>
        <w:rPr>
          <w:rFonts w:ascii="Garamond" w:hAnsi="Garamond"/>
          <w:b/>
        </w:rPr>
      </w:pPr>
    </w:p>
    <w:p w14:paraId="0AEEB4EF" w14:textId="77777777" w:rsidR="00725745" w:rsidRPr="00725745" w:rsidRDefault="00725745" w:rsidP="00725745">
      <w:pPr>
        <w:pStyle w:val="Paragraphedeliste"/>
        <w:numPr>
          <w:ilvl w:val="0"/>
          <w:numId w:val="15"/>
        </w:numPr>
        <w:spacing w:after="0" w:line="360" w:lineRule="auto"/>
        <w:jc w:val="both"/>
        <w:rPr>
          <w:b/>
          <w:sz w:val="24"/>
          <w:szCs w:val="24"/>
        </w:rPr>
      </w:pPr>
      <w:r w:rsidRPr="00725745">
        <w:rPr>
          <w:b/>
          <w:sz w:val="24"/>
          <w:szCs w:val="24"/>
        </w:rPr>
        <w:t>Le dommage</w:t>
      </w:r>
    </w:p>
    <w:p w14:paraId="029FF8B7" w14:textId="77777777" w:rsidR="00725745" w:rsidRPr="00725745" w:rsidRDefault="00725745" w:rsidP="00725745">
      <w:pPr>
        <w:spacing w:line="360" w:lineRule="auto"/>
        <w:jc w:val="both"/>
        <w:rPr>
          <w:rFonts w:ascii="Garamond" w:hAnsi="Garamond"/>
          <w:b/>
        </w:rPr>
      </w:pPr>
    </w:p>
    <w:p w14:paraId="4E152752" w14:textId="77777777" w:rsidR="00725745" w:rsidRPr="00725745" w:rsidRDefault="00725745" w:rsidP="00725745">
      <w:pPr>
        <w:spacing w:line="360" w:lineRule="auto"/>
        <w:jc w:val="both"/>
        <w:rPr>
          <w:rFonts w:ascii="Garamond" w:hAnsi="Garamond"/>
        </w:rPr>
      </w:pPr>
      <w:r w:rsidRPr="00725745">
        <w:rPr>
          <w:rFonts w:ascii="Garamond" w:hAnsi="Garamond"/>
          <w:u w:val="single"/>
        </w:rPr>
        <w:t>Le dommage</w:t>
      </w:r>
      <w:r w:rsidRPr="00725745">
        <w:rPr>
          <w:rFonts w:ascii="Garamond" w:hAnsi="Garamond"/>
        </w:rPr>
        <w:t xml:space="preserve"> peut être : </w:t>
      </w:r>
    </w:p>
    <w:p w14:paraId="1C926064" w14:textId="77777777" w:rsidR="00725745" w:rsidRPr="00725745" w:rsidRDefault="00725745" w:rsidP="00725745">
      <w:pPr>
        <w:pStyle w:val="Paragraphedeliste"/>
        <w:numPr>
          <w:ilvl w:val="0"/>
          <w:numId w:val="17"/>
        </w:numPr>
        <w:spacing w:after="0" w:line="360" w:lineRule="auto"/>
        <w:jc w:val="both"/>
        <w:rPr>
          <w:sz w:val="24"/>
          <w:szCs w:val="24"/>
        </w:rPr>
      </w:pPr>
      <w:r w:rsidRPr="00725745">
        <w:rPr>
          <w:sz w:val="24"/>
          <w:szCs w:val="24"/>
        </w:rPr>
        <w:t>Matériel = atteinte aux biens</w:t>
      </w:r>
    </w:p>
    <w:p w14:paraId="3688A084" w14:textId="77777777" w:rsidR="00725745" w:rsidRPr="00725745" w:rsidRDefault="00725745" w:rsidP="00725745">
      <w:pPr>
        <w:pStyle w:val="Paragraphedeliste"/>
        <w:numPr>
          <w:ilvl w:val="0"/>
          <w:numId w:val="17"/>
        </w:numPr>
        <w:spacing w:after="0" w:line="360" w:lineRule="auto"/>
        <w:jc w:val="both"/>
        <w:rPr>
          <w:sz w:val="24"/>
          <w:szCs w:val="24"/>
        </w:rPr>
      </w:pPr>
      <w:r w:rsidRPr="00725745">
        <w:rPr>
          <w:sz w:val="24"/>
          <w:szCs w:val="24"/>
        </w:rPr>
        <w:t>Corporel = atteinte à l’intégrité physique corporelle</w:t>
      </w:r>
    </w:p>
    <w:p w14:paraId="3282A6AB" w14:textId="77777777" w:rsidR="00725745" w:rsidRPr="00725745" w:rsidRDefault="00725745" w:rsidP="00725745">
      <w:pPr>
        <w:pStyle w:val="Paragraphedeliste"/>
        <w:numPr>
          <w:ilvl w:val="0"/>
          <w:numId w:val="17"/>
        </w:numPr>
        <w:spacing w:after="0" w:line="360" w:lineRule="auto"/>
        <w:jc w:val="both"/>
        <w:rPr>
          <w:sz w:val="24"/>
          <w:szCs w:val="24"/>
        </w:rPr>
      </w:pPr>
      <w:r w:rsidRPr="00725745">
        <w:rPr>
          <w:sz w:val="24"/>
          <w:szCs w:val="24"/>
        </w:rPr>
        <w:t xml:space="preserve">Moral = atteinte au mental </w:t>
      </w:r>
      <w:r w:rsidRPr="00725745">
        <w:rPr>
          <w:sz w:val="24"/>
          <w:szCs w:val="24"/>
        </w:rPr>
        <w:sym w:font="Wingdings" w:char="F0E8"/>
      </w:r>
      <w:r w:rsidRPr="00725745">
        <w:rPr>
          <w:sz w:val="24"/>
          <w:szCs w:val="24"/>
        </w:rPr>
        <w:t xml:space="preserve"> sera réparé par l’identification de diverses sortes de préjudice (anxiété, déception, affection, agrément…mais encore atteintes aux droits de la personnalité comme une atteinte à l’image) </w:t>
      </w:r>
    </w:p>
    <w:p w14:paraId="5940C93C" w14:textId="77777777" w:rsidR="00725745" w:rsidRPr="00725745" w:rsidRDefault="00725745" w:rsidP="00725745">
      <w:pPr>
        <w:spacing w:line="360" w:lineRule="auto"/>
        <w:jc w:val="both"/>
        <w:rPr>
          <w:rFonts w:ascii="Garamond" w:hAnsi="Garamond"/>
        </w:rPr>
      </w:pPr>
    </w:p>
    <w:p w14:paraId="2574D7D8" w14:textId="77777777" w:rsidR="00725745" w:rsidRPr="00725745" w:rsidRDefault="00725745" w:rsidP="00725745">
      <w:pPr>
        <w:spacing w:line="360" w:lineRule="auto"/>
        <w:jc w:val="both"/>
        <w:rPr>
          <w:rFonts w:ascii="Garamond" w:hAnsi="Garamond"/>
        </w:rPr>
      </w:pPr>
      <w:r w:rsidRPr="00725745">
        <w:rPr>
          <w:rFonts w:ascii="Garamond" w:hAnsi="Garamond"/>
          <w:u w:val="single"/>
        </w:rPr>
        <w:t>Le préjudice</w:t>
      </w:r>
      <w:r w:rsidRPr="00725745">
        <w:rPr>
          <w:rFonts w:ascii="Garamond" w:hAnsi="Garamond"/>
        </w:rPr>
        <w:t xml:space="preserve"> pour être réparable doit être :</w:t>
      </w:r>
    </w:p>
    <w:p w14:paraId="0E89332B" w14:textId="77777777" w:rsidR="00725745" w:rsidRPr="00725745" w:rsidRDefault="00725745" w:rsidP="00725745">
      <w:pPr>
        <w:pStyle w:val="Paragraphedeliste"/>
        <w:numPr>
          <w:ilvl w:val="0"/>
          <w:numId w:val="17"/>
        </w:numPr>
        <w:spacing w:after="0" w:line="360" w:lineRule="auto"/>
        <w:jc w:val="both"/>
        <w:rPr>
          <w:sz w:val="24"/>
          <w:szCs w:val="24"/>
        </w:rPr>
      </w:pPr>
      <w:r w:rsidRPr="00725745">
        <w:rPr>
          <w:i/>
          <w:sz w:val="24"/>
          <w:szCs w:val="24"/>
        </w:rPr>
        <w:t>Légitime </w:t>
      </w:r>
      <w:r w:rsidRPr="00725745">
        <w:rPr>
          <w:sz w:val="24"/>
          <w:szCs w:val="24"/>
        </w:rPr>
        <w:t xml:space="preserve">: il faut que le dommage visé ait porté atteinte à un intérêt légitime juridiquement protégé. </w:t>
      </w:r>
    </w:p>
    <w:p w14:paraId="407CA6DA" w14:textId="77777777" w:rsidR="00725745" w:rsidRPr="00725745" w:rsidRDefault="00725745" w:rsidP="00725745">
      <w:pPr>
        <w:pStyle w:val="Paragraphedeliste"/>
        <w:numPr>
          <w:ilvl w:val="0"/>
          <w:numId w:val="17"/>
        </w:numPr>
        <w:spacing w:after="0" w:line="360" w:lineRule="auto"/>
        <w:jc w:val="both"/>
        <w:rPr>
          <w:b/>
          <w:sz w:val="24"/>
          <w:szCs w:val="24"/>
        </w:rPr>
      </w:pPr>
      <w:r w:rsidRPr="00725745">
        <w:rPr>
          <w:i/>
          <w:sz w:val="24"/>
          <w:szCs w:val="24"/>
        </w:rPr>
        <w:t>Certain </w:t>
      </w:r>
      <w:r w:rsidRPr="00725745">
        <w:rPr>
          <w:sz w:val="24"/>
          <w:szCs w:val="24"/>
        </w:rPr>
        <w:t>: le préjudice éventuel ne sera pas réparé. Un préjudice futur peut être réparé s’</w:t>
      </w:r>
      <w:proofErr w:type="spellStart"/>
      <w:r w:rsidRPr="00725745">
        <w:rPr>
          <w:sz w:val="24"/>
          <w:szCs w:val="24"/>
        </w:rPr>
        <w:t>l est</w:t>
      </w:r>
      <w:proofErr w:type="spellEnd"/>
      <w:r w:rsidRPr="00725745">
        <w:rPr>
          <w:sz w:val="24"/>
          <w:szCs w:val="24"/>
        </w:rPr>
        <w:t xml:space="preserve"> certain. L’hypothèse de la perte de chance est une atténuation : elle ne pourra faire l’objet d’une réparation que dans l’hypothèse d’une probabilité suffisante que l’événement se serait réalisé sans la survenance du dommage. L’assiette du préjudice dépendra du degré de probabilité</w:t>
      </w:r>
    </w:p>
    <w:p w14:paraId="0919D5CF" w14:textId="77777777" w:rsidR="00725745" w:rsidRPr="00725745" w:rsidRDefault="00725745" w:rsidP="00725745">
      <w:pPr>
        <w:pStyle w:val="Paragraphedeliste"/>
        <w:numPr>
          <w:ilvl w:val="0"/>
          <w:numId w:val="17"/>
        </w:numPr>
        <w:spacing w:after="0" w:line="360" w:lineRule="auto"/>
        <w:jc w:val="both"/>
        <w:rPr>
          <w:b/>
          <w:sz w:val="24"/>
          <w:szCs w:val="24"/>
        </w:rPr>
      </w:pPr>
      <w:r w:rsidRPr="00725745">
        <w:rPr>
          <w:i/>
          <w:sz w:val="24"/>
          <w:szCs w:val="24"/>
        </w:rPr>
        <w:t>Personnel</w:t>
      </w:r>
      <w:r w:rsidRPr="00725745">
        <w:rPr>
          <w:sz w:val="24"/>
          <w:szCs w:val="24"/>
        </w:rPr>
        <w:t> : atténuation pour les victimes par ricochet</w:t>
      </w:r>
    </w:p>
    <w:p w14:paraId="3F2C2D28" w14:textId="77777777" w:rsidR="00725745" w:rsidRPr="00725745" w:rsidRDefault="00725745" w:rsidP="00725745">
      <w:pPr>
        <w:spacing w:line="360" w:lineRule="auto"/>
        <w:jc w:val="both"/>
        <w:rPr>
          <w:rFonts w:ascii="Garamond" w:hAnsi="Garamond"/>
          <w:b/>
        </w:rPr>
      </w:pPr>
    </w:p>
    <w:p w14:paraId="1CCD31E6" w14:textId="77777777" w:rsidR="00725745" w:rsidRPr="00725745" w:rsidRDefault="00725745" w:rsidP="00725745">
      <w:pPr>
        <w:pStyle w:val="Paragraphedeliste"/>
        <w:numPr>
          <w:ilvl w:val="0"/>
          <w:numId w:val="15"/>
        </w:numPr>
        <w:spacing w:after="0" w:line="360" w:lineRule="auto"/>
        <w:jc w:val="both"/>
        <w:rPr>
          <w:b/>
          <w:sz w:val="24"/>
          <w:szCs w:val="24"/>
        </w:rPr>
      </w:pPr>
      <w:r w:rsidRPr="00725745">
        <w:rPr>
          <w:b/>
          <w:sz w:val="24"/>
          <w:szCs w:val="24"/>
        </w:rPr>
        <w:t>Le lien de causalité</w:t>
      </w:r>
    </w:p>
    <w:p w14:paraId="06FFFA48" w14:textId="77777777" w:rsidR="00725745" w:rsidRPr="00725745" w:rsidRDefault="00725745" w:rsidP="00725745">
      <w:pPr>
        <w:spacing w:line="360" w:lineRule="auto"/>
        <w:jc w:val="both"/>
        <w:rPr>
          <w:rFonts w:ascii="Garamond" w:hAnsi="Garamond"/>
        </w:rPr>
      </w:pPr>
    </w:p>
    <w:p w14:paraId="253158B3" w14:textId="77777777" w:rsidR="00725745" w:rsidRPr="00725745" w:rsidRDefault="00725745" w:rsidP="00725745">
      <w:pPr>
        <w:spacing w:line="360" w:lineRule="auto"/>
        <w:jc w:val="both"/>
        <w:rPr>
          <w:rFonts w:ascii="Garamond" w:hAnsi="Garamond"/>
        </w:rPr>
      </w:pPr>
      <w:r w:rsidRPr="00725745">
        <w:rPr>
          <w:rFonts w:ascii="Garamond" w:hAnsi="Garamond"/>
        </w:rPr>
        <w:t xml:space="preserve">Il doit être </w:t>
      </w:r>
      <w:r w:rsidRPr="00725745">
        <w:rPr>
          <w:rFonts w:ascii="Garamond" w:hAnsi="Garamond"/>
          <w:i/>
        </w:rPr>
        <w:t>certain</w:t>
      </w:r>
      <w:r w:rsidRPr="00725745">
        <w:rPr>
          <w:rFonts w:ascii="Garamond" w:hAnsi="Garamond"/>
        </w:rPr>
        <w:t xml:space="preserve"> et </w:t>
      </w:r>
      <w:r w:rsidRPr="00725745">
        <w:rPr>
          <w:rFonts w:ascii="Garamond" w:hAnsi="Garamond"/>
          <w:i/>
        </w:rPr>
        <w:t>direct</w:t>
      </w:r>
      <w:r w:rsidRPr="00725745">
        <w:rPr>
          <w:rFonts w:ascii="Garamond" w:hAnsi="Garamond"/>
        </w:rPr>
        <w:t xml:space="preserve">. </w:t>
      </w:r>
    </w:p>
    <w:p w14:paraId="71249BDF" w14:textId="77777777" w:rsidR="00725745" w:rsidRPr="00725745" w:rsidRDefault="00725745" w:rsidP="00725745">
      <w:pPr>
        <w:spacing w:line="360" w:lineRule="auto"/>
        <w:jc w:val="both"/>
        <w:rPr>
          <w:rFonts w:ascii="Garamond" w:hAnsi="Garamond"/>
        </w:rPr>
      </w:pPr>
    </w:p>
    <w:p w14:paraId="247CB9D7" w14:textId="77777777" w:rsidR="00725745" w:rsidRPr="00725745" w:rsidRDefault="00725745" w:rsidP="00725745">
      <w:pPr>
        <w:spacing w:line="360" w:lineRule="auto"/>
        <w:jc w:val="both"/>
        <w:rPr>
          <w:rFonts w:ascii="Garamond" w:hAnsi="Garamond"/>
        </w:rPr>
      </w:pPr>
      <w:r w:rsidRPr="00725745">
        <w:rPr>
          <w:rFonts w:ascii="Garamond" w:hAnsi="Garamond"/>
        </w:rPr>
        <w:t xml:space="preserve">Affrontement des théories quant à l’établissement du lien de causalité : </w:t>
      </w:r>
    </w:p>
    <w:p w14:paraId="5FF24272" w14:textId="77777777" w:rsidR="00725745" w:rsidRPr="00725745" w:rsidRDefault="00725745" w:rsidP="00725745">
      <w:pPr>
        <w:pStyle w:val="Paragraphedeliste"/>
        <w:numPr>
          <w:ilvl w:val="0"/>
          <w:numId w:val="16"/>
        </w:numPr>
        <w:spacing w:after="0" w:line="360" w:lineRule="auto"/>
        <w:jc w:val="both"/>
        <w:rPr>
          <w:sz w:val="24"/>
          <w:szCs w:val="24"/>
        </w:rPr>
      </w:pPr>
      <w:r w:rsidRPr="00725745">
        <w:rPr>
          <w:sz w:val="24"/>
          <w:szCs w:val="24"/>
        </w:rPr>
        <w:t xml:space="preserve">La théorie de l’équivalence des conditions : tout fait qui a pu participer à la survenance du dommage peut être considéré comme en être la cause juridique. </w:t>
      </w:r>
    </w:p>
    <w:p w14:paraId="6BEC0B58" w14:textId="77777777" w:rsidR="00725745" w:rsidRPr="00725745" w:rsidRDefault="00725745" w:rsidP="00725745">
      <w:pPr>
        <w:pStyle w:val="Paragraphedeliste"/>
        <w:numPr>
          <w:ilvl w:val="0"/>
          <w:numId w:val="16"/>
        </w:numPr>
        <w:spacing w:after="0" w:line="360" w:lineRule="auto"/>
        <w:jc w:val="both"/>
        <w:rPr>
          <w:sz w:val="24"/>
          <w:szCs w:val="24"/>
        </w:rPr>
      </w:pPr>
      <w:r w:rsidRPr="00725745">
        <w:rPr>
          <w:sz w:val="24"/>
          <w:szCs w:val="24"/>
        </w:rPr>
        <w:lastRenderedPageBreak/>
        <w:t xml:space="preserve">La théorie de la causalité adéquate : seul le fait le plus en lien avec le dommage sera retenu comme cause juridique. </w:t>
      </w:r>
    </w:p>
    <w:p w14:paraId="597C1971" w14:textId="77777777" w:rsidR="00725745" w:rsidRPr="00725745" w:rsidRDefault="00725745" w:rsidP="00725745">
      <w:pPr>
        <w:spacing w:line="360" w:lineRule="auto"/>
        <w:jc w:val="both"/>
        <w:rPr>
          <w:rFonts w:ascii="Garamond" w:hAnsi="Garamond"/>
        </w:rPr>
      </w:pPr>
    </w:p>
    <w:p w14:paraId="08E8E23D" w14:textId="77777777" w:rsidR="00725745" w:rsidRPr="00725745" w:rsidRDefault="00725745" w:rsidP="00725745">
      <w:pPr>
        <w:spacing w:line="360" w:lineRule="auto"/>
        <w:jc w:val="both"/>
        <w:rPr>
          <w:rFonts w:ascii="Garamond" w:hAnsi="Garamond"/>
        </w:rPr>
      </w:pPr>
      <w:r w:rsidRPr="00725745">
        <w:rPr>
          <w:rFonts w:ascii="Garamond" w:hAnsi="Garamond"/>
        </w:rPr>
        <w:t xml:space="preserve">Il conviendra donc, dans le cadre des cas pratiques, d’identifier, en l’espèce, la présence de ces trois éléments afin de mettre en jeu une responsabilité du fait personnel. </w:t>
      </w:r>
    </w:p>
    <w:p w14:paraId="693BFDFF" w14:textId="77777777" w:rsidR="00725745" w:rsidRPr="00725745" w:rsidRDefault="00725745" w:rsidP="00725745">
      <w:pPr>
        <w:spacing w:line="360" w:lineRule="auto"/>
        <w:jc w:val="both"/>
        <w:rPr>
          <w:rFonts w:ascii="Garamond" w:hAnsi="Garamond"/>
        </w:rPr>
      </w:pPr>
    </w:p>
    <w:p w14:paraId="3D8C168C" w14:textId="77777777" w:rsidR="00725745" w:rsidRPr="00725745" w:rsidRDefault="00725745" w:rsidP="00725745">
      <w:pPr>
        <w:pStyle w:val="Paragraphedeliste"/>
        <w:numPr>
          <w:ilvl w:val="0"/>
          <w:numId w:val="10"/>
        </w:numPr>
        <w:spacing w:after="0" w:line="360" w:lineRule="auto"/>
        <w:jc w:val="both"/>
        <w:rPr>
          <w:b/>
          <w:sz w:val="24"/>
          <w:szCs w:val="24"/>
          <w:u w:val="single"/>
        </w:rPr>
      </w:pPr>
      <w:r w:rsidRPr="00725745">
        <w:rPr>
          <w:b/>
          <w:sz w:val="24"/>
          <w:szCs w:val="24"/>
          <w:u w:val="single"/>
        </w:rPr>
        <w:t>Les régimes du fait des choses</w:t>
      </w:r>
    </w:p>
    <w:p w14:paraId="4249DCD0" w14:textId="77777777" w:rsidR="00725745" w:rsidRPr="00725745" w:rsidRDefault="00725745" w:rsidP="00725745">
      <w:pPr>
        <w:spacing w:line="360" w:lineRule="auto"/>
        <w:jc w:val="both"/>
        <w:rPr>
          <w:rFonts w:ascii="Garamond" w:hAnsi="Garamond"/>
        </w:rPr>
      </w:pPr>
    </w:p>
    <w:p w14:paraId="26A8FD3E" w14:textId="77777777" w:rsidR="00725745" w:rsidRPr="00725745" w:rsidRDefault="00725745" w:rsidP="00725745">
      <w:pPr>
        <w:spacing w:line="360" w:lineRule="auto"/>
        <w:jc w:val="both"/>
        <w:rPr>
          <w:rFonts w:ascii="Garamond" w:hAnsi="Garamond"/>
        </w:rPr>
      </w:pPr>
    </w:p>
    <w:p w14:paraId="3C07F9A8" w14:textId="77777777" w:rsidR="00725745" w:rsidRPr="00725745" w:rsidRDefault="00725745" w:rsidP="00725745">
      <w:pPr>
        <w:pStyle w:val="Paragraphedeliste"/>
        <w:numPr>
          <w:ilvl w:val="0"/>
          <w:numId w:val="11"/>
        </w:numPr>
        <w:spacing w:after="0" w:line="360" w:lineRule="auto"/>
        <w:jc w:val="both"/>
        <w:rPr>
          <w:b/>
          <w:sz w:val="24"/>
          <w:szCs w:val="24"/>
        </w:rPr>
      </w:pPr>
      <w:r w:rsidRPr="00725745">
        <w:rPr>
          <w:b/>
          <w:sz w:val="24"/>
          <w:szCs w:val="24"/>
        </w:rPr>
        <w:t>Le régime général du fait des choses (art. 1242 al. 1</w:t>
      </w:r>
      <w:r w:rsidRPr="00725745">
        <w:rPr>
          <w:b/>
          <w:sz w:val="24"/>
          <w:szCs w:val="24"/>
          <w:vertAlign w:val="superscript"/>
        </w:rPr>
        <w:t xml:space="preserve">er </w:t>
      </w:r>
      <w:proofErr w:type="spellStart"/>
      <w:r w:rsidRPr="00725745">
        <w:rPr>
          <w:b/>
          <w:sz w:val="24"/>
          <w:szCs w:val="24"/>
        </w:rPr>
        <w:t>c.civ</w:t>
      </w:r>
      <w:proofErr w:type="spellEnd"/>
      <w:r w:rsidRPr="00725745">
        <w:rPr>
          <w:b/>
          <w:sz w:val="24"/>
          <w:szCs w:val="24"/>
        </w:rPr>
        <w:t>. )</w:t>
      </w:r>
    </w:p>
    <w:p w14:paraId="19017C79" w14:textId="77777777" w:rsidR="00725745" w:rsidRPr="00725745" w:rsidRDefault="00725745" w:rsidP="00725745">
      <w:pPr>
        <w:spacing w:line="360" w:lineRule="auto"/>
        <w:jc w:val="both"/>
        <w:rPr>
          <w:rFonts w:ascii="Garamond" w:hAnsi="Garamond"/>
        </w:rPr>
      </w:pPr>
    </w:p>
    <w:p w14:paraId="6910EAA6" w14:textId="77777777" w:rsidR="00725745" w:rsidRPr="00725745" w:rsidRDefault="00725745" w:rsidP="00725745">
      <w:pPr>
        <w:spacing w:line="360" w:lineRule="auto"/>
        <w:jc w:val="both"/>
        <w:rPr>
          <w:rFonts w:ascii="Garamond" w:hAnsi="Garamond"/>
        </w:rPr>
      </w:pPr>
      <w:r w:rsidRPr="00725745">
        <w:rPr>
          <w:rFonts w:ascii="Garamond" w:hAnsi="Garamond"/>
          <w:i/>
        </w:rPr>
        <w:t>Fondé par </w:t>
      </w:r>
      <w:r w:rsidRPr="00725745">
        <w:rPr>
          <w:rFonts w:ascii="Garamond" w:hAnsi="Garamond"/>
        </w:rPr>
        <w:t xml:space="preserve">: </w:t>
      </w:r>
    </w:p>
    <w:p w14:paraId="4906C117" w14:textId="77777777" w:rsidR="00725745" w:rsidRPr="00725745" w:rsidRDefault="00725745" w:rsidP="00725745">
      <w:pPr>
        <w:pStyle w:val="Paragraphedeliste"/>
        <w:numPr>
          <w:ilvl w:val="0"/>
          <w:numId w:val="17"/>
        </w:numPr>
        <w:spacing w:after="0" w:line="360" w:lineRule="auto"/>
        <w:jc w:val="both"/>
        <w:rPr>
          <w:sz w:val="24"/>
          <w:szCs w:val="24"/>
        </w:rPr>
      </w:pPr>
      <w:r w:rsidRPr="00725745">
        <w:rPr>
          <w:sz w:val="24"/>
          <w:szCs w:val="24"/>
        </w:rPr>
        <w:t xml:space="preserve">Arrêt </w:t>
      </w:r>
      <w:proofErr w:type="spellStart"/>
      <w:r w:rsidRPr="00725745">
        <w:rPr>
          <w:sz w:val="24"/>
          <w:szCs w:val="24"/>
        </w:rPr>
        <w:t>Teffaine</w:t>
      </w:r>
      <w:proofErr w:type="spellEnd"/>
      <w:r w:rsidRPr="00725745">
        <w:rPr>
          <w:sz w:val="24"/>
          <w:szCs w:val="24"/>
        </w:rPr>
        <w:t>, 16 juin 1896 : le gardien est présumé responsable du fait de la chose</w:t>
      </w:r>
    </w:p>
    <w:p w14:paraId="232A6094" w14:textId="77777777" w:rsidR="00725745" w:rsidRPr="00725745" w:rsidRDefault="00725745" w:rsidP="00725745">
      <w:pPr>
        <w:pStyle w:val="Paragraphedeliste"/>
        <w:numPr>
          <w:ilvl w:val="0"/>
          <w:numId w:val="17"/>
        </w:numPr>
        <w:spacing w:after="0" w:line="360" w:lineRule="auto"/>
        <w:jc w:val="both"/>
        <w:rPr>
          <w:sz w:val="24"/>
          <w:szCs w:val="24"/>
        </w:rPr>
      </w:pPr>
      <w:r w:rsidRPr="00725745">
        <w:rPr>
          <w:sz w:val="24"/>
          <w:szCs w:val="24"/>
        </w:rPr>
        <w:t xml:space="preserve">Arrêt </w:t>
      </w:r>
      <w:proofErr w:type="spellStart"/>
      <w:r w:rsidRPr="00725745">
        <w:rPr>
          <w:sz w:val="24"/>
          <w:szCs w:val="24"/>
        </w:rPr>
        <w:t>Jand’heur</w:t>
      </w:r>
      <w:proofErr w:type="spellEnd"/>
      <w:r w:rsidRPr="00725745">
        <w:rPr>
          <w:sz w:val="24"/>
          <w:szCs w:val="24"/>
        </w:rPr>
        <w:t xml:space="preserve"> : 13 février 1930 : il est admis que la responsabilité du gardien est </w:t>
      </w:r>
      <w:r w:rsidRPr="00725745">
        <w:rPr>
          <w:sz w:val="24"/>
          <w:szCs w:val="24"/>
          <w:u w:val="single"/>
        </w:rPr>
        <w:t>sans faute</w:t>
      </w:r>
      <w:r w:rsidRPr="00725745">
        <w:rPr>
          <w:sz w:val="24"/>
          <w:szCs w:val="24"/>
        </w:rPr>
        <w:t xml:space="preserve">. </w:t>
      </w:r>
    </w:p>
    <w:p w14:paraId="2BC7E3B6" w14:textId="77777777" w:rsidR="00725745" w:rsidRPr="00725745" w:rsidRDefault="00725745" w:rsidP="00725745">
      <w:pPr>
        <w:spacing w:line="360" w:lineRule="auto"/>
        <w:jc w:val="both"/>
        <w:rPr>
          <w:rFonts w:ascii="Garamond" w:hAnsi="Garamond"/>
        </w:rPr>
      </w:pPr>
    </w:p>
    <w:p w14:paraId="2E777DB5" w14:textId="77777777" w:rsidR="00725745" w:rsidRPr="00725745" w:rsidRDefault="00725745" w:rsidP="00725745">
      <w:pPr>
        <w:spacing w:line="360" w:lineRule="auto"/>
        <w:jc w:val="both"/>
        <w:rPr>
          <w:rFonts w:ascii="Garamond" w:hAnsi="Garamond"/>
        </w:rPr>
      </w:pPr>
      <w:r w:rsidRPr="00725745">
        <w:rPr>
          <w:rFonts w:ascii="Garamond" w:hAnsi="Garamond"/>
          <w:b/>
        </w:rPr>
        <w:t>Encore une fois, trois éléments sont à identifier </w:t>
      </w:r>
      <w:r w:rsidRPr="00725745">
        <w:rPr>
          <w:rFonts w:ascii="Garamond" w:hAnsi="Garamond"/>
        </w:rPr>
        <w:t xml:space="preserve">: </w:t>
      </w:r>
    </w:p>
    <w:p w14:paraId="391E5242" w14:textId="77777777" w:rsidR="00725745" w:rsidRPr="00725745" w:rsidRDefault="00725745" w:rsidP="00725745">
      <w:pPr>
        <w:spacing w:line="360" w:lineRule="auto"/>
        <w:jc w:val="both"/>
        <w:rPr>
          <w:rFonts w:ascii="Garamond" w:hAnsi="Garamond"/>
        </w:rPr>
      </w:pPr>
    </w:p>
    <w:p w14:paraId="5B468F15" w14:textId="77777777" w:rsidR="00725745" w:rsidRPr="00725745" w:rsidRDefault="00725745" w:rsidP="00725745">
      <w:pPr>
        <w:pStyle w:val="Paragraphedeliste"/>
        <w:numPr>
          <w:ilvl w:val="0"/>
          <w:numId w:val="18"/>
        </w:numPr>
        <w:spacing w:after="0" w:line="360" w:lineRule="auto"/>
        <w:jc w:val="both"/>
        <w:rPr>
          <w:sz w:val="24"/>
          <w:szCs w:val="24"/>
        </w:rPr>
      </w:pPr>
      <w:r w:rsidRPr="00725745">
        <w:rPr>
          <w:sz w:val="24"/>
          <w:szCs w:val="24"/>
        </w:rPr>
        <w:t>La chose</w:t>
      </w:r>
    </w:p>
    <w:p w14:paraId="3CEC020E" w14:textId="77777777" w:rsidR="00725745" w:rsidRPr="00725745" w:rsidRDefault="00725745" w:rsidP="00725745">
      <w:pPr>
        <w:spacing w:line="360" w:lineRule="auto"/>
        <w:jc w:val="both"/>
        <w:rPr>
          <w:rFonts w:ascii="Garamond" w:hAnsi="Garamond"/>
        </w:rPr>
      </w:pPr>
    </w:p>
    <w:p w14:paraId="45179C5E" w14:textId="77777777" w:rsidR="00725745" w:rsidRPr="00725745" w:rsidRDefault="00725745" w:rsidP="00725745">
      <w:pPr>
        <w:pStyle w:val="Paragraphedeliste"/>
        <w:numPr>
          <w:ilvl w:val="0"/>
          <w:numId w:val="17"/>
        </w:numPr>
        <w:spacing w:after="0" w:line="360" w:lineRule="auto"/>
        <w:jc w:val="both"/>
        <w:rPr>
          <w:sz w:val="24"/>
          <w:szCs w:val="24"/>
        </w:rPr>
      </w:pPr>
      <w:r w:rsidRPr="00725745">
        <w:rPr>
          <w:sz w:val="24"/>
          <w:szCs w:val="24"/>
        </w:rPr>
        <w:t xml:space="preserve">Par principe, tout peut être une chose </w:t>
      </w:r>
      <w:r w:rsidRPr="00725745">
        <w:rPr>
          <w:sz w:val="24"/>
          <w:szCs w:val="24"/>
        </w:rPr>
        <w:sym w:font="Wingdings" w:char="F0E8"/>
      </w:r>
      <w:r w:rsidRPr="00725745">
        <w:rPr>
          <w:sz w:val="24"/>
          <w:szCs w:val="24"/>
        </w:rPr>
        <w:t xml:space="preserve"> indifférence contre à sa mobilité, son état, sa dangerosité.. </w:t>
      </w:r>
    </w:p>
    <w:p w14:paraId="35D68E5A" w14:textId="77777777" w:rsidR="00725745" w:rsidRPr="00725745" w:rsidRDefault="00725745" w:rsidP="00725745">
      <w:pPr>
        <w:pStyle w:val="Paragraphedeliste"/>
        <w:numPr>
          <w:ilvl w:val="0"/>
          <w:numId w:val="17"/>
        </w:numPr>
        <w:spacing w:after="0" w:line="360" w:lineRule="auto"/>
        <w:jc w:val="both"/>
        <w:rPr>
          <w:sz w:val="24"/>
          <w:szCs w:val="24"/>
        </w:rPr>
      </w:pPr>
      <w:r w:rsidRPr="00725745">
        <w:rPr>
          <w:sz w:val="24"/>
          <w:szCs w:val="24"/>
        </w:rPr>
        <w:t xml:space="preserve">Exclusions de certaines choses : </w:t>
      </w:r>
    </w:p>
    <w:p w14:paraId="031FE220" w14:textId="77777777" w:rsidR="00725745" w:rsidRPr="00725745" w:rsidRDefault="00725745" w:rsidP="00725745">
      <w:pPr>
        <w:pStyle w:val="Paragraphedeliste"/>
        <w:numPr>
          <w:ilvl w:val="1"/>
          <w:numId w:val="17"/>
        </w:numPr>
        <w:spacing w:after="0" w:line="360" w:lineRule="auto"/>
        <w:jc w:val="both"/>
        <w:rPr>
          <w:sz w:val="24"/>
          <w:szCs w:val="24"/>
        </w:rPr>
      </w:pPr>
      <w:r w:rsidRPr="00725745">
        <w:rPr>
          <w:sz w:val="24"/>
          <w:szCs w:val="24"/>
        </w:rPr>
        <w:t xml:space="preserve">Les choses bénéficiant d’un régime spécial : </w:t>
      </w:r>
      <w:proofErr w:type="spellStart"/>
      <w:r w:rsidRPr="00725745">
        <w:rPr>
          <w:i/>
          <w:sz w:val="24"/>
          <w:szCs w:val="24"/>
        </w:rPr>
        <w:t>generalibus</w:t>
      </w:r>
      <w:proofErr w:type="spellEnd"/>
      <w:r w:rsidRPr="00725745">
        <w:rPr>
          <w:i/>
          <w:sz w:val="24"/>
          <w:szCs w:val="24"/>
        </w:rPr>
        <w:t xml:space="preserve"> </w:t>
      </w:r>
      <w:proofErr w:type="spellStart"/>
      <w:r w:rsidRPr="00725745">
        <w:rPr>
          <w:i/>
          <w:sz w:val="24"/>
          <w:szCs w:val="24"/>
        </w:rPr>
        <w:t>speciala</w:t>
      </w:r>
      <w:proofErr w:type="spellEnd"/>
      <w:r w:rsidRPr="00725745">
        <w:rPr>
          <w:i/>
          <w:sz w:val="24"/>
          <w:szCs w:val="24"/>
        </w:rPr>
        <w:t xml:space="preserve"> </w:t>
      </w:r>
      <w:proofErr w:type="spellStart"/>
      <w:r w:rsidRPr="00725745">
        <w:rPr>
          <w:i/>
          <w:sz w:val="24"/>
          <w:szCs w:val="24"/>
        </w:rPr>
        <w:t>derogant</w:t>
      </w:r>
      <w:proofErr w:type="spellEnd"/>
      <w:r w:rsidRPr="00725745">
        <w:rPr>
          <w:i/>
          <w:sz w:val="24"/>
          <w:szCs w:val="24"/>
        </w:rPr>
        <w:t> </w:t>
      </w:r>
      <w:r w:rsidRPr="00725745">
        <w:rPr>
          <w:sz w:val="24"/>
          <w:szCs w:val="24"/>
        </w:rPr>
        <w:t xml:space="preserve">! </w:t>
      </w:r>
    </w:p>
    <w:p w14:paraId="7932876A" w14:textId="77777777" w:rsidR="00725745" w:rsidRPr="00725745" w:rsidRDefault="00725745" w:rsidP="00725745">
      <w:pPr>
        <w:pStyle w:val="Paragraphedeliste"/>
        <w:numPr>
          <w:ilvl w:val="1"/>
          <w:numId w:val="17"/>
        </w:numPr>
        <w:spacing w:after="0" w:line="360" w:lineRule="auto"/>
        <w:jc w:val="both"/>
        <w:rPr>
          <w:sz w:val="24"/>
          <w:szCs w:val="24"/>
        </w:rPr>
      </w:pPr>
      <w:r w:rsidRPr="00725745">
        <w:rPr>
          <w:sz w:val="24"/>
          <w:szCs w:val="24"/>
        </w:rPr>
        <w:t xml:space="preserve">Les </w:t>
      </w:r>
      <w:proofErr w:type="spellStart"/>
      <w:r w:rsidRPr="00725745">
        <w:rPr>
          <w:i/>
          <w:sz w:val="24"/>
          <w:szCs w:val="24"/>
        </w:rPr>
        <w:t>res</w:t>
      </w:r>
      <w:proofErr w:type="spellEnd"/>
      <w:r w:rsidRPr="00725745">
        <w:rPr>
          <w:i/>
          <w:sz w:val="24"/>
          <w:szCs w:val="24"/>
        </w:rPr>
        <w:t xml:space="preserve"> </w:t>
      </w:r>
      <w:proofErr w:type="spellStart"/>
      <w:r w:rsidRPr="00725745">
        <w:rPr>
          <w:i/>
          <w:sz w:val="24"/>
          <w:szCs w:val="24"/>
        </w:rPr>
        <w:t>nullius</w:t>
      </w:r>
      <w:proofErr w:type="spellEnd"/>
      <w:r w:rsidRPr="00725745">
        <w:rPr>
          <w:sz w:val="24"/>
          <w:szCs w:val="24"/>
        </w:rPr>
        <w:t xml:space="preserve"> : les choses sans maitre </w:t>
      </w:r>
      <w:r w:rsidRPr="00725745">
        <w:rPr>
          <w:sz w:val="24"/>
          <w:szCs w:val="24"/>
        </w:rPr>
        <w:sym w:font="Wingdings" w:char="F0E8"/>
      </w:r>
      <w:r w:rsidRPr="00725745">
        <w:rPr>
          <w:sz w:val="24"/>
          <w:szCs w:val="24"/>
        </w:rPr>
        <w:t xml:space="preserve"> par définition aucun gardien ne pourra être identifié </w:t>
      </w:r>
    </w:p>
    <w:p w14:paraId="2281EAA4" w14:textId="77777777" w:rsidR="00725745" w:rsidRPr="00725745" w:rsidRDefault="00725745" w:rsidP="00725745">
      <w:pPr>
        <w:pStyle w:val="Paragraphedeliste"/>
        <w:numPr>
          <w:ilvl w:val="1"/>
          <w:numId w:val="17"/>
        </w:numPr>
        <w:spacing w:after="0" w:line="360" w:lineRule="auto"/>
        <w:jc w:val="both"/>
        <w:rPr>
          <w:sz w:val="24"/>
          <w:szCs w:val="24"/>
        </w:rPr>
      </w:pPr>
      <w:r w:rsidRPr="00725745">
        <w:rPr>
          <w:sz w:val="24"/>
          <w:szCs w:val="24"/>
        </w:rPr>
        <w:t xml:space="preserve">Le corps humain et ses éléments </w:t>
      </w:r>
    </w:p>
    <w:p w14:paraId="6D136D2B" w14:textId="228C1239" w:rsidR="00725745" w:rsidRDefault="00725745" w:rsidP="00725745">
      <w:pPr>
        <w:spacing w:line="360" w:lineRule="auto"/>
        <w:jc w:val="both"/>
        <w:rPr>
          <w:rFonts w:ascii="Garamond" w:hAnsi="Garamond"/>
        </w:rPr>
      </w:pPr>
    </w:p>
    <w:p w14:paraId="72A3C8C8" w14:textId="105A83B7" w:rsidR="00725745" w:rsidRDefault="00725745" w:rsidP="00725745">
      <w:pPr>
        <w:spacing w:line="360" w:lineRule="auto"/>
        <w:jc w:val="both"/>
        <w:rPr>
          <w:rFonts w:ascii="Garamond" w:hAnsi="Garamond"/>
        </w:rPr>
      </w:pPr>
    </w:p>
    <w:p w14:paraId="7B7BBC0C" w14:textId="54EA1DE1" w:rsidR="00725745" w:rsidRDefault="00725745" w:rsidP="00725745">
      <w:pPr>
        <w:spacing w:line="360" w:lineRule="auto"/>
        <w:jc w:val="both"/>
        <w:rPr>
          <w:rFonts w:ascii="Garamond" w:hAnsi="Garamond"/>
        </w:rPr>
      </w:pPr>
    </w:p>
    <w:p w14:paraId="348934F4" w14:textId="77777777" w:rsidR="00725745" w:rsidRPr="00725745" w:rsidRDefault="00725745" w:rsidP="00725745">
      <w:pPr>
        <w:spacing w:line="360" w:lineRule="auto"/>
        <w:jc w:val="both"/>
        <w:rPr>
          <w:rFonts w:ascii="Garamond" w:hAnsi="Garamond"/>
        </w:rPr>
      </w:pPr>
    </w:p>
    <w:p w14:paraId="1D4FF16D" w14:textId="77777777" w:rsidR="00725745" w:rsidRPr="00725745" w:rsidRDefault="00725745" w:rsidP="00725745">
      <w:pPr>
        <w:pStyle w:val="Paragraphedeliste"/>
        <w:numPr>
          <w:ilvl w:val="0"/>
          <w:numId w:val="18"/>
        </w:numPr>
        <w:spacing w:after="0" w:line="360" w:lineRule="auto"/>
        <w:jc w:val="both"/>
        <w:rPr>
          <w:sz w:val="24"/>
          <w:szCs w:val="24"/>
        </w:rPr>
      </w:pPr>
      <w:r w:rsidRPr="00725745">
        <w:rPr>
          <w:sz w:val="24"/>
          <w:szCs w:val="24"/>
        </w:rPr>
        <w:lastRenderedPageBreak/>
        <w:t xml:space="preserve">Le fait de la chose : la chose est la cause du dommage </w:t>
      </w:r>
    </w:p>
    <w:p w14:paraId="1EED9E2B" w14:textId="77777777" w:rsidR="00725745" w:rsidRPr="00725745" w:rsidRDefault="00725745" w:rsidP="00725745">
      <w:pPr>
        <w:spacing w:line="360" w:lineRule="auto"/>
        <w:jc w:val="both"/>
        <w:rPr>
          <w:rFonts w:ascii="Garamond" w:hAnsi="Garamond"/>
        </w:rPr>
      </w:pPr>
    </w:p>
    <w:p w14:paraId="1CD99A9C" w14:textId="77777777" w:rsidR="00725745" w:rsidRPr="00725745" w:rsidRDefault="00725745" w:rsidP="00725745">
      <w:pPr>
        <w:pStyle w:val="Paragraphedeliste"/>
        <w:numPr>
          <w:ilvl w:val="0"/>
          <w:numId w:val="17"/>
        </w:numPr>
        <w:spacing w:after="0" w:line="360" w:lineRule="auto"/>
        <w:jc w:val="both"/>
        <w:rPr>
          <w:sz w:val="24"/>
          <w:szCs w:val="24"/>
        </w:rPr>
      </w:pPr>
      <w:proofErr w:type="spellStart"/>
      <w:r w:rsidRPr="00725745">
        <w:rPr>
          <w:sz w:val="24"/>
          <w:szCs w:val="24"/>
        </w:rPr>
        <w:t>Est ce</w:t>
      </w:r>
      <w:proofErr w:type="spellEnd"/>
      <w:r w:rsidRPr="00725745">
        <w:rPr>
          <w:sz w:val="24"/>
          <w:szCs w:val="24"/>
        </w:rPr>
        <w:t xml:space="preserve"> que la chose en mouvement est entrée en contact direct avec la victime ? Si oui, son rôle actif dans la réalisation du dommage est présumé. </w:t>
      </w:r>
    </w:p>
    <w:p w14:paraId="630D14FB" w14:textId="77777777" w:rsidR="00725745" w:rsidRPr="00725745" w:rsidRDefault="00725745" w:rsidP="00725745">
      <w:pPr>
        <w:pStyle w:val="Paragraphedeliste"/>
        <w:numPr>
          <w:ilvl w:val="0"/>
          <w:numId w:val="17"/>
        </w:numPr>
        <w:spacing w:after="0" w:line="360" w:lineRule="auto"/>
        <w:jc w:val="both"/>
        <w:rPr>
          <w:sz w:val="24"/>
          <w:szCs w:val="24"/>
        </w:rPr>
      </w:pPr>
      <w:r w:rsidRPr="00725745">
        <w:rPr>
          <w:sz w:val="24"/>
          <w:szCs w:val="24"/>
        </w:rPr>
        <w:t xml:space="preserve">Il a néanmoins pu admettre admis que l’absence de contact n’était pas nécessairement exclusive du rôle de la chose, s’il était démontré par la victime qu’elle se trouvait dans un état anormal. </w:t>
      </w:r>
      <w:proofErr w:type="spellStart"/>
      <w:r w:rsidRPr="00725745">
        <w:rPr>
          <w:sz w:val="24"/>
          <w:szCs w:val="24"/>
        </w:rPr>
        <w:t>Egalement</w:t>
      </w:r>
      <w:proofErr w:type="spellEnd"/>
      <w:r w:rsidRPr="00725745">
        <w:rPr>
          <w:sz w:val="24"/>
          <w:szCs w:val="24"/>
        </w:rPr>
        <w:t>, une chose inerte peut être cause du dommage si elle se trouvait dans un état anormal, ou si son caractère dangereux était démontré (</w:t>
      </w:r>
      <w:proofErr w:type="spellStart"/>
      <w:r w:rsidRPr="00725745">
        <w:rPr>
          <w:sz w:val="24"/>
          <w:szCs w:val="24"/>
        </w:rPr>
        <w:t>cf</w:t>
      </w:r>
      <w:proofErr w:type="spellEnd"/>
      <w:r w:rsidRPr="00725745">
        <w:rPr>
          <w:sz w:val="24"/>
          <w:szCs w:val="24"/>
        </w:rPr>
        <w:t xml:space="preserve"> TD). </w:t>
      </w:r>
    </w:p>
    <w:p w14:paraId="07EAD7E0" w14:textId="77777777" w:rsidR="00725745" w:rsidRPr="00725745" w:rsidRDefault="00725745" w:rsidP="00725745">
      <w:pPr>
        <w:spacing w:line="360" w:lineRule="auto"/>
        <w:jc w:val="both"/>
        <w:rPr>
          <w:rFonts w:ascii="Garamond" w:hAnsi="Garamond"/>
        </w:rPr>
      </w:pPr>
    </w:p>
    <w:p w14:paraId="5768550F" w14:textId="77777777" w:rsidR="00725745" w:rsidRPr="00725745" w:rsidRDefault="00725745" w:rsidP="00725745">
      <w:pPr>
        <w:pStyle w:val="Paragraphedeliste"/>
        <w:numPr>
          <w:ilvl w:val="0"/>
          <w:numId w:val="18"/>
        </w:numPr>
        <w:spacing w:after="0" w:line="360" w:lineRule="auto"/>
        <w:jc w:val="both"/>
        <w:rPr>
          <w:sz w:val="24"/>
          <w:szCs w:val="24"/>
        </w:rPr>
      </w:pPr>
      <w:r w:rsidRPr="00725745">
        <w:rPr>
          <w:sz w:val="24"/>
          <w:szCs w:val="24"/>
        </w:rPr>
        <w:t xml:space="preserve">La garde de la chose </w:t>
      </w:r>
    </w:p>
    <w:p w14:paraId="5894127D" w14:textId="77777777" w:rsidR="00725745" w:rsidRPr="00725745" w:rsidRDefault="00725745" w:rsidP="00725745">
      <w:pPr>
        <w:spacing w:line="360" w:lineRule="auto"/>
        <w:jc w:val="both"/>
        <w:rPr>
          <w:rFonts w:ascii="Garamond" w:hAnsi="Garamond"/>
        </w:rPr>
      </w:pPr>
    </w:p>
    <w:p w14:paraId="439630C8" w14:textId="77777777" w:rsidR="00725745" w:rsidRPr="00725745" w:rsidRDefault="00725745" w:rsidP="00725745">
      <w:pPr>
        <w:pStyle w:val="Paragraphedeliste"/>
        <w:numPr>
          <w:ilvl w:val="0"/>
          <w:numId w:val="17"/>
        </w:numPr>
        <w:spacing w:after="0" w:line="360" w:lineRule="auto"/>
        <w:jc w:val="both"/>
        <w:rPr>
          <w:sz w:val="24"/>
          <w:szCs w:val="24"/>
        </w:rPr>
      </w:pPr>
      <w:r w:rsidRPr="00725745">
        <w:rPr>
          <w:sz w:val="24"/>
          <w:szCs w:val="24"/>
        </w:rPr>
        <w:t>C’est une approche matérielle de la garde qui sera retenu : Arrêt Franck, 1941 </w:t>
      </w:r>
      <w:r w:rsidRPr="00725745">
        <w:rPr>
          <w:sz w:val="24"/>
          <w:szCs w:val="24"/>
        </w:rPr>
        <w:sym w:font="Wingdings" w:char="F0E8"/>
      </w:r>
      <w:r w:rsidRPr="00725745">
        <w:rPr>
          <w:sz w:val="24"/>
          <w:szCs w:val="24"/>
        </w:rPr>
        <w:t xml:space="preserve"> démonstration du pouvoir de contrôle, de direction, d’usage = celui qui possède ces trois pouvoirs au moment de la survenance du dommage est le gardien de la chose. </w:t>
      </w:r>
    </w:p>
    <w:p w14:paraId="73DA4DA8" w14:textId="77777777" w:rsidR="00725745" w:rsidRPr="00725745" w:rsidRDefault="00725745" w:rsidP="00725745">
      <w:pPr>
        <w:pStyle w:val="Paragraphedeliste"/>
        <w:spacing w:line="360" w:lineRule="auto"/>
        <w:jc w:val="both"/>
        <w:rPr>
          <w:sz w:val="24"/>
          <w:szCs w:val="24"/>
        </w:rPr>
      </w:pPr>
    </w:p>
    <w:p w14:paraId="18E2208B" w14:textId="77777777" w:rsidR="00725745" w:rsidRPr="00725745" w:rsidRDefault="00725745" w:rsidP="00725745">
      <w:pPr>
        <w:pStyle w:val="Paragraphedeliste"/>
        <w:numPr>
          <w:ilvl w:val="1"/>
          <w:numId w:val="17"/>
        </w:numPr>
        <w:spacing w:after="0" w:line="360" w:lineRule="auto"/>
        <w:jc w:val="both"/>
        <w:rPr>
          <w:sz w:val="24"/>
          <w:szCs w:val="24"/>
        </w:rPr>
      </w:pPr>
      <w:r w:rsidRPr="00725745">
        <w:rPr>
          <w:b/>
          <w:sz w:val="24"/>
          <w:szCs w:val="24"/>
        </w:rPr>
        <w:t>Présomption</w:t>
      </w:r>
      <w:r w:rsidRPr="00725745">
        <w:rPr>
          <w:sz w:val="24"/>
          <w:szCs w:val="24"/>
        </w:rPr>
        <w:t> : le propriétaire est le gardien. La victime va donc, en général, agir en priorité contre lui</w:t>
      </w:r>
    </w:p>
    <w:p w14:paraId="36072760" w14:textId="77777777" w:rsidR="00725745" w:rsidRPr="00725745" w:rsidRDefault="00725745" w:rsidP="00725745">
      <w:pPr>
        <w:pStyle w:val="Paragraphedeliste"/>
        <w:numPr>
          <w:ilvl w:val="1"/>
          <w:numId w:val="17"/>
        </w:numPr>
        <w:spacing w:after="0" w:line="360" w:lineRule="auto"/>
        <w:jc w:val="both"/>
        <w:rPr>
          <w:sz w:val="24"/>
          <w:szCs w:val="24"/>
        </w:rPr>
      </w:pPr>
      <w:r w:rsidRPr="00725745">
        <w:rPr>
          <w:sz w:val="24"/>
          <w:szCs w:val="24"/>
        </w:rPr>
        <w:t xml:space="preserve">Renversement de la présomption : la </w:t>
      </w:r>
      <w:r w:rsidRPr="00725745">
        <w:rPr>
          <w:b/>
          <w:sz w:val="24"/>
          <w:szCs w:val="24"/>
        </w:rPr>
        <w:t>garde a pu être transférée</w:t>
      </w:r>
      <w:r w:rsidRPr="00725745">
        <w:rPr>
          <w:sz w:val="24"/>
          <w:szCs w:val="24"/>
        </w:rPr>
        <w:t xml:space="preserve">, volontairement ou pas à une autre personne. C’est au propriétaire de démontrer que ce transfert de garde a eu lieu afin de ne plus avoir la qualité de gardien et partant, ne plus avoir la charge de la responsabilité du fait de la chose qui lui appartient. </w:t>
      </w:r>
    </w:p>
    <w:p w14:paraId="4B7E4E2A" w14:textId="77777777" w:rsidR="00725745" w:rsidRPr="00725745" w:rsidRDefault="00725745" w:rsidP="00725745">
      <w:pPr>
        <w:pStyle w:val="Paragraphedeliste"/>
        <w:numPr>
          <w:ilvl w:val="1"/>
          <w:numId w:val="17"/>
        </w:numPr>
        <w:spacing w:after="0" w:line="360" w:lineRule="auto"/>
        <w:jc w:val="both"/>
        <w:rPr>
          <w:sz w:val="24"/>
          <w:szCs w:val="24"/>
        </w:rPr>
      </w:pPr>
      <w:r w:rsidRPr="00725745">
        <w:rPr>
          <w:b/>
          <w:sz w:val="24"/>
          <w:szCs w:val="24"/>
        </w:rPr>
        <w:t>La garde peut être commune</w:t>
      </w:r>
      <w:r w:rsidRPr="00725745">
        <w:rPr>
          <w:sz w:val="24"/>
          <w:szCs w:val="24"/>
        </w:rPr>
        <w:t xml:space="preserve"> dans des hypothèses très spéciales : ex : sport collectif </w:t>
      </w:r>
      <w:r w:rsidRPr="00725745">
        <w:rPr>
          <w:sz w:val="24"/>
          <w:szCs w:val="24"/>
        </w:rPr>
        <w:sym w:font="Wingdings" w:char="F0E8"/>
      </w:r>
      <w:r w:rsidRPr="00725745">
        <w:rPr>
          <w:sz w:val="24"/>
          <w:szCs w:val="24"/>
        </w:rPr>
        <w:t xml:space="preserve"> impossibilité d’identifier un gardien prédominant. </w:t>
      </w:r>
      <w:proofErr w:type="spellStart"/>
      <w:r w:rsidRPr="00725745">
        <w:rPr>
          <w:sz w:val="24"/>
          <w:szCs w:val="24"/>
        </w:rPr>
        <w:t>Tout</w:t>
      </w:r>
      <w:proofErr w:type="spellEnd"/>
      <w:r w:rsidRPr="00725745">
        <w:rPr>
          <w:sz w:val="24"/>
          <w:szCs w:val="24"/>
        </w:rPr>
        <w:t xml:space="preserve"> les membres de l’équipe seront </w:t>
      </w:r>
      <w:proofErr w:type="spellStart"/>
      <w:r w:rsidRPr="00725745">
        <w:rPr>
          <w:sz w:val="24"/>
          <w:szCs w:val="24"/>
        </w:rPr>
        <w:t>co</w:t>
      </w:r>
      <w:proofErr w:type="spellEnd"/>
      <w:r w:rsidRPr="00725745">
        <w:rPr>
          <w:sz w:val="24"/>
          <w:szCs w:val="24"/>
        </w:rPr>
        <w:t xml:space="preserve">-gardiens. De ce fait, si la victime est également </w:t>
      </w:r>
      <w:proofErr w:type="spellStart"/>
      <w:r w:rsidRPr="00725745">
        <w:rPr>
          <w:sz w:val="24"/>
          <w:szCs w:val="24"/>
        </w:rPr>
        <w:t>co</w:t>
      </w:r>
      <w:proofErr w:type="spellEnd"/>
      <w:r w:rsidRPr="00725745">
        <w:rPr>
          <w:sz w:val="24"/>
          <w:szCs w:val="24"/>
        </w:rPr>
        <w:t xml:space="preserve">-gardien : l’indemnisation sera exclue. </w:t>
      </w:r>
    </w:p>
    <w:p w14:paraId="47897541" w14:textId="77777777" w:rsidR="00725745" w:rsidRPr="00725745" w:rsidRDefault="00725745" w:rsidP="00725745">
      <w:pPr>
        <w:pStyle w:val="Paragraphedeliste"/>
        <w:numPr>
          <w:ilvl w:val="1"/>
          <w:numId w:val="17"/>
        </w:numPr>
        <w:spacing w:after="0" w:line="360" w:lineRule="auto"/>
        <w:jc w:val="both"/>
        <w:rPr>
          <w:sz w:val="24"/>
          <w:szCs w:val="24"/>
        </w:rPr>
      </w:pPr>
      <w:r w:rsidRPr="00725745">
        <w:rPr>
          <w:b/>
          <w:sz w:val="24"/>
          <w:szCs w:val="24"/>
        </w:rPr>
        <w:t>Le fractionnement de la garde </w:t>
      </w:r>
      <w:r w:rsidRPr="00725745">
        <w:rPr>
          <w:sz w:val="24"/>
          <w:szCs w:val="24"/>
        </w:rPr>
        <w:t xml:space="preserve">: garde de structure et garde de comportement peuvent être dissociés s’agissant des </w:t>
      </w:r>
      <w:r w:rsidRPr="00725745">
        <w:rPr>
          <w:sz w:val="24"/>
          <w:szCs w:val="24"/>
          <w:u w:val="single"/>
        </w:rPr>
        <w:t>choses dotées d’un dynamisme propre</w:t>
      </w:r>
      <w:r w:rsidRPr="00725745">
        <w:rPr>
          <w:sz w:val="24"/>
          <w:szCs w:val="24"/>
        </w:rPr>
        <w:t xml:space="preserve">. Le fabricant sera gardien de la structure tandis que l’utilisateur sera le gardien du comportement. Il conviendra pour la victime de démontrer si le dommage est causé par la structure ou le comportement pour déterminer le véritable gardien. </w:t>
      </w:r>
    </w:p>
    <w:p w14:paraId="7F6409D6" w14:textId="77777777" w:rsidR="00725745" w:rsidRPr="00725745" w:rsidRDefault="00725745" w:rsidP="00725745">
      <w:pPr>
        <w:spacing w:line="360" w:lineRule="auto"/>
        <w:jc w:val="both"/>
        <w:rPr>
          <w:rFonts w:ascii="Garamond" w:hAnsi="Garamond"/>
        </w:rPr>
      </w:pPr>
    </w:p>
    <w:p w14:paraId="3BDA6508" w14:textId="77777777" w:rsidR="00725745" w:rsidRPr="00725745" w:rsidRDefault="00725745" w:rsidP="00725745">
      <w:pPr>
        <w:spacing w:line="360" w:lineRule="auto"/>
        <w:jc w:val="both"/>
        <w:rPr>
          <w:rFonts w:ascii="Garamond" w:hAnsi="Garamond"/>
          <w:b/>
        </w:rPr>
      </w:pPr>
      <w:r w:rsidRPr="00725745">
        <w:rPr>
          <w:rFonts w:ascii="Garamond" w:hAnsi="Garamond"/>
          <w:b/>
        </w:rPr>
        <w:t xml:space="preserve">!!! A noter que le </w:t>
      </w:r>
      <w:r w:rsidRPr="00725745">
        <w:rPr>
          <w:rFonts w:ascii="Garamond" w:hAnsi="Garamond"/>
          <w:b/>
          <w:u w:val="single"/>
        </w:rPr>
        <w:t>discernement n’est pas un critère de la garde de la chose </w:t>
      </w:r>
      <w:r w:rsidRPr="00725745">
        <w:rPr>
          <w:rFonts w:ascii="Garamond" w:hAnsi="Garamond"/>
          <w:b/>
        </w:rPr>
        <w:t xml:space="preserve">: Arrêt </w:t>
      </w:r>
      <w:proofErr w:type="spellStart"/>
      <w:r w:rsidRPr="00725745">
        <w:rPr>
          <w:rFonts w:ascii="Garamond" w:hAnsi="Garamond"/>
          <w:b/>
        </w:rPr>
        <w:t>Gabillet</w:t>
      </w:r>
      <w:proofErr w:type="spellEnd"/>
      <w:r w:rsidRPr="00725745">
        <w:rPr>
          <w:rFonts w:ascii="Garamond" w:hAnsi="Garamond"/>
          <w:b/>
        </w:rPr>
        <w:t>, 1984 !!!</w:t>
      </w:r>
    </w:p>
    <w:p w14:paraId="4462BB59" w14:textId="77777777" w:rsidR="00725745" w:rsidRPr="00725745" w:rsidRDefault="00725745" w:rsidP="00725745">
      <w:pPr>
        <w:spacing w:line="360" w:lineRule="auto"/>
        <w:jc w:val="both"/>
        <w:rPr>
          <w:rFonts w:ascii="Garamond" w:hAnsi="Garamond"/>
        </w:rPr>
      </w:pPr>
    </w:p>
    <w:p w14:paraId="1ABA1E33" w14:textId="77777777" w:rsidR="00725745" w:rsidRPr="00725745" w:rsidRDefault="00725745" w:rsidP="00725745">
      <w:pPr>
        <w:spacing w:line="360" w:lineRule="auto"/>
        <w:jc w:val="both"/>
        <w:rPr>
          <w:rFonts w:ascii="Garamond" w:hAnsi="Garamond"/>
          <w:b/>
        </w:rPr>
      </w:pPr>
      <w:r w:rsidRPr="00725745">
        <w:rPr>
          <w:rFonts w:ascii="Garamond" w:hAnsi="Garamond"/>
          <w:b/>
        </w:rPr>
        <w:t xml:space="preserve">Une fois ces trois éléments identifiés, le gardien sera considéré comme responsable de plein droit puisqu’il s’agit d’un régime de responsabilité </w:t>
      </w:r>
      <w:r w:rsidRPr="00725745">
        <w:rPr>
          <w:rFonts w:ascii="Garamond" w:hAnsi="Garamond"/>
          <w:b/>
          <w:u w:val="single"/>
        </w:rPr>
        <w:t>sans faute</w:t>
      </w:r>
      <w:r w:rsidRPr="00725745">
        <w:rPr>
          <w:rFonts w:ascii="Garamond" w:hAnsi="Garamond"/>
          <w:b/>
        </w:rPr>
        <w:t xml:space="preserve">. </w:t>
      </w:r>
    </w:p>
    <w:p w14:paraId="71254E56" w14:textId="77777777" w:rsidR="00725745" w:rsidRPr="00725745" w:rsidRDefault="00725745" w:rsidP="00725745">
      <w:pPr>
        <w:spacing w:line="360" w:lineRule="auto"/>
        <w:jc w:val="both"/>
        <w:rPr>
          <w:rFonts w:ascii="Garamond" w:hAnsi="Garamond"/>
        </w:rPr>
      </w:pPr>
    </w:p>
    <w:p w14:paraId="3F3B21D8" w14:textId="77777777" w:rsidR="00725745" w:rsidRPr="00725745" w:rsidRDefault="00725745" w:rsidP="00725745">
      <w:pPr>
        <w:spacing w:line="360" w:lineRule="auto"/>
        <w:jc w:val="both"/>
        <w:rPr>
          <w:rFonts w:ascii="Garamond" w:hAnsi="Garamond"/>
        </w:rPr>
      </w:pPr>
      <w:r w:rsidRPr="00725745">
        <w:rPr>
          <w:rFonts w:ascii="Garamond" w:hAnsi="Garamond"/>
        </w:rPr>
        <w:t xml:space="preserve">Le gardien pourra néanmoins avancer une </w:t>
      </w:r>
      <w:r w:rsidRPr="00725745">
        <w:rPr>
          <w:rFonts w:ascii="Garamond" w:hAnsi="Garamond"/>
          <w:b/>
          <w:u w:val="single"/>
        </w:rPr>
        <w:t xml:space="preserve">cause exonératoire de responsabilité </w:t>
      </w:r>
      <w:r w:rsidRPr="00725745">
        <w:rPr>
          <w:rFonts w:ascii="Garamond" w:hAnsi="Garamond"/>
        </w:rPr>
        <w:t xml:space="preserve">: </w:t>
      </w:r>
    </w:p>
    <w:p w14:paraId="5A8E24D2" w14:textId="77777777" w:rsidR="00725745" w:rsidRPr="00725745" w:rsidRDefault="00725745" w:rsidP="00725745">
      <w:pPr>
        <w:pStyle w:val="Paragraphedeliste"/>
        <w:numPr>
          <w:ilvl w:val="0"/>
          <w:numId w:val="17"/>
        </w:numPr>
        <w:spacing w:after="0" w:line="360" w:lineRule="auto"/>
        <w:jc w:val="both"/>
        <w:rPr>
          <w:sz w:val="24"/>
          <w:szCs w:val="24"/>
        </w:rPr>
      </w:pPr>
      <w:r w:rsidRPr="00725745">
        <w:rPr>
          <w:sz w:val="24"/>
          <w:szCs w:val="24"/>
        </w:rPr>
        <w:t xml:space="preserve">La force majeure : extérieure, imprévisible, irrésistible </w:t>
      </w:r>
    </w:p>
    <w:p w14:paraId="1A2785D3" w14:textId="77777777" w:rsidR="00725745" w:rsidRPr="00725745" w:rsidRDefault="00725745" w:rsidP="00725745">
      <w:pPr>
        <w:pStyle w:val="Paragraphedeliste"/>
        <w:numPr>
          <w:ilvl w:val="0"/>
          <w:numId w:val="17"/>
        </w:numPr>
        <w:spacing w:after="0" w:line="360" w:lineRule="auto"/>
        <w:jc w:val="both"/>
        <w:rPr>
          <w:sz w:val="24"/>
          <w:szCs w:val="24"/>
        </w:rPr>
      </w:pPr>
      <w:r w:rsidRPr="00725745">
        <w:rPr>
          <w:sz w:val="24"/>
          <w:szCs w:val="24"/>
        </w:rPr>
        <w:t>La faute de la victime : elle sera totalement exonératoire uniquement si elle présente les caractéristiques classiques de la force majeure.</w:t>
      </w:r>
    </w:p>
    <w:p w14:paraId="7945BAF4" w14:textId="77777777" w:rsidR="00725745" w:rsidRPr="00725745" w:rsidRDefault="00725745" w:rsidP="00725745">
      <w:pPr>
        <w:pStyle w:val="Paragraphedeliste"/>
        <w:numPr>
          <w:ilvl w:val="0"/>
          <w:numId w:val="17"/>
        </w:numPr>
        <w:spacing w:after="0" w:line="360" w:lineRule="auto"/>
        <w:jc w:val="both"/>
        <w:rPr>
          <w:sz w:val="24"/>
          <w:szCs w:val="24"/>
        </w:rPr>
      </w:pPr>
      <w:r w:rsidRPr="00725745">
        <w:rPr>
          <w:sz w:val="24"/>
          <w:szCs w:val="24"/>
        </w:rPr>
        <w:t xml:space="preserve">Le fait d’un tiers : encore une fois, l’exonération sera totale uniquement si il présente les caractéristiques de la force majeure. </w:t>
      </w:r>
    </w:p>
    <w:p w14:paraId="0322118A" w14:textId="77777777" w:rsidR="00725745" w:rsidRPr="00725745" w:rsidRDefault="00725745" w:rsidP="00725745">
      <w:pPr>
        <w:pStyle w:val="Paragraphedeliste"/>
        <w:numPr>
          <w:ilvl w:val="1"/>
          <w:numId w:val="17"/>
        </w:numPr>
        <w:spacing w:after="0" w:line="360" w:lineRule="auto"/>
        <w:jc w:val="both"/>
        <w:rPr>
          <w:sz w:val="24"/>
          <w:szCs w:val="24"/>
        </w:rPr>
      </w:pPr>
      <w:r w:rsidRPr="00725745">
        <w:rPr>
          <w:sz w:val="24"/>
          <w:szCs w:val="24"/>
        </w:rPr>
        <w:t xml:space="preserve">Par déduction, si le fait d’un tiers ne revêt pas les critères de la FM + le fait d’un tiers ≠ une faute </w:t>
      </w:r>
      <w:r w:rsidRPr="00725745">
        <w:rPr>
          <w:sz w:val="24"/>
          <w:szCs w:val="24"/>
        </w:rPr>
        <w:sym w:font="Wingdings" w:char="F0E8"/>
      </w:r>
      <w:r w:rsidRPr="00725745">
        <w:rPr>
          <w:sz w:val="24"/>
          <w:szCs w:val="24"/>
        </w:rPr>
        <w:t xml:space="preserve"> le gardien restera responsable. </w:t>
      </w:r>
    </w:p>
    <w:p w14:paraId="4D078804" w14:textId="77777777" w:rsidR="00725745" w:rsidRPr="00725745" w:rsidRDefault="00725745" w:rsidP="00725745">
      <w:pPr>
        <w:pStyle w:val="Paragraphedeliste"/>
        <w:numPr>
          <w:ilvl w:val="1"/>
          <w:numId w:val="17"/>
        </w:numPr>
        <w:spacing w:after="0" w:line="360" w:lineRule="auto"/>
        <w:jc w:val="both"/>
        <w:rPr>
          <w:sz w:val="24"/>
          <w:szCs w:val="24"/>
        </w:rPr>
      </w:pPr>
      <w:r w:rsidRPr="00725745">
        <w:rPr>
          <w:sz w:val="24"/>
          <w:szCs w:val="24"/>
        </w:rPr>
        <w:t xml:space="preserve">En revanche, si le fait d’un tiers = faute </w:t>
      </w:r>
      <w:r w:rsidRPr="00725745">
        <w:rPr>
          <w:sz w:val="24"/>
          <w:szCs w:val="24"/>
        </w:rPr>
        <w:sym w:font="Wingdings" w:char="F0E8"/>
      </w:r>
      <w:r w:rsidRPr="00725745">
        <w:rPr>
          <w:sz w:val="24"/>
          <w:szCs w:val="24"/>
        </w:rPr>
        <w:t xml:space="preserve"> le gardien reste responsable MAIS il pourra engager une action </w:t>
      </w:r>
      <w:r w:rsidRPr="00725745">
        <w:rPr>
          <w:b/>
          <w:sz w:val="24"/>
          <w:szCs w:val="24"/>
        </w:rPr>
        <w:t>récursoire</w:t>
      </w:r>
      <w:r w:rsidRPr="00725745">
        <w:rPr>
          <w:sz w:val="24"/>
          <w:szCs w:val="24"/>
        </w:rPr>
        <w:t xml:space="preserve"> contre le tiers fautif. </w:t>
      </w:r>
    </w:p>
    <w:p w14:paraId="34F9D3BA" w14:textId="77777777" w:rsidR="00725745" w:rsidRPr="00725745" w:rsidRDefault="00725745" w:rsidP="00725745">
      <w:pPr>
        <w:pStyle w:val="Paragraphedeliste"/>
        <w:numPr>
          <w:ilvl w:val="0"/>
          <w:numId w:val="17"/>
        </w:numPr>
        <w:spacing w:after="0" w:line="360" w:lineRule="auto"/>
        <w:jc w:val="both"/>
        <w:rPr>
          <w:sz w:val="24"/>
          <w:szCs w:val="24"/>
        </w:rPr>
      </w:pPr>
      <w:r w:rsidRPr="00725745">
        <w:rPr>
          <w:sz w:val="24"/>
          <w:szCs w:val="24"/>
        </w:rPr>
        <w:t xml:space="preserve">L’acceptation des risques : si les risques sont acceptés, les victimes d’un dommage causé par ces mêmes risques ne peuvent permettre d’engager la responsabilité du/des gardien(s). Il faudrait donc identifier une </w:t>
      </w:r>
      <w:r w:rsidRPr="00725745">
        <w:rPr>
          <w:sz w:val="24"/>
          <w:szCs w:val="24"/>
          <w:u w:val="single"/>
        </w:rPr>
        <w:t>faute</w:t>
      </w:r>
      <w:r w:rsidRPr="00725745">
        <w:rPr>
          <w:sz w:val="24"/>
          <w:szCs w:val="24"/>
        </w:rPr>
        <w:t xml:space="preserve"> afin de mettre en jeu la responsabilité. </w:t>
      </w:r>
    </w:p>
    <w:p w14:paraId="6F3C61FB" w14:textId="77777777" w:rsidR="00725745" w:rsidRPr="00725745" w:rsidRDefault="00725745" w:rsidP="00725745">
      <w:pPr>
        <w:spacing w:line="360" w:lineRule="auto"/>
        <w:jc w:val="both"/>
        <w:rPr>
          <w:rFonts w:ascii="Garamond" w:hAnsi="Garamond"/>
        </w:rPr>
      </w:pPr>
    </w:p>
    <w:p w14:paraId="7A87CB19" w14:textId="77777777" w:rsidR="00725745" w:rsidRPr="00725745" w:rsidRDefault="00725745" w:rsidP="00725745">
      <w:pPr>
        <w:pStyle w:val="Paragraphedeliste"/>
        <w:numPr>
          <w:ilvl w:val="0"/>
          <w:numId w:val="11"/>
        </w:numPr>
        <w:spacing w:after="0" w:line="360" w:lineRule="auto"/>
        <w:jc w:val="both"/>
        <w:rPr>
          <w:b/>
          <w:sz w:val="24"/>
          <w:szCs w:val="24"/>
        </w:rPr>
      </w:pPr>
      <w:r w:rsidRPr="00725745">
        <w:rPr>
          <w:b/>
          <w:sz w:val="24"/>
          <w:szCs w:val="24"/>
        </w:rPr>
        <w:t xml:space="preserve">Les régimes spéciaux du fait des choses </w:t>
      </w:r>
    </w:p>
    <w:p w14:paraId="46877418" w14:textId="77777777" w:rsidR="00725745" w:rsidRPr="00725745" w:rsidRDefault="00725745" w:rsidP="00725745">
      <w:pPr>
        <w:spacing w:line="360" w:lineRule="auto"/>
        <w:jc w:val="both"/>
        <w:rPr>
          <w:rFonts w:ascii="Garamond" w:hAnsi="Garamond"/>
        </w:rPr>
      </w:pPr>
    </w:p>
    <w:p w14:paraId="557D99DB" w14:textId="77777777" w:rsidR="00725745" w:rsidRPr="00725745" w:rsidRDefault="00725745" w:rsidP="00725745">
      <w:pPr>
        <w:pStyle w:val="Paragraphedeliste"/>
        <w:numPr>
          <w:ilvl w:val="0"/>
          <w:numId w:val="12"/>
        </w:numPr>
        <w:spacing w:after="0" w:line="360" w:lineRule="auto"/>
        <w:jc w:val="both"/>
        <w:rPr>
          <w:i/>
          <w:sz w:val="24"/>
          <w:szCs w:val="24"/>
        </w:rPr>
      </w:pPr>
      <w:r w:rsidRPr="00725745">
        <w:rPr>
          <w:i/>
          <w:sz w:val="24"/>
          <w:szCs w:val="24"/>
        </w:rPr>
        <w:t xml:space="preserve">La responsabilité du fait des animaux (art. 1243 </w:t>
      </w:r>
      <w:proofErr w:type="spellStart"/>
      <w:r w:rsidRPr="00725745">
        <w:rPr>
          <w:i/>
          <w:sz w:val="24"/>
          <w:szCs w:val="24"/>
        </w:rPr>
        <w:t>c.civ</w:t>
      </w:r>
      <w:proofErr w:type="spellEnd"/>
      <w:r w:rsidRPr="00725745">
        <w:rPr>
          <w:i/>
          <w:sz w:val="24"/>
          <w:szCs w:val="24"/>
        </w:rPr>
        <w:t>)</w:t>
      </w:r>
    </w:p>
    <w:p w14:paraId="4E8437EE" w14:textId="77777777" w:rsidR="00725745" w:rsidRPr="00725745" w:rsidRDefault="00725745" w:rsidP="00725745">
      <w:pPr>
        <w:spacing w:line="360" w:lineRule="auto"/>
        <w:jc w:val="both"/>
        <w:rPr>
          <w:rFonts w:ascii="Garamond" w:hAnsi="Garamond"/>
        </w:rPr>
      </w:pPr>
    </w:p>
    <w:p w14:paraId="41628957" w14:textId="77777777" w:rsidR="00725745" w:rsidRPr="00725745" w:rsidRDefault="00725745" w:rsidP="00725745">
      <w:pPr>
        <w:spacing w:line="360" w:lineRule="auto"/>
        <w:jc w:val="both"/>
        <w:rPr>
          <w:rFonts w:ascii="Garamond" w:hAnsi="Garamond"/>
        </w:rPr>
      </w:pPr>
      <w:r w:rsidRPr="00725745">
        <w:rPr>
          <w:rFonts w:ascii="Garamond" w:hAnsi="Garamond"/>
        </w:rPr>
        <w:t xml:space="preserve">Il convient de s’aligner sur les conditions du régime général du fait des choses, 3 conditions doivent donc être réunies : </w:t>
      </w:r>
    </w:p>
    <w:p w14:paraId="7C3BAD50" w14:textId="77777777" w:rsidR="00725745" w:rsidRPr="00725745" w:rsidRDefault="00725745" w:rsidP="00725745">
      <w:pPr>
        <w:spacing w:line="360" w:lineRule="auto"/>
        <w:jc w:val="both"/>
        <w:rPr>
          <w:rFonts w:ascii="Garamond" w:hAnsi="Garamond"/>
        </w:rPr>
      </w:pPr>
    </w:p>
    <w:p w14:paraId="1874C6AF" w14:textId="77777777" w:rsidR="00725745" w:rsidRPr="00725745" w:rsidRDefault="00725745" w:rsidP="00725745">
      <w:pPr>
        <w:pStyle w:val="Paragraphedeliste"/>
        <w:numPr>
          <w:ilvl w:val="0"/>
          <w:numId w:val="17"/>
        </w:numPr>
        <w:spacing w:after="0" w:line="360" w:lineRule="auto"/>
        <w:jc w:val="both"/>
        <w:rPr>
          <w:sz w:val="24"/>
          <w:szCs w:val="24"/>
        </w:rPr>
      </w:pPr>
      <w:r w:rsidRPr="00725745">
        <w:rPr>
          <w:sz w:val="24"/>
          <w:szCs w:val="24"/>
        </w:rPr>
        <w:t>Un animal : attention subtilité néanmoins s’il s’agit d’un animal sauvage</w:t>
      </w:r>
    </w:p>
    <w:p w14:paraId="52F6DB59" w14:textId="77777777" w:rsidR="00725745" w:rsidRPr="00725745" w:rsidRDefault="00725745" w:rsidP="00725745">
      <w:pPr>
        <w:pStyle w:val="Paragraphedeliste"/>
        <w:numPr>
          <w:ilvl w:val="0"/>
          <w:numId w:val="17"/>
        </w:numPr>
        <w:spacing w:after="0" w:line="360" w:lineRule="auto"/>
        <w:jc w:val="both"/>
        <w:rPr>
          <w:sz w:val="24"/>
          <w:szCs w:val="24"/>
        </w:rPr>
      </w:pPr>
      <w:r w:rsidRPr="00725745">
        <w:rPr>
          <w:sz w:val="24"/>
          <w:szCs w:val="24"/>
        </w:rPr>
        <w:t>Le fait d’un animal</w:t>
      </w:r>
    </w:p>
    <w:p w14:paraId="6349D2E0" w14:textId="77777777" w:rsidR="00725745" w:rsidRPr="00725745" w:rsidRDefault="00725745" w:rsidP="00725745">
      <w:pPr>
        <w:pStyle w:val="Paragraphedeliste"/>
        <w:numPr>
          <w:ilvl w:val="0"/>
          <w:numId w:val="17"/>
        </w:numPr>
        <w:spacing w:after="0" w:line="360" w:lineRule="auto"/>
        <w:jc w:val="both"/>
        <w:rPr>
          <w:sz w:val="24"/>
          <w:szCs w:val="24"/>
        </w:rPr>
      </w:pPr>
      <w:r w:rsidRPr="00725745">
        <w:rPr>
          <w:sz w:val="24"/>
          <w:szCs w:val="24"/>
        </w:rPr>
        <w:lastRenderedPageBreak/>
        <w:t xml:space="preserve">La garde de l’animal ( utilisation de l’arrêt Franck) </w:t>
      </w:r>
    </w:p>
    <w:p w14:paraId="222BCAA5" w14:textId="77777777" w:rsidR="00725745" w:rsidRPr="00725745" w:rsidRDefault="00725745" w:rsidP="00725745">
      <w:pPr>
        <w:spacing w:line="360" w:lineRule="auto"/>
        <w:jc w:val="both"/>
        <w:rPr>
          <w:rFonts w:ascii="Garamond" w:hAnsi="Garamond"/>
        </w:rPr>
      </w:pPr>
    </w:p>
    <w:p w14:paraId="0509EBAB" w14:textId="77777777" w:rsidR="00725745" w:rsidRPr="00725745" w:rsidRDefault="00725745" w:rsidP="00725745">
      <w:pPr>
        <w:pStyle w:val="Paragraphedeliste"/>
        <w:numPr>
          <w:ilvl w:val="0"/>
          <w:numId w:val="12"/>
        </w:numPr>
        <w:spacing w:after="0" w:line="360" w:lineRule="auto"/>
        <w:jc w:val="both"/>
        <w:rPr>
          <w:i/>
          <w:sz w:val="24"/>
          <w:szCs w:val="24"/>
        </w:rPr>
      </w:pPr>
      <w:r w:rsidRPr="00725745">
        <w:rPr>
          <w:i/>
          <w:sz w:val="24"/>
          <w:szCs w:val="24"/>
        </w:rPr>
        <w:t xml:space="preserve">La responsabilité du fait des bâtiments en ruine (art. 1244 </w:t>
      </w:r>
      <w:proofErr w:type="spellStart"/>
      <w:r w:rsidRPr="00725745">
        <w:rPr>
          <w:i/>
          <w:sz w:val="24"/>
          <w:szCs w:val="24"/>
        </w:rPr>
        <w:t>c.civ</w:t>
      </w:r>
      <w:proofErr w:type="spellEnd"/>
      <w:r w:rsidRPr="00725745">
        <w:rPr>
          <w:i/>
          <w:sz w:val="24"/>
          <w:szCs w:val="24"/>
        </w:rPr>
        <w:t xml:space="preserve">) </w:t>
      </w:r>
    </w:p>
    <w:p w14:paraId="68A2BCC9" w14:textId="77777777" w:rsidR="00725745" w:rsidRPr="00725745" w:rsidRDefault="00725745" w:rsidP="00725745">
      <w:pPr>
        <w:spacing w:line="360" w:lineRule="auto"/>
        <w:jc w:val="both"/>
        <w:rPr>
          <w:rFonts w:ascii="Garamond" w:hAnsi="Garamond"/>
        </w:rPr>
      </w:pPr>
    </w:p>
    <w:p w14:paraId="463157AA" w14:textId="77777777" w:rsidR="00725745" w:rsidRPr="00725745" w:rsidRDefault="00725745" w:rsidP="00725745">
      <w:pPr>
        <w:spacing w:line="360" w:lineRule="auto"/>
        <w:jc w:val="both"/>
        <w:rPr>
          <w:rFonts w:ascii="Garamond" w:hAnsi="Garamond"/>
        </w:rPr>
      </w:pPr>
      <w:r w:rsidRPr="00725745">
        <w:rPr>
          <w:rFonts w:ascii="Garamond" w:hAnsi="Garamond"/>
        </w:rPr>
        <w:t xml:space="preserve">Doivent être identifiés : </w:t>
      </w:r>
    </w:p>
    <w:p w14:paraId="6DFCFD21" w14:textId="77777777" w:rsidR="00725745" w:rsidRPr="00725745" w:rsidRDefault="00725745" w:rsidP="00725745">
      <w:pPr>
        <w:spacing w:line="360" w:lineRule="auto"/>
        <w:jc w:val="both"/>
        <w:rPr>
          <w:rFonts w:ascii="Garamond" w:hAnsi="Garamond"/>
        </w:rPr>
      </w:pPr>
    </w:p>
    <w:p w14:paraId="1D87DC2B" w14:textId="77777777" w:rsidR="00725745" w:rsidRPr="00725745" w:rsidRDefault="00725745" w:rsidP="00725745">
      <w:pPr>
        <w:pStyle w:val="Paragraphedeliste"/>
        <w:numPr>
          <w:ilvl w:val="0"/>
          <w:numId w:val="17"/>
        </w:numPr>
        <w:spacing w:after="0" w:line="360" w:lineRule="auto"/>
        <w:jc w:val="both"/>
        <w:rPr>
          <w:sz w:val="24"/>
          <w:szCs w:val="24"/>
        </w:rPr>
      </w:pPr>
      <w:r w:rsidRPr="00725745">
        <w:rPr>
          <w:sz w:val="24"/>
          <w:szCs w:val="24"/>
        </w:rPr>
        <w:t xml:space="preserve">Un bâtiment en ruine : destruction totale ou dégradation partielle </w:t>
      </w:r>
    </w:p>
    <w:p w14:paraId="001616CC" w14:textId="77777777" w:rsidR="00725745" w:rsidRPr="00725745" w:rsidRDefault="00725745" w:rsidP="00725745">
      <w:pPr>
        <w:pStyle w:val="Paragraphedeliste"/>
        <w:numPr>
          <w:ilvl w:val="0"/>
          <w:numId w:val="17"/>
        </w:numPr>
        <w:spacing w:after="0" w:line="360" w:lineRule="auto"/>
        <w:jc w:val="both"/>
        <w:rPr>
          <w:sz w:val="24"/>
          <w:szCs w:val="24"/>
        </w:rPr>
      </w:pPr>
      <w:r w:rsidRPr="00725745">
        <w:rPr>
          <w:sz w:val="24"/>
          <w:szCs w:val="24"/>
        </w:rPr>
        <w:t xml:space="preserve">Le fait du bâtiment en ruine : chute d’un élément de construction causé par un défaut d’entretien ou à </w:t>
      </w:r>
      <w:proofErr w:type="spellStart"/>
      <w:r w:rsidRPr="00725745">
        <w:rPr>
          <w:sz w:val="24"/>
          <w:szCs w:val="24"/>
        </w:rPr>
        <w:t>vice</w:t>
      </w:r>
      <w:proofErr w:type="spellEnd"/>
      <w:r w:rsidRPr="00725745">
        <w:rPr>
          <w:sz w:val="24"/>
          <w:szCs w:val="24"/>
        </w:rPr>
        <w:t xml:space="preserve"> de construction (complique la démonstration de la responsabilité pour la victime !)</w:t>
      </w:r>
    </w:p>
    <w:p w14:paraId="6A7533EC" w14:textId="77777777" w:rsidR="00725745" w:rsidRPr="00725745" w:rsidRDefault="00725745" w:rsidP="00725745">
      <w:pPr>
        <w:pStyle w:val="Paragraphedeliste"/>
        <w:numPr>
          <w:ilvl w:val="0"/>
          <w:numId w:val="17"/>
        </w:numPr>
        <w:spacing w:after="0" w:line="360" w:lineRule="auto"/>
        <w:jc w:val="both"/>
        <w:rPr>
          <w:sz w:val="24"/>
          <w:szCs w:val="24"/>
        </w:rPr>
      </w:pPr>
      <w:r w:rsidRPr="00725745">
        <w:rPr>
          <w:b/>
          <w:sz w:val="24"/>
          <w:szCs w:val="24"/>
        </w:rPr>
        <w:t>Le propriétaire</w:t>
      </w:r>
      <w:r w:rsidRPr="00725745">
        <w:rPr>
          <w:sz w:val="24"/>
          <w:szCs w:val="24"/>
        </w:rPr>
        <w:t> : c’est la principale distinction avec le régime général !</w:t>
      </w:r>
    </w:p>
    <w:p w14:paraId="2D55DE32" w14:textId="77777777" w:rsidR="00725745" w:rsidRPr="00725745" w:rsidRDefault="00725745" w:rsidP="00725745">
      <w:pPr>
        <w:spacing w:line="360" w:lineRule="auto"/>
        <w:jc w:val="both"/>
        <w:rPr>
          <w:rFonts w:ascii="Garamond" w:hAnsi="Garamond"/>
        </w:rPr>
      </w:pPr>
    </w:p>
    <w:p w14:paraId="5239F623" w14:textId="77777777" w:rsidR="00725745" w:rsidRPr="00725745" w:rsidRDefault="00725745" w:rsidP="00725745">
      <w:pPr>
        <w:pStyle w:val="Paragraphedeliste"/>
        <w:numPr>
          <w:ilvl w:val="0"/>
          <w:numId w:val="12"/>
        </w:numPr>
        <w:spacing w:after="0" w:line="360" w:lineRule="auto"/>
        <w:jc w:val="both"/>
        <w:rPr>
          <w:i/>
          <w:sz w:val="24"/>
          <w:szCs w:val="24"/>
        </w:rPr>
      </w:pPr>
      <w:r w:rsidRPr="00725745">
        <w:rPr>
          <w:i/>
          <w:sz w:val="24"/>
          <w:szCs w:val="24"/>
        </w:rPr>
        <w:t xml:space="preserve">La responsabilité du fait des accidents de la circulation </w:t>
      </w:r>
    </w:p>
    <w:p w14:paraId="14A46B9E" w14:textId="77777777" w:rsidR="00725745" w:rsidRPr="00725745" w:rsidRDefault="00725745" w:rsidP="00725745">
      <w:pPr>
        <w:spacing w:line="360" w:lineRule="auto"/>
        <w:jc w:val="both"/>
        <w:rPr>
          <w:rFonts w:ascii="Garamond" w:hAnsi="Garamond"/>
        </w:rPr>
      </w:pPr>
    </w:p>
    <w:p w14:paraId="02C14A25" w14:textId="77777777" w:rsidR="00725745" w:rsidRPr="00725745" w:rsidRDefault="00725745" w:rsidP="00725745">
      <w:pPr>
        <w:spacing w:line="360" w:lineRule="auto"/>
        <w:jc w:val="both"/>
        <w:rPr>
          <w:rFonts w:ascii="Garamond" w:hAnsi="Garamond"/>
        </w:rPr>
      </w:pPr>
      <w:r w:rsidRPr="00725745">
        <w:rPr>
          <w:rFonts w:ascii="Garamond" w:hAnsi="Garamond"/>
        </w:rPr>
        <w:t xml:space="preserve">C’est la loi </w:t>
      </w:r>
      <w:r w:rsidRPr="00725745">
        <w:rPr>
          <w:rFonts w:ascii="Garamond" w:hAnsi="Garamond"/>
          <w:b/>
        </w:rPr>
        <w:t>Badinter</w:t>
      </w:r>
      <w:r w:rsidRPr="00725745">
        <w:rPr>
          <w:rFonts w:ascii="Garamond" w:hAnsi="Garamond"/>
        </w:rPr>
        <w:t xml:space="preserve"> du 5 juillet 1985 qui vise plus spécifiquement </w:t>
      </w:r>
      <w:r w:rsidRPr="00725745">
        <w:rPr>
          <w:rFonts w:ascii="Garamond" w:hAnsi="Garamond"/>
          <w:b/>
        </w:rPr>
        <w:t>l’indemnisation des victimes d’accidents de la circulation</w:t>
      </w:r>
      <w:r w:rsidRPr="00725745">
        <w:rPr>
          <w:rFonts w:ascii="Garamond" w:hAnsi="Garamond"/>
        </w:rPr>
        <w:t xml:space="preserve">. Il est donc intéressant qu’il s’agit davantage d’un régime d’indemnisation que de responsabilité à proprement parler. </w:t>
      </w:r>
    </w:p>
    <w:p w14:paraId="4C461454" w14:textId="77777777" w:rsidR="00725745" w:rsidRPr="00725745" w:rsidRDefault="00725745" w:rsidP="00725745">
      <w:pPr>
        <w:spacing w:line="360" w:lineRule="auto"/>
        <w:jc w:val="both"/>
        <w:rPr>
          <w:rFonts w:ascii="Garamond" w:hAnsi="Garamond"/>
        </w:rPr>
      </w:pPr>
    </w:p>
    <w:p w14:paraId="3786BEC6" w14:textId="77777777" w:rsidR="00725745" w:rsidRPr="00725745" w:rsidRDefault="00725745" w:rsidP="00725745">
      <w:pPr>
        <w:spacing w:line="360" w:lineRule="auto"/>
        <w:jc w:val="both"/>
        <w:rPr>
          <w:rFonts w:ascii="Garamond" w:hAnsi="Garamond"/>
        </w:rPr>
      </w:pPr>
      <w:r w:rsidRPr="00725745">
        <w:rPr>
          <w:rFonts w:ascii="Garamond" w:hAnsi="Garamond"/>
        </w:rPr>
        <w:t>Encore une fois, trois conditions doivent être réunies pour que ce régime puisse trouver à s’appliquer (art. 1</w:t>
      </w:r>
      <w:r w:rsidRPr="00725745">
        <w:rPr>
          <w:rFonts w:ascii="Garamond" w:hAnsi="Garamond"/>
          <w:vertAlign w:val="superscript"/>
        </w:rPr>
        <w:t>er</w:t>
      </w:r>
      <w:r w:rsidRPr="00725745">
        <w:rPr>
          <w:rFonts w:ascii="Garamond" w:hAnsi="Garamond"/>
        </w:rPr>
        <w:t xml:space="preserve"> de la loi Badinter): </w:t>
      </w:r>
    </w:p>
    <w:p w14:paraId="47517DC2" w14:textId="77777777" w:rsidR="00725745" w:rsidRPr="00725745" w:rsidRDefault="00725745" w:rsidP="00725745">
      <w:pPr>
        <w:spacing w:line="360" w:lineRule="auto"/>
        <w:jc w:val="both"/>
        <w:rPr>
          <w:rFonts w:ascii="Garamond" w:hAnsi="Garamond"/>
        </w:rPr>
      </w:pPr>
    </w:p>
    <w:p w14:paraId="1C524E6D" w14:textId="77777777" w:rsidR="00725745" w:rsidRPr="00725745" w:rsidRDefault="00725745" w:rsidP="00725745">
      <w:pPr>
        <w:pStyle w:val="Paragraphedeliste"/>
        <w:numPr>
          <w:ilvl w:val="0"/>
          <w:numId w:val="17"/>
        </w:numPr>
        <w:spacing w:after="0" w:line="360" w:lineRule="auto"/>
        <w:jc w:val="both"/>
        <w:rPr>
          <w:sz w:val="24"/>
          <w:szCs w:val="24"/>
        </w:rPr>
      </w:pPr>
      <w:r w:rsidRPr="00725745">
        <w:rPr>
          <w:sz w:val="24"/>
          <w:szCs w:val="24"/>
          <w:u w:val="single"/>
        </w:rPr>
        <w:t xml:space="preserve">Un véhicule terrestre à moteur : </w:t>
      </w:r>
      <w:r w:rsidRPr="00725745">
        <w:rPr>
          <w:sz w:val="24"/>
          <w:szCs w:val="24"/>
        </w:rPr>
        <w:t>il doit circuler au sol (doté de roues) / avoir une force motrice (un moteur) / être destiné au transport de choses ou de personnes (</w:t>
      </w:r>
      <w:proofErr w:type="spellStart"/>
      <w:r w:rsidRPr="00725745">
        <w:rPr>
          <w:sz w:val="24"/>
          <w:szCs w:val="24"/>
        </w:rPr>
        <w:t>cf</w:t>
      </w:r>
      <w:proofErr w:type="spellEnd"/>
      <w:r w:rsidRPr="00725745">
        <w:rPr>
          <w:sz w:val="24"/>
          <w:szCs w:val="24"/>
        </w:rPr>
        <w:t xml:space="preserve"> Art. L211-1 </w:t>
      </w:r>
      <w:proofErr w:type="spellStart"/>
      <w:r w:rsidRPr="00725745">
        <w:rPr>
          <w:sz w:val="24"/>
          <w:szCs w:val="24"/>
        </w:rPr>
        <w:t>c.assu</w:t>
      </w:r>
      <w:proofErr w:type="spellEnd"/>
      <w:r w:rsidRPr="00725745">
        <w:rPr>
          <w:sz w:val="24"/>
          <w:szCs w:val="24"/>
        </w:rPr>
        <w:t xml:space="preserve">). </w:t>
      </w:r>
    </w:p>
    <w:p w14:paraId="1C976200" w14:textId="77777777" w:rsidR="00725745" w:rsidRPr="00725745" w:rsidRDefault="00725745" w:rsidP="00725745">
      <w:pPr>
        <w:pStyle w:val="Paragraphedeliste"/>
        <w:numPr>
          <w:ilvl w:val="0"/>
          <w:numId w:val="17"/>
        </w:numPr>
        <w:spacing w:after="0" w:line="360" w:lineRule="auto"/>
        <w:jc w:val="both"/>
        <w:rPr>
          <w:sz w:val="24"/>
          <w:szCs w:val="24"/>
        </w:rPr>
      </w:pPr>
      <w:r w:rsidRPr="00725745">
        <w:rPr>
          <w:sz w:val="24"/>
          <w:szCs w:val="24"/>
          <w:u w:val="single"/>
        </w:rPr>
        <w:t>Un accident de la circulation</w:t>
      </w:r>
      <w:r w:rsidRPr="00725745">
        <w:rPr>
          <w:sz w:val="24"/>
          <w:szCs w:val="24"/>
        </w:rPr>
        <w:t xml:space="preserve"> : appréciation souple des juges </w:t>
      </w:r>
      <w:r w:rsidRPr="00725745">
        <w:rPr>
          <w:sz w:val="24"/>
          <w:szCs w:val="24"/>
        </w:rPr>
        <w:sym w:font="Wingdings" w:char="F0E8"/>
      </w:r>
      <w:r w:rsidRPr="00725745">
        <w:rPr>
          <w:sz w:val="24"/>
          <w:szCs w:val="24"/>
        </w:rPr>
        <w:t xml:space="preserve"> peu importe que l’accident ait lieu sur la voie publique ou sur une voie privée, que le véhicule soit en marche ou pas etc… ATTENTION néanmoins, il faut que ce soit un </w:t>
      </w:r>
      <w:r w:rsidRPr="00725745">
        <w:rPr>
          <w:b/>
          <w:sz w:val="24"/>
          <w:szCs w:val="24"/>
        </w:rPr>
        <w:t>accident</w:t>
      </w:r>
      <w:r w:rsidRPr="00725745">
        <w:rPr>
          <w:sz w:val="24"/>
          <w:szCs w:val="24"/>
        </w:rPr>
        <w:t xml:space="preserve">, ce qui explique par principe les </w:t>
      </w:r>
      <w:r w:rsidRPr="00725745">
        <w:rPr>
          <w:sz w:val="24"/>
          <w:szCs w:val="24"/>
          <w:u w:val="single"/>
        </w:rPr>
        <w:t>heurts volontaires causés par le biais du véhicule</w:t>
      </w:r>
      <w:r w:rsidRPr="00725745">
        <w:rPr>
          <w:sz w:val="24"/>
          <w:szCs w:val="24"/>
        </w:rPr>
        <w:t xml:space="preserve">. Sont également exclus les accidents à l’occasion d’une compétition. </w:t>
      </w:r>
    </w:p>
    <w:p w14:paraId="76974887" w14:textId="77777777" w:rsidR="00725745" w:rsidRPr="00725745" w:rsidRDefault="00725745" w:rsidP="00725745">
      <w:pPr>
        <w:pStyle w:val="Paragraphedeliste"/>
        <w:numPr>
          <w:ilvl w:val="0"/>
          <w:numId w:val="17"/>
        </w:numPr>
        <w:spacing w:after="0" w:line="360" w:lineRule="auto"/>
        <w:jc w:val="both"/>
        <w:rPr>
          <w:sz w:val="24"/>
          <w:szCs w:val="24"/>
        </w:rPr>
      </w:pPr>
      <w:r w:rsidRPr="00725745">
        <w:rPr>
          <w:sz w:val="24"/>
          <w:szCs w:val="24"/>
          <w:u w:val="single"/>
        </w:rPr>
        <w:t>Une implication du véhicule</w:t>
      </w:r>
      <w:r w:rsidRPr="00725745">
        <w:rPr>
          <w:sz w:val="24"/>
          <w:szCs w:val="24"/>
        </w:rPr>
        <w:t xml:space="preserve"> : en pratique, le véhicule sera considéré comme impliqué </w:t>
      </w:r>
      <w:r w:rsidRPr="00725745">
        <w:rPr>
          <w:sz w:val="24"/>
          <w:szCs w:val="24"/>
          <w:u w:val="single"/>
        </w:rPr>
        <w:t xml:space="preserve">dès qu’une intervention de sa part est constatable </w:t>
      </w:r>
      <w:r w:rsidRPr="00725745">
        <w:rPr>
          <w:sz w:val="24"/>
          <w:szCs w:val="24"/>
        </w:rPr>
        <w:sym w:font="Wingdings" w:char="F0E8"/>
      </w:r>
      <w:r w:rsidRPr="00725745">
        <w:rPr>
          <w:sz w:val="24"/>
          <w:szCs w:val="24"/>
        </w:rPr>
        <w:t xml:space="preserve"> en somme il est une des causes possibles du dommage :</w:t>
      </w:r>
    </w:p>
    <w:p w14:paraId="24C65B88" w14:textId="77777777" w:rsidR="00725745" w:rsidRPr="00725745" w:rsidRDefault="00725745" w:rsidP="00725745">
      <w:pPr>
        <w:pStyle w:val="Paragraphedeliste"/>
        <w:numPr>
          <w:ilvl w:val="1"/>
          <w:numId w:val="17"/>
        </w:numPr>
        <w:spacing w:after="0" w:line="360" w:lineRule="auto"/>
        <w:jc w:val="both"/>
        <w:rPr>
          <w:sz w:val="24"/>
          <w:szCs w:val="24"/>
        </w:rPr>
      </w:pPr>
      <w:r w:rsidRPr="00725745">
        <w:rPr>
          <w:sz w:val="24"/>
          <w:szCs w:val="24"/>
        </w:rPr>
        <w:lastRenderedPageBreak/>
        <w:t xml:space="preserve">L’intervient suppose, </w:t>
      </w:r>
      <w:r w:rsidRPr="00725745">
        <w:rPr>
          <w:i/>
          <w:sz w:val="24"/>
          <w:szCs w:val="24"/>
        </w:rPr>
        <w:t>a priori</w:t>
      </w:r>
      <w:r w:rsidRPr="00725745">
        <w:rPr>
          <w:sz w:val="24"/>
          <w:szCs w:val="24"/>
        </w:rPr>
        <w:t xml:space="preserve">, </w:t>
      </w:r>
      <w:r w:rsidRPr="00725745">
        <w:rPr>
          <w:b/>
          <w:sz w:val="24"/>
          <w:szCs w:val="24"/>
        </w:rPr>
        <w:t>choc</w:t>
      </w:r>
      <w:r w:rsidRPr="00725745">
        <w:rPr>
          <w:sz w:val="24"/>
          <w:szCs w:val="24"/>
        </w:rPr>
        <w:t xml:space="preserve">. Dans ce cas, l’implication est automatiquement admise. </w:t>
      </w:r>
    </w:p>
    <w:p w14:paraId="68B226E1" w14:textId="77777777" w:rsidR="00725745" w:rsidRPr="00725745" w:rsidRDefault="00725745" w:rsidP="00725745">
      <w:pPr>
        <w:pStyle w:val="Paragraphedeliste"/>
        <w:numPr>
          <w:ilvl w:val="1"/>
          <w:numId w:val="17"/>
        </w:numPr>
        <w:spacing w:after="0" w:line="360" w:lineRule="auto"/>
        <w:jc w:val="both"/>
        <w:rPr>
          <w:sz w:val="24"/>
          <w:szCs w:val="24"/>
        </w:rPr>
      </w:pPr>
      <w:r w:rsidRPr="00725745">
        <w:rPr>
          <w:sz w:val="24"/>
          <w:szCs w:val="24"/>
        </w:rPr>
        <w:t xml:space="preserve">Dans le cas contraire, l’implication du véhicule n’est pas automatique. Il appartiendra donc à la victime de </w:t>
      </w:r>
      <w:r w:rsidRPr="00725745">
        <w:rPr>
          <w:b/>
          <w:sz w:val="24"/>
          <w:szCs w:val="24"/>
        </w:rPr>
        <w:t>démontrer le rôle du véhicule dans la survenance de l’accident</w:t>
      </w:r>
      <w:r w:rsidRPr="00725745">
        <w:rPr>
          <w:sz w:val="24"/>
          <w:szCs w:val="24"/>
        </w:rPr>
        <w:t xml:space="preserve">. </w:t>
      </w:r>
    </w:p>
    <w:p w14:paraId="158A619A" w14:textId="77777777" w:rsidR="00725745" w:rsidRPr="00725745" w:rsidRDefault="00725745" w:rsidP="00725745">
      <w:pPr>
        <w:spacing w:line="360" w:lineRule="auto"/>
        <w:jc w:val="both"/>
        <w:rPr>
          <w:rFonts w:ascii="Garamond" w:hAnsi="Garamond"/>
        </w:rPr>
      </w:pPr>
    </w:p>
    <w:p w14:paraId="78CF1EF1" w14:textId="77777777" w:rsidR="00725745" w:rsidRPr="00725745" w:rsidRDefault="00725745" w:rsidP="00725745">
      <w:pPr>
        <w:spacing w:line="360" w:lineRule="auto"/>
        <w:jc w:val="both"/>
        <w:rPr>
          <w:rFonts w:ascii="Garamond" w:hAnsi="Garamond"/>
        </w:rPr>
      </w:pPr>
      <w:r w:rsidRPr="00725745">
        <w:rPr>
          <w:rFonts w:ascii="Garamond" w:hAnsi="Garamond"/>
        </w:rPr>
        <w:t xml:space="preserve">Une fois ces trois éléments démontrés, la responsabilité pèse automatique sur le </w:t>
      </w:r>
      <w:r w:rsidRPr="00725745">
        <w:rPr>
          <w:rFonts w:ascii="Garamond" w:hAnsi="Garamond"/>
          <w:b/>
        </w:rPr>
        <w:t>conducteur ou le gardien</w:t>
      </w:r>
      <w:r w:rsidRPr="00725745">
        <w:rPr>
          <w:rFonts w:ascii="Garamond" w:hAnsi="Garamond"/>
        </w:rPr>
        <w:t xml:space="preserve"> (art. 2) </w:t>
      </w:r>
      <w:r w:rsidRPr="00725745">
        <w:rPr>
          <w:rFonts w:ascii="Garamond" w:hAnsi="Garamond"/>
        </w:rPr>
        <w:sym w:font="Wingdings" w:char="F0E8"/>
      </w:r>
      <w:r w:rsidRPr="00725745">
        <w:rPr>
          <w:rFonts w:ascii="Garamond" w:hAnsi="Garamond"/>
        </w:rPr>
        <w:t xml:space="preserve"> utilisation des critères traditionnels de la garde. Le conducteur est donc logiquement celui qui commande le véhicule. </w:t>
      </w:r>
    </w:p>
    <w:p w14:paraId="3CE30720" w14:textId="77777777" w:rsidR="00725745" w:rsidRPr="00725745" w:rsidRDefault="00725745" w:rsidP="00725745">
      <w:pPr>
        <w:spacing w:line="360" w:lineRule="auto"/>
        <w:jc w:val="both"/>
        <w:rPr>
          <w:rFonts w:ascii="Garamond" w:hAnsi="Garamond"/>
        </w:rPr>
      </w:pPr>
    </w:p>
    <w:p w14:paraId="3237997D" w14:textId="0EC143EB" w:rsidR="00725745" w:rsidRPr="00725745" w:rsidRDefault="00725745" w:rsidP="00725745">
      <w:pPr>
        <w:spacing w:line="360" w:lineRule="auto"/>
        <w:jc w:val="both"/>
        <w:rPr>
          <w:rFonts w:ascii="Garamond" w:hAnsi="Garamond"/>
        </w:rPr>
      </w:pPr>
      <w:r w:rsidRPr="00725745">
        <w:rPr>
          <w:rFonts w:ascii="Garamond" w:hAnsi="Garamond"/>
          <w:b/>
        </w:rPr>
        <w:t xml:space="preserve">Les causes d’exonération </w:t>
      </w:r>
      <w:r w:rsidRPr="00725745">
        <w:rPr>
          <w:rFonts w:ascii="Garamond" w:hAnsi="Garamond"/>
        </w:rPr>
        <w:t xml:space="preserve">du conducteur sont faibles, précisément pour faciliter l’indemnisation de la victime </w:t>
      </w:r>
      <w:r w:rsidRPr="00725745">
        <w:rPr>
          <w:rFonts w:ascii="Garamond" w:hAnsi="Garamond"/>
        </w:rPr>
        <w:sym w:font="Wingdings" w:char="F0E8"/>
      </w:r>
      <w:r w:rsidRPr="00725745">
        <w:rPr>
          <w:rFonts w:ascii="Garamond" w:hAnsi="Garamond"/>
        </w:rPr>
        <w:t xml:space="preserve"> </w:t>
      </w:r>
      <w:r w:rsidRPr="00725745">
        <w:rPr>
          <w:rFonts w:ascii="Garamond" w:hAnsi="Garamond"/>
          <w:u w:val="single"/>
        </w:rPr>
        <w:t>seule la faute de la victime</w:t>
      </w:r>
      <w:r w:rsidRPr="00725745">
        <w:rPr>
          <w:rFonts w:ascii="Garamond" w:hAnsi="Garamond"/>
        </w:rPr>
        <w:t xml:space="preserve"> peut fonctionner. </w:t>
      </w:r>
    </w:p>
    <w:p w14:paraId="1A082FA6" w14:textId="77777777" w:rsidR="00725745" w:rsidRPr="00725745" w:rsidRDefault="00725745" w:rsidP="00725745">
      <w:pPr>
        <w:spacing w:line="360" w:lineRule="auto"/>
        <w:jc w:val="both"/>
        <w:rPr>
          <w:rFonts w:ascii="Garamond" w:hAnsi="Garamond"/>
        </w:rPr>
      </w:pPr>
    </w:p>
    <w:p w14:paraId="4718A19C" w14:textId="77777777" w:rsidR="00725745" w:rsidRPr="00725745" w:rsidRDefault="00725745" w:rsidP="00725745">
      <w:pPr>
        <w:pStyle w:val="Paragraphedeliste"/>
        <w:numPr>
          <w:ilvl w:val="0"/>
          <w:numId w:val="12"/>
        </w:numPr>
        <w:spacing w:after="0" w:line="360" w:lineRule="auto"/>
        <w:jc w:val="both"/>
        <w:rPr>
          <w:i/>
          <w:sz w:val="24"/>
          <w:szCs w:val="24"/>
        </w:rPr>
      </w:pPr>
      <w:r w:rsidRPr="00725745">
        <w:rPr>
          <w:i/>
          <w:sz w:val="24"/>
          <w:szCs w:val="24"/>
        </w:rPr>
        <w:t xml:space="preserve">La responsabilité du fait des produits défectueux (art. 1245 s. </w:t>
      </w:r>
      <w:proofErr w:type="spellStart"/>
      <w:r w:rsidRPr="00725745">
        <w:rPr>
          <w:i/>
          <w:sz w:val="24"/>
          <w:szCs w:val="24"/>
        </w:rPr>
        <w:t>c.civ</w:t>
      </w:r>
      <w:proofErr w:type="spellEnd"/>
      <w:r w:rsidRPr="00725745">
        <w:rPr>
          <w:i/>
          <w:sz w:val="24"/>
          <w:szCs w:val="24"/>
        </w:rPr>
        <w:t xml:space="preserve">) </w:t>
      </w:r>
    </w:p>
    <w:p w14:paraId="16FCC141" w14:textId="77777777" w:rsidR="00725745" w:rsidRPr="00725745" w:rsidRDefault="00725745" w:rsidP="00725745">
      <w:pPr>
        <w:spacing w:line="360" w:lineRule="auto"/>
        <w:jc w:val="both"/>
        <w:rPr>
          <w:rFonts w:ascii="Garamond" w:hAnsi="Garamond"/>
        </w:rPr>
      </w:pPr>
    </w:p>
    <w:p w14:paraId="798E9D72" w14:textId="77777777" w:rsidR="00725745" w:rsidRPr="00725745" w:rsidRDefault="00725745" w:rsidP="00725745">
      <w:pPr>
        <w:spacing w:line="360" w:lineRule="auto"/>
        <w:jc w:val="both"/>
        <w:rPr>
          <w:rFonts w:ascii="Garamond" w:hAnsi="Garamond"/>
        </w:rPr>
      </w:pPr>
      <w:r w:rsidRPr="00725745">
        <w:rPr>
          <w:rFonts w:ascii="Garamond" w:hAnsi="Garamond"/>
        </w:rPr>
        <w:t xml:space="preserve">Le champ d’application : </w:t>
      </w:r>
    </w:p>
    <w:p w14:paraId="6F3B1F83" w14:textId="77777777" w:rsidR="00725745" w:rsidRPr="00725745" w:rsidRDefault="00725745" w:rsidP="00725745">
      <w:pPr>
        <w:spacing w:line="360" w:lineRule="auto"/>
        <w:jc w:val="both"/>
        <w:rPr>
          <w:rFonts w:ascii="Garamond" w:hAnsi="Garamond"/>
        </w:rPr>
      </w:pPr>
    </w:p>
    <w:p w14:paraId="4A34E398" w14:textId="77777777" w:rsidR="00725745" w:rsidRPr="00725745" w:rsidRDefault="00725745" w:rsidP="00725745">
      <w:pPr>
        <w:pStyle w:val="Paragraphedeliste"/>
        <w:numPr>
          <w:ilvl w:val="0"/>
          <w:numId w:val="17"/>
        </w:numPr>
        <w:spacing w:after="0" w:line="360" w:lineRule="auto"/>
        <w:jc w:val="both"/>
        <w:rPr>
          <w:sz w:val="24"/>
          <w:szCs w:val="24"/>
        </w:rPr>
      </w:pPr>
      <w:r w:rsidRPr="00725745">
        <w:rPr>
          <w:sz w:val="24"/>
          <w:szCs w:val="24"/>
          <w:u w:val="single"/>
        </w:rPr>
        <w:t>Un produit </w:t>
      </w:r>
      <w:r w:rsidRPr="00725745">
        <w:rPr>
          <w:sz w:val="24"/>
          <w:szCs w:val="24"/>
        </w:rPr>
        <w:t xml:space="preserve">:  art. 1245-2 = tous les produits </w:t>
      </w:r>
      <w:r w:rsidRPr="00725745">
        <w:rPr>
          <w:b/>
          <w:sz w:val="24"/>
          <w:szCs w:val="24"/>
        </w:rPr>
        <w:t>mobiliers</w:t>
      </w:r>
      <w:r w:rsidRPr="00725745">
        <w:rPr>
          <w:sz w:val="24"/>
          <w:szCs w:val="24"/>
        </w:rPr>
        <w:t xml:space="preserve"> sont concernés (peu important qu’ils soit naturels, industriels, finis, composites…)</w:t>
      </w:r>
    </w:p>
    <w:p w14:paraId="6A0C138F" w14:textId="77777777" w:rsidR="00725745" w:rsidRPr="00725745" w:rsidRDefault="00725745" w:rsidP="00725745">
      <w:pPr>
        <w:pStyle w:val="Paragraphedeliste"/>
        <w:numPr>
          <w:ilvl w:val="0"/>
          <w:numId w:val="17"/>
        </w:numPr>
        <w:spacing w:after="0" w:line="360" w:lineRule="auto"/>
        <w:jc w:val="both"/>
        <w:rPr>
          <w:sz w:val="24"/>
          <w:szCs w:val="24"/>
        </w:rPr>
      </w:pPr>
      <w:r w:rsidRPr="00725745">
        <w:rPr>
          <w:sz w:val="24"/>
          <w:szCs w:val="24"/>
          <w:u w:val="single"/>
        </w:rPr>
        <w:t>Une défectuosité du produit </w:t>
      </w:r>
      <w:r w:rsidRPr="00725745">
        <w:rPr>
          <w:sz w:val="24"/>
          <w:szCs w:val="24"/>
        </w:rPr>
        <w:t>: art. 1245-3 = le produit « </w:t>
      </w:r>
      <w:r w:rsidRPr="00725745">
        <w:rPr>
          <w:i/>
          <w:sz w:val="24"/>
          <w:szCs w:val="24"/>
        </w:rPr>
        <w:t>n’offre pas la sécurité à laquelle on peut légitimement s’attendre</w:t>
      </w:r>
      <w:r w:rsidRPr="00725745">
        <w:rPr>
          <w:sz w:val="24"/>
          <w:szCs w:val="24"/>
        </w:rPr>
        <w:t xml:space="preserve"> ». Le juge va donc apprécier le défaut en fonction du public qui va utiliser le produit en cause. ATTENTION : le défaut se distingue du vice. </w:t>
      </w:r>
    </w:p>
    <w:p w14:paraId="6C5750E1" w14:textId="77777777" w:rsidR="00725745" w:rsidRPr="00725745" w:rsidRDefault="00725745" w:rsidP="00725745">
      <w:pPr>
        <w:pStyle w:val="Paragraphedeliste"/>
        <w:numPr>
          <w:ilvl w:val="0"/>
          <w:numId w:val="17"/>
        </w:numPr>
        <w:spacing w:after="0" w:line="360" w:lineRule="auto"/>
        <w:jc w:val="both"/>
        <w:rPr>
          <w:sz w:val="24"/>
          <w:szCs w:val="24"/>
        </w:rPr>
      </w:pPr>
      <w:r w:rsidRPr="00725745">
        <w:rPr>
          <w:sz w:val="24"/>
          <w:szCs w:val="24"/>
          <w:u w:val="single"/>
        </w:rPr>
        <w:t>Un produit mis en circulation</w:t>
      </w:r>
      <w:r w:rsidRPr="00725745">
        <w:rPr>
          <w:sz w:val="24"/>
          <w:szCs w:val="24"/>
        </w:rPr>
        <w:t xml:space="preserve"> : art. 1245-4 = le producteur s’en est dessaisi volontairement. </w:t>
      </w:r>
    </w:p>
    <w:p w14:paraId="6CC6B235" w14:textId="77777777" w:rsidR="00725745" w:rsidRPr="00725745" w:rsidRDefault="00725745" w:rsidP="00725745">
      <w:pPr>
        <w:pStyle w:val="Paragraphedeliste"/>
        <w:numPr>
          <w:ilvl w:val="0"/>
          <w:numId w:val="17"/>
        </w:numPr>
        <w:spacing w:after="0" w:line="360" w:lineRule="auto"/>
        <w:jc w:val="both"/>
        <w:rPr>
          <w:sz w:val="24"/>
          <w:szCs w:val="24"/>
        </w:rPr>
      </w:pPr>
      <w:r w:rsidRPr="00725745">
        <w:rPr>
          <w:sz w:val="24"/>
          <w:szCs w:val="24"/>
          <w:u w:val="single"/>
        </w:rPr>
        <w:t>Un dommage</w:t>
      </w:r>
      <w:r w:rsidRPr="00725745">
        <w:rPr>
          <w:sz w:val="24"/>
          <w:szCs w:val="24"/>
        </w:rPr>
        <w:t> : art. 1245-1 = dommage résultant d’une atteinte à la personne (al.1</w:t>
      </w:r>
      <w:r w:rsidRPr="00725745">
        <w:rPr>
          <w:sz w:val="24"/>
          <w:szCs w:val="24"/>
          <w:vertAlign w:val="superscript"/>
        </w:rPr>
        <w:t>er</w:t>
      </w:r>
      <w:r w:rsidRPr="00725745">
        <w:rPr>
          <w:sz w:val="24"/>
          <w:szCs w:val="24"/>
        </w:rPr>
        <w:t xml:space="preserve">) OU résultant d’une atteinte aux biens autre que le produit défectueux </w:t>
      </w:r>
      <w:proofErr w:type="spellStart"/>
      <w:r w:rsidRPr="00725745">
        <w:rPr>
          <w:sz w:val="24"/>
          <w:szCs w:val="24"/>
        </w:rPr>
        <w:t>lui même</w:t>
      </w:r>
      <w:proofErr w:type="spellEnd"/>
      <w:r w:rsidRPr="00725745">
        <w:rPr>
          <w:sz w:val="24"/>
          <w:szCs w:val="24"/>
        </w:rPr>
        <w:t>, à partir d’un certain seuil (al.2)</w:t>
      </w:r>
    </w:p>
    <w:p w14:paraId="1DAF9FCE" w14:textId="77777777" w:rsidR="00725745" w:rsidRPr="00725745" w:rsidRDefault="00725745" w:rsidP="00725745">
      <w:pPr>
        <w:spacing w:line="360" w:lineRule="auto"/>
        <w:jc w:val="both"/>
        <w:rPr>
          <w:rFonts w:ascii="Garamond" w:hAnsi="Garamond"/>
        </w:rPr>
      </w:pPr>
    </w:p>
    <w:p w14:paraId="759261BF" w14:textId="77777777" w:rsidR="00725745" w:rsidRPr="00725745" w:rsidRDefault="00725745" w:rsidP="00725745">
      <w:pPr>
        <w:spacing w:line="360" w:lineRule="auto"/>
        <w:jc w:val="both"/>
        <w:rPr>
          <w:rFonts w:ascii="Garamond" w:hAnsi="Garamond"/>
        </w:rPr>
      </w:pPr>
      <w:r w:rsidRPr="00725745">
        <w:rPr>
          <w:rFonts w:ascii="Garamond" w:hAnsi="Garamond"/>
        </w:rPr>
        <w:t xml:space="preserve">La responsabilité du </w:t>
      </w:r>
      <w:r w:rsidRPr="00725745">
        <w:rPr>
          <w:rFonts w:ascii="Garamond" w:hAnsi="Garamond"/>
          <w:b/>
        </w:rPr>
        <w:t>producteur</w:t>
      </w:r>
      <w:r w:rsidRPr="00725745">
        <w:rPr>
          <w:rFonts w:ascii="Garamond" w:hAnsi="Garamond"/>
        </w:rPr>
        <w:t xml:space="preserve"> professionnel (art. 1245-5) sera donc bien mise en cause</w:t>
      </w:r>
      <w:r w:rsidRPr="00725745">
        <w:rPr>
          <w:rFonts w:ascii="Garamond" w:hAnsi="Garamond"/>
          <w:u w:val="single"/>
        </w:rPr>
        <w:t xml:space="preserve"> de plein droit</w:t>
      </w:r>
      <w:r w:rsidRPr="00725745">
        <w:rPr>
          <w:rFonts w:ascii="Garamond" w:hAnsi="Garamond"/>
        </w:rPr>
        <w:t xml:space="preserve"> si sont démontrés par le demandeur (art. 1245-8) : </w:t>
      </w:r>
    </w:p>
    <w:p w14:paraId="0BBCDA45" w14:textId="77777777" w:rsidR="00725745" w:rsidRPr="00725745" w:rsidRDefault="00725745" w:rsidP="00725745">
      <w:pPr>
        <w:pStyle w:val="Paragraphedeliste"/>
        <w:numPr>
          <w:ilvl w:val="0"/>
          <w:numId w:val="19"/>
        </w:numPr>
        <w:spacing w:after="0" w:line="360" w:lineRule="auto"/>
        <w:jc w:val="both"/>
        <w:rPr>
          <w:sz w:val="24"/>
          <w:szCs w:val="24"/>
        </w:rPr>
      </w:pPr>
      <w:r w:rsidRPr="00725745">
        <w:rPr>
          <w:sz w:val="24"/>
          <w:szCs w:val="24"/>
        </w:rPr>
        <w:t xml:space="preserve">Le dommage </w:t>
      </w:r>
    </w:p>
    <w:p w14:paraId="670E4289" w14:textId="77777777" w:rsidR="00725745" w:rsidRPr="00725745" w:rsidRDefault="00725745" w:rsidP="00725745">
      <w:pPr>
        <w:pStyle w:val="Paragraphedeliste"/>
        <w:numPr>
          <w:ilvl w:val="0"/>
          <w:numId w:val="19"/>
        </w:numPr>
        <w:spacing w:after="0" w:line="360" w:lineRule="auto"/>
        <w:jc w:val="both"/>
        <w:rPr>
          <w:sz w:val="24"/>
          <w:szCs w:val="24"/>
        </w:rPr>
      </w:pPr>
      <w:r w:rsidRPr="00725745">
        <w:rPr>
          <w:sz w:val="24"/>
          <w:szCs w:val="24"/>
        </w:rPr>
        <w:t>Le défaut</w:t>
      </w:r>
    </w:p>
    <w:p w14:paraId="291B67D3" w14:textId="77777777" w:rsidR="00725745" w:rsidRPr="00725745" w:rsidRDefault="00725745" w:rsidP="00725745">
      <w:pPr>
        <w:pStyle w:val="Paragraphedeliste"/>
        <w:numPr>
          <w:ilvl w:val="0"/>
          <w:numId w:val="19"/>
        </w:numPr>
        <w:spacing w:after="0" w:line="360" w:lineRule="auto"/>
        <w:jc w:val="both"/>
        <w:rPr>
          <w:sz w:val="24"/>
          <w:szCs w:val="24"/>
        </w:rPr>
      </w:pPr>
      <w:r w:rsidRPr="00725745">
        <w:rPr>
          <w:sz w:val="24"/>
          <w:szCs w:val="24"/>
        </w:rPr>
        <w:t xml:space="preserve">Le lien causal entre le dommage et le défaut. </w:t>
      </w:r>
    </w:p>
    <w:p w14:paraId="1B6ACC44" w14:textId="77777777" w:rsidR="00725745" w:rsidRPr="00725745" w:rsidRDefault="00725745" w:rsidP="00725745">
      <w:pPr>
        <w:spacing w:line="360" w:lineRule="auto"/>
        <w:jc w:val="both"/>
        <w:rPr>
          <w:rFonts w:ascii="Garamond" w:hAnsi="Garamond"/>
        </w:rPr>
      </w:pPr>
    </w:p>
    <w:p w14:paraId="6B2B1289" w14:textId="77777777" w:rsidR="00725745" w:rsidRPr="00725745" w:rsidRDefault="00725745" w:rsidP="00725745">
      <w:pPr>
        <w:spacing w:line="360" w:lineRule="auto"/>
        <w:jc w:val="both"/>
        <w:rPr>
          <w:rFonts w:ascii="Garamond" w:hAnsi="Garamond"/>
        </w:rPr>
      </w:pPr>
      <w:r w:rsidRPr="00725745">
        <w:rPr>
          <w:rFonts w:ascii="Garamond" w:hAnsi="Garamond"/>
        </w:rPr>
        <w:t xml:space="preserve">Les </w:t>
      </w:r>
      <w:r w:rsidRPr="00725745">
        <w:rPr>
          <w:rFonts w:ascii="Garamond" w:hAnsi="Garamond"/>
          <w:b/>
        </w:rPr>
        <w:t>causes exonératoires</w:t>
      </w:r>
      <w:r w:rsidRPr="00725745">
        <w:rPr>
          <w:rFonts w:ascii="Garamond" w:hAnsi="Garamond"/>
        </w:rPr>
        <w:t xml:space="preserve"> : </w:t>
      </w:r>
    </w:p>
    <w:p w14:paraId="6E72F6B2" w14:textId="77777777" w:rsidR="00725745" w:rsidRPr="00725745" w:rsidRDefault="00725745" w:rsidP="00725745">
      <w:pPr>
        <w:pStyle w:val="Paragraphedeliste"/>
        <w:numPr>
          <w:ilvl w:val="0"/>
          <w:numId w:val="17"/>
        </w:numPr>
        <w:spacing w:after="0" w:line="360" w:lineRule="auto"/>
        <w:jc w:val="both"/>
        <w:rPr>
          <w:sz w:val="24"/>
          <w:szCs w:val="24"/>
        </w:rPr>
      </w:pPr>
      <w:r w:rsidRPr="00725745">
        <w:rPr>
          <w:sz w:val="24"/>
          <w:szCs w:val="24"/>
        </w:rPr>
        <w:t xml:space="preserve">Le fait que le producteur ait respecté toutes les règles relatives à la confection du produit </w:t>
      </w:r>
      <w:r w:rsidRPr="00725745">
        <w:rPr>
          <w:sz w:val="24"/>
          <w:szCs w:val="24"/>
          <w:u w:val="single"/>
        </w:rPr>
        <w:t>ne lui permet pas d’être exonéré</w:t>
      </w:r>
      <w:r w:rsidRPr="00725745">
        <w:rPr>
          <w:sz w:val="24"/>
          <w:szCs w:val="24"/>
        </w:rPr>
        <w:t xml:space="preserve"> (art. 1245-9) </w:t>
      </w:r>
    </w:p>
    <w:p w14:paraId="4B6EFE47" w14:textId="77777777" w:rsidR="00725745" w:rsidRPr="00725745" w:rsidRDefault="00725745" w:rsidP="00725745">
      <w:pPr>
        <w:pStyle w:val="Paragraphedeliste"/>
        <w:numPr>
          <w:ilvl w:val="0"/>
          <w:numId w:val="17"/>
        </w:numPr>
        <w:spacing w:after="0" w:line="360" w:lineRule="auto"/>
        <w:jc w:val="both"/>
        <w:rPr>
          <w:sz w:val="24"/>
          <w:szCs w:val="24"/>
        </w:rPr>
      </w:pPr>
      <w:r w:rsidRPr="00725745">
        <w:rPr>
          <w:sz w:val="24"/>
          <w:szCs w:val="24"/>
        </w:rPr>
        <w:t>En revanche, sont exonératoires de responsabilité (art. 1245-10) :</w:t>
      </w:r>
    </w:p>
    <w:p w14:paraId="7C1DCE1E" w14:textId="77777777" w:rsidR="00725745" w:rsidRPr="00725745" w:rsidRDefault="00725745" w:rsidP="00725745">
      <w:pPr>
        <w:pStyle w:val="Paragraphedeliste"/>
        <w:numPr>
          <w:ilvl w:val="1"/>
          <w:numId w:val="17"/>
        </w:numPr>
        <w:spacing w:after="0" w:line="360" w:lineRule="auto"/>
        <w:jc w:val="both"/>
        <w:rPr>
          <w:sz w:val="24"/>
          <w:szCs w:val="24"/>
        </w:rPr>
      </w:pPr>
      <w:r w:rsidRPr="00725745">
        <w:rPr>
          <w:sz w:val="24"/>
          <w:szCs w:val="24"/>
        </w:rPr>
        <w:t xml:space="preserve">La démonstration par le producteur de l’absence de mise en circulation </w:t>
      </w:r>
    </w:p>
    <w:p w14:paraId="1E795D6C" w14:textId="77777777" w:rsidR="00725745" w:rsidRPr="00725745" w:rsidRDefault="00725745" w:rsidP="00725745">
      <w:pPr>
        <w:pStyle w:val="Paragraphedeliste"/>
        <w:numPr>
          <w:ilvl w:val="1"/>
          <w:numId w:val="17"/>
        </w:numPr>
        <w:spacing w:after="0" w:line="360" w:lineRule="auto"/>
        <w:jc w:val="both"/>
        <w:rPr>
          <w:sz w:val="24"/>
          <w:szCs w:val="24"/>
        </w:rPr>
      </w:pPr>
      <w:r w:rsidRPr="00725745">
        <w:rPr>
          <w:sz w:val="24"/>
          <w:szCs w:val="24"/>
        </w:rPr>
        <w:t xml:space="preserve">La démonstration par le producteur de la naissance du défaut </w:t>
      </w:r>
      <w:r w:rsidRPr="00725745">
        <w:rPr>
          <w:sz w:val="24"/>
          <w:szCs w:val="24"/>
          <w:u w:val="single"/>
        </w:rPr>
        <w:t>postérieurement à la mise en circulation</w:t>
      </w:r>
      <w:r w:rsidRPr="00725745">
        <w:rPr>
          <w:sz w:val="24"/>
          <w:szCs w:val="24"/>
        </w:rPr>
        <w:t xml:space="preserve"> </w:t>
      </w:r>
    </w:p>
    <w:p w14:paraId="3101A9EA" w14:textId="77777777" w:rsidR="00725745" w:rsidRPr="00725745" w:rsidRDefault="00725745" w:rsidP="00725745">
      <w:pPr>
        <w:pStyle w:val="Paragraphedeliste"/>
        <w:numPr>
          <w:ilvl w:val="1"/>
          <w:numId w:val="17"/>
        </w:numPr>
        <w:spacing w:after="0" w:line="360" w:lineRule="auto"/>
        <w:jc w:val="both"/>
        <w:rPr>
          <w:sz w:val="24"/>
          <w:szCs w:val="24"/>
        </w:rPr>
      </w:pPr>
      <w:r w:rsidRPr="00725745">
        <w:rPr>
          <w:sz w:val="24"/>
          <w:szCs w:val="24"/>
        </w:rPr>
        <w:t>La démonstration par le producteur que le produit n’était pas destiné à la vente/distribution</w:t>
      </w:r>
    </w:p>
    <w:p w14:paraId="27E039E5" w14:textId="77777777" w:rsidR="00725745" w:rsidRPr="00725745" w:rsidRDefault="00725745" w:rsidP="00725745">
      <w:pPr>
        <w:pStyle w:val="Paragraphedeliste"/>
        <w:numPr>
          <w:ilvl w:val="1"/>
          <w:numId w:val="17"/>
        </w:numPr>
        <w:spacing w:after="0" w:line="360" w:lineRule="auto"/>
        <w:jc w:val="both"/>
        <w:rPr>
          <w:sz w:val="24"/>
          <w:szCs w:val="24"/>
        </w:rPr>
      </w:pPr>
      <w:r w:rsidRPr="00725745">
        <w:rPr>
          <w:sz w:val="24"/>
          <w:szCs w:val="24"/>
        </w:rPr>
        <w:t>La démonstration par le producteur que « </w:t>
      </w:r>
      <w:r w:rsidRPr="00725745">
        <w:rPr>
          <w:i/>
          <w:sz w:val="24"/>
          <w:szCs w:val="24"/>
        </w:rPr>
        <w:t>l’état des connaissances scientifiques et techniques</w:t>
      </w:r>
      <w:r w:rsidRPr="00725745">
        <w:rPr>
          <w:sz w:val="24"/>
          <w:szCs w:val="24"/>
        </w:rPr>
        <w:t> » ne lui permettait pas de déceler le défaut.</w:t>
      </w:r>
    </w:p>
    <w:p w14:paraId="6019CF65" w14:textId="77777777" w:rsidR="00725745" w:rsidRPr="00725745" w:rsidRDefault="00725745" w:rsidP="00725745">
      <w:pPr>
        <w:pStyle w:val="Paragraphedeliste"/>
        <w:numPr>
          <w:ilvl w:val="1"/>
          <w:numId w:val="17"/>
        </w:numPr>
        <w:spacing w:after="0" w:line="360" w:lineRule="auto"/>
        <w:jc w:val="both"/>
        <w:rPr>
          <w:sz w:val="24"/>
          <w:szCs w:val="24"/>
        </w:rPr>
      </w:pPr>
      <w:r w:rsidRPr="00725745">
        <w:rPr>
          <w:sz w:val="24"/>
          <w:szCs w:val="24"/>
        </w:rPr>
        <w:t xml:space="preserve">La démonstration par le producteur que le défaut est uniquement dû à la conformité à des règles légales ou réglementaires. </w:t>
      </w:r>
    </w:p>
    <w:p w14:paraId="5936414A" w14:textId="77777777" w:rsidR="00725745" w:rsidRPr="00725745" w:rsidRDefault="00725745" w:rsidP="00725745">
      <w:pPr>
        <w:pStyle w:val="Paragraphedeliste"/>
        <w:numPr>
          <w:ilvl w:val="0"/>
          <w:numId w:val="17"/>
        </w:numPr>
        <w:spacing w:after="0" w:line="360" w:lineRule="auto"/>
        <w:jc w:val="both"/>
        <w:rPr>
          <w:sz w:val="24"/>
          <w:szCs w:val="24"/>
        </w:rPr>
      </w:pPr>
      <w:r w:rsidRPr="00725745">
        <w:rPr>
          <w:sz w:val="24"/>
          <w:szCs w:val="24"/>
        </w:rPr>
        <w:t xml:space="preserve">S’agissant des causes étrangères : </w:t>
      </w:r>
    </w:p>
    <w:p w14:paraId="1173876E" w14:textId="77777777" w:rsidR="00725745" w:rsidRPr="00725745" w:rsidRDefault="00725745" w:rsidP="00725745">
      <w:pPr>
        <w:pStyle w:val="Paragraphedeliste"/>
        <w:numPr>
          <w:ilvl w:val="1"/>
          <w:numId w:val="17"/>
        </w:numPr>
        <w:spacing w:after="0" w:line="360" w:lineRule="auto"/>
        <w:jc w:val="both"/>
        <w:rPr>
          <w:sz w:val="24"/>
          <w:szCs w:val="24"/>
        </w:rPr>
      </w:pPr>
      <w:r w:rsidRPr="00725745">
        <w:rPr>
          <w:sz w:val="24"/>
          <w:szCs w:val="24"/>
        </w:rPr>
        <w:t xml:space="preserve">Art. 1245-12 : </w:t>
      </w:r>
      <w:r w:rsidRPr="00725745">
        <w:rPr>
          <w:b/>
          <w:sz w:val="24"/>
          <w:szCs w:val="24"/>
        </w:rPr>
        <w:t>faute de la victime</w:t>
      </w:r>
      <w:r w:rsidRPr="00725745">
        <w:rPr>
          <w:sz w:val="24"/>
          <w:szCs w:val="24"/>
        </w:rPr>
        <w:t xml:space="preserve"> ou </w:t>
      </w:r>
      <w:r w:rsidRPr="00725745">
        <w:rPr>
          <w:b/>
          <w:sz w:val="24"/>
          <w:szCs w:val="24"/>
        </w:rPr>
        <w:t xml:space="preserve">faute d’une personne dont la victime est responsable </w:t>
      </w:r>
      <w:r w:rsidRPr="00725745">
        <w:rPr>
          <w:sz w:val="24"/>
          <w:szCs w:val="24"/>
          <w:u w:val="single"/>
        </w:rPr>
        <w:t>est exonératoire</w:t>
      </w:r>
      <w:r w:rsidRPr="00725745">
        <w:rPr>
          <w:sz w:val="24"/>
          <w:szCs w:val="24"/>
        </w:rPr>
        <w:t xml:space="preserve"> </w:t>
      </w:r>
    </w:p>
    <w:p w14:paraId="181F4EBF" w14:textId="77777777" w:rsidR="00725745" w:rsidRPr="00725745" w:rsidRDefault="00725745" w:rsidP="00725745">
      <w:pPr>
        <w:pStyle w:val="Paragraphedeliste"/>
        <w:numPr>
          <w:ilvl w:val="1"/>
          <w:numId w:val="17"/>
        </w:numPr>
        <w:spacing w:after="0" w:line="360" w:lineRule="auto"/>
        <w:jc w:val="both"/>
        <w:rPr>
          <w:sz w:val="24"/>
          <w:szCs w:val="24"/>
        </w:rPr>
      </w:pPr>
      <w:r w:rsidRPr="00725745">
        <w:rPr>
          <w:sz w:val="24"/>
          <w:szCs w:val="24"/>
        </w:rPr>
        <w:t xml:space="preserve">Art. 1245-13 : le </w:t>
      </w:r>
      <w:r w:rsidRPr="00725745">
        <w:rPr>
          <w:b/>
          <w:sz w:val="24"/>
          <w:szCs w:val="24"/>
        </w:rPr>
        <w:t>fait d’un tiers</w:t>
      </w:r>
      <w:r w:rsidRPr="00725745">
        <w:rPr>
          <w:sz w:val="24"/>
          <w:szCs w:val="24"/>
        </w:rPr>
        <w:t xml:space="preserve"> </w:t>
      </w:r>
      <w:r w:rsidRPr="00725745">
        <w:rPr>
          <w:sz w:val="24"/>
          <w:szCs w:val="24"/>
          <w:u w:val="single"/>
        </w:rPr>
        <w:t>n’est pas exonératoire.</w:t>
      </w:r>
    </w:p>
    <w:p w14:paraId="041CA951" w14:textId="77777777" w:rsidR="00725745" w:rsidRPr="00725745" w:rsidRDefault="00725745" w:rsidP="00725745">
      <w:pPr>
        <w:pStyle w:val="Paragraphedeliste"/>
        <w:numPr>
          <w:ilvl w:val="0"/>
          <w:numId w:val="17"/>
        </w:numPr>
        <w:spacing w:after="0" w:line="360" w:lineRule="auto"/>
        <w:jc w:val="both"/>
        <w:rPr>
          <w:sz w:val="24"/>
          <w:szCs w:val="24"/>
        </w:rPr>
      </w:pPr>
      <w:r w:rsidRPr="00725745">
        <w:rPr>
          <w:b/>
          <w:sz w:val="24"/>
          <w:szCs w:val="24"/>
        </w:rPr>
        <w:t>Art. 1245-14 </w:t>
      </w:r>
      <w:r w:rsidRPr="00725745">
        <w:rPr>
          <w:sz w:val="24"/>
          <w:szCs w:val="24"/>
        </w:rPr>
        <w:t xml:space="preserve">: Les clauses limitatives de responsabilité ou exonératoires de responsabilité sont </w:t>
      </w:r>
      <w:r w:rsidRPr="00725745">
        <w:rPr>
          <w:sz w:val="24"/>
          <w:szCs w:val="24"/>
          <w:u w:val="single"/>
        </w:rPr>
        <w:t>réputées non écrites</w:t>
      </w:r>
      <w:r w:rsidRPr="00725745">
        <w:rPr>
          <w:sz w:val="24"/>
          <w:szCs w:val="24"/>
        </w:rPr>
        <w:t xml:space="preserve"> et, partant, ne permettent pas de limiter/exonérer la responsabilité du producteur (Atténuation via al. 2 : sauf s’il est démontré que le produit est d’usage professionnel)</w:t>
      </w:r>
    </w:p>
    <w:p w14:paraId="5A98372E" w14:textId="77777777" w:rsidR="00725745" w:rsidRPr="00725745" w:rsidRDefault="00725745" w:rsidP="00725745">
      <w:pPr>
        <w:spacing w:line="360" w:lineRule="auto"/>
        <w:jc w:val="both"/>
        <w:rPr>
          <w:rFonts w:ascii="Garamond" w:hAnsi="Garamond"/>
        </w:rPr>
      </w:pPr>
    </w:p>
    <w:p w14:paraId="1C89C6BD" w14:textId="27574898" w:rsidR="00725745" w:rsidRDefault="00725745" w:rsidP="00725745">
      <w:pPr>
        <w:spacing w:line="360" w:lineRule="auto"/>
        <w:jc w:val="both"/>
        <w:rPr>
          <w:rFonts w:ascii="Garamond" w:hAnsi="Garamond"/>
        </w:rPr>
      </w:pPr>
      <w:r w:rsidRPr="00725745">
        <w:rPr>
          <w:rFonts w:ascii="Garamond" w:hAnsi="Garamond"/>
        </w:rPr>
        <w:t xml:space="preserve">ATTENTION : le producteur d’un composite peut également démontrer que le défaut ne vient pas du composite </w:t>
      </w:r>
      <w:proofErr w:type="spellStart"/>
      <w:r w:rsidRPr="00725745">
        <w:rPr>
          <w:rFonts w:ascii="Garamond" w:hAnsi="Garamond"/>
        </w:rPr>
        <w:t>lui même</w:t>
      </w:r>
      <w:proofErr w:type="spellEnd"/>
      <w:r w:rsidRPr="00725745">
        <w:rPr>
          <w:rFonts w:ascii="Garamond" w:hAnsi="Garamond"/>
        </w:rPr>
        <w:t xml:space="preserve"> mais de l’assemblement fait par le producteur afin d’être exonéré (art. 1245-10 dernier alinéa). </w:t>
      </w:r>
    </w:p>
    <w:p w14:paraId="5A88A7DD" w14:textId="479CAF6A" w:rsidR="00725745" w:rsidRDefault="00725745" w:rsidP="00725745">
      <w:pPr>
        <w:spacing w:line="360" w:lineRule="auto"/>
        <w:jc w:val="both"/>
        <w:rPr>
          <w:rFonts w:ascii="Garamond" w:hAnsi="Garamond"/>
        </w:rPr>
      </w:pPr>
    </w:p>
    <w:p w14:paraId="61023F16" w14:textId="2E3B1712" w:rsidR="00725745" w:rsidRDefault="00725745" w:rsidP="00725745">
      <w:pPr>
        <w:spacing w:line="360" w:lineRule="auto"/>
        <w:jc w:val="both"/>
        <w:rPr>
          <w:rFonts w:ascii="Garamond" w:hAnsi="Garamond"/>
        </w:rPr>
      </w:pPr>
    </w:p>
    <w:p w14:paraId="2BF0CC7B" w14:textId="77777777" w:rsidR="00725745" w:rsidRPr="00725745" w:rsidRDefault="00725745" w:rsidP="00725745">
      <w:pPr>
        <w:spacing w:line="360" w:lineRule="auto"/>
        <w:jc w:val="both"/>
        <w:rPr>
          <w:rFonts w:ascii="Garamond" w:hAnsi="Garamond"/>
          <w:i/>
        </w:rPr>
      </w:pPr>
    </w:p>
    <w:p w14:paraId="6C9A1121" w14:textId="77777777" w:rsidR="00725745" w:rsidRPr="00725745" w:rsidRDefault="00725745" w:rsidP="00725745">
      <w:pPr>
        <w:spacing w:line="360" w:lineRule="auto"/>
        <w:jc w:val="both"/>
        <w:rPr>
          <w:rFonts w:ascii="Garamond" w:hAnsi="Garamond"/>
        </w:rPr>
      </w:pPr>
    </w:p>
    <w:p w14:paraId="6D902256" w14:textId="77777777" w:rsidR="00725745" w:rsidRPr="00725745" w:rsidRDefault="00725745" w:rsidP="00725745">
      <w:pPr>
        <w:pStyle w:val="Paragraphedeliste"/>
        <w:numPr>
          <w:ilvl w:val="0"/>
          <w:numId w:val="12"/>
        </w:numPr>
        <w:spacing w:after="0" w:line="360" w:lineRule="auto"/>
        <w:jc w:val="both"/>
        <w:rPr>
          <w:sz w:val="24"/>
          <w:szCs w:val="24"/>
        </w:rPr>
      </w:pPr>
      <w:r w:rsidRPr="00725745">
        <w:rPr>
          <w:sz w:val="24"/>
          <w:szCs w:val="24"/>
        </w:rPr>
        <w:lastRenderedPageBreak/>
        <w:t xml:space="preserve">Les troubles anormaux du voisinage </w:t>
      </w:r>
    </w:p>
    <w:p w14:paraId="4D82271E" w14:textId="77777777" w:rsidR="00725745" w:rsidRPr="00725745" w:rsidRDefault="00725745" w:rsidP="00725745">
      <w:pPr>
        <w:spacing w:line="360" w:lineRule="auto"/>
        <w:jc w:val="both"/>
        <w:rPr>
          <w:rFonts w:ascii="Garamond" w:hAnsi="Garamond"/>
        </w:rPr>
      </w:pPr>
    </w:p>
    <w:p w14:paraId="152376B4" w14:textId="77777777" w:rsidR="00725745" w:rsidRPr="00725745" w:rsidRDefault="00725745" w:rsidP="00725745">
      <w:pPr>
        <w:spacing w:line="360" w:lineRule="auto"/>
        <w:jc w:val="both"/>
        <w:rPr>
          <w:rFonts w:ascii="Garamond" w:hAnsi="Garamond"/>
        </w:rPr>
      </w:pPr>
      <w:r w:rsidRPr="00725745">
        <w:rPr>
          <w:rFonts w:ascii="Garamond" w:hAnsi="Garamond"/>
        </w:rPr>
        <w:t xml:space="preserve">Il s’agit d’un responsabilité autonome, bénéficiant d’un principe propre : </w:t>
      </w:r>
      <w:proofErr w:type="spellStart"/>
      <w:r w:rsidRPr="00725745">
        <w:rPr>
          <w:rFonts w:ascii="Garamond" w:hAnsi="Garamond"/>
        </w:rPr>
        <w:t>Civ</w:t>
      </w:r>
      <w:proofErr w:type="spellEnd"/>
      <w:r w:rsidRPr="00725745">
        <w:rPr>
          <w:rFonts w:ascii="Garamond" w:hAnsi="Garamond"/>
        </w:rPr>
        <w:t>. 2</w:t>
      </w:r>
      <w:r w:rsidRPr="00725745">
        <w:rPr>
          <w:rFonts w:ascii="Garamond" w:hAnsi="Garamond"/>
          <w:vertAlign w:val="superscript"/>
        </w:rPr>
        <w:t>ème</w:t>
      </w:r>
      <w:r w:rsidRPr="00725745">
        <w:rPr>
          <w:rFonts w:ascii="Garamond" w:hAnsi="Garamond"/>
        </w:rPr>
        <w:t xml:space="preserve"> 13 </w:t>
      </w:r>
      <w:proofErr w:type="spellStart"/>
      <w:r w:rsidRPr="00725745">
        <w:rPr>
          <w:rFonts w:ascii="Garamond" w:hAnsi="Garamond"/>
        </w:rPr>
        <w:t>nov</w:t>
      </w:r>
      <w:proofErr w:type="spellEnd"/>
      <w:r w:rsidRPr="00725745">
        <w:rPr>
          <w:rFonts w:ascii="Garamond" w:hAnsi="Garamond"/>
        </w:rPr>
        <w:t xml:space="preserve"> 1986 : « </w:t>
      </w:r>
      <w:r w:rsidRPr="00725745">
        <w:rPr>
          <w:rFonts w:ascii="Garamond" w:hAnsi="Garamond"/>
          <w:i/>
        </w:rPr>
        <w:t>nul ne doit causer à autrui un trouble anormal du voisinage</w:t>
      </w:r>
      <w:r w:rsidRPr="00725745">
        <w:rPr>
          <w:rFonts w:ascii="Garamond" w:hAnsi="Garamond"/>
        </w:rPr>
        <w:t xml:space="preserve"> » </w:t>
      </w:r>
      <w:r w:rsidRPr="00725745">
        <w:rPr>
          <w:rFonts w:ascii="Garamond" w:hAnsi="Garamond"/>
        </w:rPr>
        <w:sym w:font="Wingdings" w:char="F0E8"/>
      </w:r>
      <w:r w:rsidRPr="00725745">
        <w:rPr>
          <w:rFonts w:ascii="Garamond" w:hAnsi="Garamond"/>
        </w:rPr>
        <w:t xml:space="preserve"> pas besoin de faute – DONC fondement indépendant et autonome de 1382 ( </w:t>
      </w:r>
      <w:proofErr w:type="spellStart"/>
      <w:r w:rsidRPr="00725745">
        <w:rPr>
          <w:rFonts w:ascii="Garamond" w:hAnsi="Garamond"/>
        </w:rPr>
        <w:t>nouv</w:t>
      </w:r>
      <w:proofErr w:type="spellEnd"/>
      <w:r w:rsidRPr="00725745">
        <w:rPr>
          <w:rFonts w:ascii="Garamond" w:hAnsi="Garamond"/>
        </w:rPr>
        <w:t xml:space="preserve">. 1240). </w:t>
      </w:r>
    </w:p>
    <w:p w14:paraId="0C8D91D7" w14:textId="77777777" w:rsidR="00725745" w:rsidRPr="00725745" w:rsidRDefault="00725745" w:rsidP="00725745">
      <w:pPr>
        <w:spacing w:line="360" w:lineRule="auto"/>
        <w:jc w:val="both"/>
        <w:rPr>
          <w:rFonts w:ascii="Garamond" w:hAnsi="Garamond"/>
        </w:rPr>
      </w:pPr>
    </w:p>
    <w:p w14:paraId="2E208C4B" w14:textId="77777777" w:rsidR="00725745" w:rsidRPr="00725745" w:rsidRDefault="00725745" w:rsidP="00725745">
      <w:pPr>
        <w:spacing w:line="360" w:lineRule="auto"/>
        <w:jc w:val="both"/>
        <w:rPr>
          <w:rFonts w:ascii="Garamond" w:hAnsi="Garamond"/>
        </w:rPr>
      </w:pPr>
      <w:r w:rsidRPr="00725745">
        <w:rPr>
          <w:rFonts w:ascii="Garamond" w:hAnsi="Garamond"/>
        </w:rPr>
        <w:t xml:space="preserve">Il faut donc… : </w:t>
      </w:r>
    </w:p>
    <w:p w14:paraId="31B2F303" w14:textId="77777777" w:rsidR="00725745" w:rsidRPr="00725745" w:rsidRDefault="00725745" w:rsidP="00725745">
      <w:pPr>
        <w:pStyle w:val="Paragraphedeliste"/>
        <w:numPr>
          <w:ilvl w:val="0"/>
          <w:numId w:val="17"/>
        </w:numPr>
        <w:spacing w:after="0" w:line="360" w:lineRule="auto"/>
        <w:jc w:val="both"/>
        <w:rPr>
          <w:sz w:val="24"/>
          <w:szCs w:val="24"/>
        </w:rPr>
      </w:pPr>
      <w:r w:rsidRPr="00725745">
        <w:rPr>
          <w:sz w:val="24"/>
          <w:szCs w:val="24"/>
        </w:rPr>
        <w:t>Un trouble ( toutes sortes de troubles envisageables, olfactifs, visuels, sonores…)</w:t>
      </w:r>
    </w:p>
    <w:p w14:paraId="392184CB" w14:textId="77777777" w:rsidR="00725745" w:rsidRPr="00725745" w:rsidRDefault="00725745" w:rsidP="00725745">
      <w:pPr>
        <w:pStyle w:val="Paragraphedeliste"/>
        <w:numPr>
          <w:ilvl w:val="0"/>
          <w:numId w:val="17"/>
        </w:numPr>
        <w:spacing w:after="0" w:line="360" w:lineRule="auto"/>
        <w:jc w:val="both"/>
        <w:rPr>
          <w:sz w:val="24"/>
          <w:szCs w:val="24"/>
        </w:rPr>
      </w:pPr>
      <w:r w:rsidRPr="00725745">
        <w:rPr>
          <w:sz w:val="24"/>
          <w:szCs w:val="24"/>
        </w:rPr>
        <w:t xml:space="preserve">Un trouble anormal ( il conviendra d’effectuer une appréciation </w:t>
      </w:r>
      <w:r w:rsidRPr="00725745">
        <w:rPr>
          <w:i/>
          <w:sz w:val="24"/>
          <w:szCs w:val="24"/>
        </w:rPr>
        <w:t xml:space="preserve">in </w:t>
      </w:r>
      <w:proofErr w:type="spellStart"/>
      <w:r w:rsidRPr="00725745">
        <w:rPr>
          <w:i/>
          <w:sz w:val="24"/>
          <w:szCs w:val="24"/>
        </w:rPr>
        <w:t>concreto</w:t>
      </w:r>
      <w:proofErr w:type="spellEnd"/>
      <w:r w:rsidRPr="00725745">
        <w:rPr>
          <w:sz w:val="24"/>
          <w:szCs w:val="24"/>
        </w:rPr>
        <w:t>, les solutions ne seront ainsi pas les mêmes en fonction du milieu de vie)</w:t>
      </w:r>
    </w:p>
    <w:p w14:paraId="55F03D41" w14:textId="77777777" w:rsidR="00725745" w:rsidRPr="00725745" w:rsidRDefault="00725745" w:rsidP="00725745">
      <w:pPr>
        <w:pStyle w:val="Paragraphedeliste"/>
        <w:numPr>
          <w:ilvl w:val="0"/>
          <w:numId w:val="17"/>
        </w:numPr>
        <w:spacing w:after="0" w:line="360" w:lineRule="auto"/>
        <w:jc w:val="both"/>
        <w:rPr>
          <w:sz w:val="24"/>
          <w:szCs w:val="24"/>
        </w:rPr>
      </w:pPr>
      <w:r w:rsidRPr="00725745">
        <w:rPr>
          <w:sz w:val="24"/>
          <w:szCs w:val="24"/>
        </w:rPr>
        <w:t xml:space="preserve">Une notion de voisinage </w:t>
      </w:r>
    </w:p>
    <w:p w14:paraId="7C6ADAD3" w14:textId="77777777" w:rsidR="00725745" w:rsidRPr="00725745" w:rsidRDefault="00725745" w:rsidP="00725745">
      <w:pPr>
        <w:spacing w:line="360" w:lineRule="auto"/>
        <w:jc w:val="both"/>
        <w:rPr>
          <w:rFonts w:ascii="Garamond" w:hAnsi="Garamond"/>
        </w:rPr>
      </w:pPr>
    </w:p>
    <w:p w14:paraId="2A59C64B" w14:textId="77777777" w:rsidR="00725745" w:rsidRPr="00725745" w:rsidRDefault="00725745" w:rsidP="00725745">
      <w:pPr>
        <w:spacing w:line="360" w:lineRule="auto"/>
        <w:jc w:val="both"/>
        <w:rPr>
          <w:rFonts w:ascii="Garamond" w:hAnsi="Garamond"/>
        </w:rPr>
      </w:pPr>
      <w:r w:rsidRPr="00725745">
        <w:rPr>
          <w:rFonts w:ascii="Garamond" w:hAnsi="Garamond"/>
          <w:b/>
          <w:u w:val="single"/>
        </w:rPr>
        <w:t>ATTENTION </w:t>
      </w:r>
      <w:r w:rsidRPr="00725745">
        <w:rPr>
          <w:rFonts w:ascii="Garamond" w:hAnsi="Garamond"/>
        </w:rPr>
        <w:t xml:space="preserve">: si des activités agricole, industrielles, artisanales, commerciales, ou aéronautiques, sont déjà en place avant l’arrivée des voisins </w:t>
      </w:r>
      <w:r w:rsidRPr="00725745">
        <w:rPr>
          <w:rFonts w:ascii="Garamond" w:hAnsi="Garamond"/>
        </w:rPr>
        <w:sym w:font="Wingdings" w:char="F0E8"/>
      </w:r>
      <w:r w:rsidRPr="00725745">
        <w:rPr>
          <w:rFonts w:ascii="Garamond" w:hAnsi="Garamond"/>
        </w:rPr>
        <w:t xml:space="preserve"> leur responsabilité ne pourra pas être engagée sur ce fondement (cf. Art L112-16 Code de la construction et de l’habitation) . Il faudra aller sur le terrain de la responsabilité du fait personnel et ainsi démontrer une faute ! </w:t>
      </w:r>
    </w:p>
    <w:p w14:paraId="5118E59D" w14:textId="77777777" w:rsidR="00725745" w:rsidRPr="00725745" w:rsidRDefault="00725745" w:rsidP="00725745">
      <w:pPr>
        <w:spacing w:line="360" w:lineRule="auto"/>
        <w:jc w:val="both"/>
        <w:rPr>
          <w:rFonts w:ascii="Garamond" w:hAnsi="Garamond"/>
        </w:rPr>
      </w:pPr>
    </w:p>
    <w:p w14:paraId="432DA4FB" w14:textId="77777777" w:rsidR="00725745" w:rsidRPr="00725745" w:rsidRDefault="00725745" w:rsidP="00725745">
      <w:pPr>
        <w:pStyle w:val="Paragraphedeliste"/>
        <w:numPr>
          <w:ilvl w:val="0"/>
          <w:numId w:val="10"/>
        </w:numPr>
        <w:spacing w:after="0" w:line="360" w:lineRule="auto"/>
        <w:jc w:val="both"/>
        <w:rPr>
          <w:b/>
          <w:sz w:val="24"/>
          <w:szCs w:val="24"/>
          <w:u w:val="single"/>
        </w:rPr>
      </w:pPr>
      <w:r w:rsidRPr="00725745">
        <w:rPr>
          <w:b/>
          <w:sz w:val="24"/>
          <w:szCs w:val="24"/>
          <w:u w:val="single"/>
        </w:rPr>
        <w:t>Les régimes du fait d’autrui</w:t>
      </w:r>
    </w:p>
    <w:p w14:paraId="491F0F12" w14:textId="77777777" w:rsidR="00725745" w:rsidRPr="00725745" w:rsidRDefault="00725745" w:rsidP="00725745">
      <w:pPr>
        <w:spacing w:line="360" w:lineRule="auto"/>
        <w:jc w:val="both"/>
        <w:rPr>
          <w:rFonts w:ascii="Garamond" w:hAnsi="Garamond"/>
        </w:rPr>
      </w:pPr>
    </w:p>
    <w:p w14:paraId="4791EFDE" w14:textId="77777777" w:rsidR="00725745" w:rsidRPr="00725745" w:rsidRDefault="00725745" w:rsidP="00725745">
      <w:pPr>
        <w:pStyle w:val="Paragraphedeliste"/>
        <w:numPr>
          <w:ilvl w:val="0"/>
          <w:numId w:val="13"/>
        </w:numPr>
        <w:spacing w:after="0" w:line="360" w:lineRule="auto"/>
        <w:jc w:val="both"/>
        <w:rPr>
          <w:b/>
          <w:sz w:val="24"/>
          <w:szCs w:val="24"/>
        </w:rPr>
      </w:pPr>
      <w:r w:rsidRPr="00725745">
        <w:rPr>
          <w:b/>
          <w:sz w:val="24"/>
          <w:szCs w:val="24"/>
        </w:rPr>
        <w:t>Le régime général du fait d’autrui</w:t>
      </w:r>
    </w:p>
    <w:p w14:paraId="44ABF8AE" w14:textId="77777777" w:rsidR="00725745" w:rsidRPr="00725745" w:rsidRDefault="00725745" w:rsidP="00725745">
      <w:pPr>
        <w:spacing w:line="360" w:lineRule="auto"/>
        <w:jc w:val="both"/>
        <w:rPr>
          <w:rFonts w:ascii="Garamond" w:hAnsi="Garamond"/>
        </w:rPr>
      </w:pPr>
    </w:p>
    <w:p w14:paraId="14700DAB" w14:textId="77777777" w:rsidR="00725745" w:rsidRPr="00725745" w:rsidRDefault="00725745" w:rsidP="00725745">
      <w:pPr>
        <w:spacing w:line="360" w:lineRule="auto"/>
        <w:jc w:val="both"/>
        <w:rPr>
          <w:rFonts w:ascii="Garamond" w:hAnsi="Garamond"/>
        </w:rPr>
      </w:pPr>
      <w:r w:rsidRPr="00725745">
        <w:rPr>
          <w:rFonts w:ascii="Garamond" w:hAnsi="Garamond"/>
        </w:rPr>
        <w:t>Fondement : art 1242 al. 1</w:t>
      </w:r>
      <w:r w:rsidRPr="00725745">
        <w:rPr>
          <w:rFonts w:ascii="Garamond" w:hAnsi="Garamond"/>
          <w:vertAlign w:val="superscript"/>
        </w:rPr>
        <w:t>er</w:t>
      </w:r>
      <w:r w:rsidRPr="00725745">
        <w:rPr>
          <w:rFonts w:ascii="Garamond" w:hAnsi="Garamond"/>
        </w:rPr>
        <w:t xml:space="preserve"> depuis arrêt </w:t>
      </w:r>
      <w:proofErr w:type="spellStart"/>
      <w:r w:rsidRPr="00725745">
        <w:rPr>
          <w:rFonts w:ascii="Garamond" w:hAnsi="Garamond"/>
        </w:rPr>
        <w:t>Blieck</w:t>
      </w:r>
      <w:proofErr w:type="spellEnd"/>
      <w:r w:rsidRPr="00725745">
        <w:rPr>
          <w:rFonts w:ascii="Garamond" w:hAnsi="Garamond"/>
        </w:rPr>
        <w:t xml:space="preserve">, 1991 </w:t>
      </w:r>
    </w:p>
    <w:p w14:paraId="29C92686" w14:textId="77777777" w:rsidR="00725745" w:rsidRPr="00725745" w:rsidRDefault="00725745" w:rsidP="00725745">
      <w:pPr>
        <w:spacing w:line="360" w:lineRule="auto"/>
        <w:jc w:val="both"/>
        <w:rPr>
          <w:rFonts w:ascii="Garamond" w:hAnsi="Garamond"/>
        </w:rPr>
      </w:pPr>
    </w:p>
    <w:p w14:paraId="24D7AE82" w14:textId="77777777" w:rsidR="00725745" w:rsidRPr="00725745" w:rsidRDefault="00725745" w:rsidP="00725745">
      <w:pPr>
        <w:spacing w:line="360" w:lineRule="auto"/>
        <w:jc w:val="both"/>
        <w:rPr>
          <w:rFonts w:ascii="Garamond" w:hAnsi="Garamond"/>
        </w:rPr>
      </w:pPr>
      <w:r w:rsidRPr="00725745">
        <w:rPr>
          <w:rFonts w:ascii="Garamond" w:hAnsi="Garamond"/>
        </w:rPr>
        <w:t xml:space="preserve">Deux séries d’hypothèses : </w:t>
      </w:r>
    </w:p>
    <w:p w14:paraId="014E842D" w14:textId="77777777" w:rsidR="00725745" w:rsidRPr="00725745" w:rsidRDefault="00725745" w:rsidP="00725745">
      <w:pPr>
        <w:spacing w:line="360" w:lineRule="auto"/>
        <w:jc w:val="both"/>
        <w:rPr>
          <w:rFonts w:ascii="Garamond" w:hAnsi="Garamond"/>
        </w:rPr>
      </w:pPr>
    </w:p>
    <w:p w14:paraId="3C3168BF" w14:textId="77777777" w:rsidR="00725745" w:rsidRPr="00725745" w:rsidRDefault="00725745" w:rsidP="00725745">
      <w:pPr>
        <w:pStyle w:val="Paragraphedeliste"/>
        <w:numPr>
          <w:ilvl w:val="0"/>
          <w:numId w:val="17"/>
        </w:numPr>
        <w:spacing w:after="0" w:line="360" w:lineRule="auto"/>
        <w:jc w:val="both"/>
        <w:rPr>
          <w:sz w:val="24"/>
          <w:szCs w:val="24"/>
        </w:rPr>
      </w:pPr>
      <w:r w:rsidRPr="00725745">
        <w:rPr>
          <w:sz w:val="24"/>
          <w:szCs w:val="24"/>
        </w:rPr>
        <w:t xml:space="preserve">Celle directement inspirée par </w:t>
      </w:r>
      <w:proofErr w:type="spellStart"/>
      <w:r w:rsidRPr="00725745">
        <w:rPr>
          <w:sz w:val="24"/>
          <w:szCs w:val="24"/>
        </w:rPr>
        <w:t>Blieck</w:t>
      </w:r>
      <w:proofErr w:type="spellEnd"/>
      <w:r w:rsidRPr="00725745">
        <w:rPr>
          <w:sz w:val="24"/>
          <w:szCs w:val="24"/>
        </w:rPr>
        <w:t> : la responsabilité d’une association qui « </w:t>
      </w:r>
      <w:r w:rsidRPr="00725745">
        <w:rPr>
          <w:i/>
          <w:sz w:val="24"/>
          <w:szCs w:val="24"/>
        </w:rPr>
        <w:t xml:space="preserve">avait </w:t>
      </w:r>
      <w:r w:rsidRPr="00725745">
        <w:rPr>
          <w:i/>
          <w:sz w:val="24"/>
          <w:szCs w:val="24"/>
          <w:u w:val="single"/>
        </w:rPr>
        <w:t>accepté</w:t>
      </w:r>
      <w:r w:rsidRPr="00725745">
        <w:rPr>
          <w:i/>
          <w:sz w:val="24"/>
          <w:szCs w:val="24"/>
        </w:rPr>
        <w:t xml:space="preserve"> la charge </w:t>
      </w:r>
      <w:r w:rsidRPr="00725745">
        <w:rPr>
          <w:b/>
          <w:i/>
          <w:sz w:val="24"/>
          <w:szCs w:val="24"/>
          <w:u w:val="single"/>
        </w:rPr>
        <w:t>d’organiser, et de contrôler, à titre permanent le mode de vie</w:t>
      </w:r>
      <w:r w:rsidRPr="00725745">
        <w:rPr>
          <w:sz w:val="24"/>
          <w:szCs w:val="24"/>
        </w:rPr>
        <w:t xml:space="preserve"> » d’une personne handicapée (membre de l’association). En somme, besoin de démontrer : </w:t>
      </w:r>
    </w:p>
    <w:p w14:paraId="4E8C3C48" w14:textId="77777777" w:rsidR="00725745" w:rsidRPr="00725745" w:rsidRDefault="00725745" w:rsidP="00725745">
      <w:pPr>
        <w:pStyle w:val="Paragraphedeliste"/>
        <w:numPr>
          <w:ilvl w:val="1"/>
          <w:numId w:val="17"/>
        </w:numPr>
        <w:spacing w:after="0" w:line="360" w:lineRule="auto"/>
        <w:jc w:val="both"/>
        <w:rPr>
          <w:sz w:val="24"/>
          <w:szCs w:val="24"/>
        </w:rPr>
      </w:pPr>
      <w:r w:rsidRPr="00725745">
        <w:rPr>
          <w:sz w:val="24"/>
          <w:szCs w:val="24"/>
        </w:rPr>
        <w:t>L’acceptation de la prise en charge d’une personne (autrui) par le responsable</w:t>
      </w:r>
    </w:p>
    <w:p w14:paraId="74F173BD" w14:textId="77777777" w:rsidR="00725745" w:rsidRPr="00725745" w:rsidRDefault="00725745" w:rsidP="00725745">
      <w:pPr>
        <w:pStyle w:val="Paragraphedeliste"/>
        <w:numPr>
          <w:ilvl w:val="1"/>
          <w:numId w:val="17"/>
        </w:numPr>
        <w:spacing w:after="0" w:line="360" w:lineRule="auto"/>
        <w:jc w:val="both"/>
        <w:rPr>
          <w:sz w:val="24"/>
          <w:szCs w:val="24"/>
        </w:rPr>
      </w:pPr>
      <w:r w:rsidRPr="00725745">
        <w:rPr>
          <w:sz w:val="24"/>
          <w:szCs w:val="24"/>
        </w:rPr>
        <w:lastRenderedPageBreak/>
        <w:t>Le contrôle et l’organisation du mode de vie d’autrui par le responsable</w:t>
      </w:r>
    </w:p>
    <w:p w14:paraId="6DF214D7" w14:textId="77777777" w:rsidR="00725745" w:rsidRPr="00725745" w:rsidRDefault="00725745" w:rsidP="00725745">
      <w:pPr>
        <w:pStyle w:val="Paragraphedeliste"/>
        <w:numPr>
          <w:ilvl w:val="1"/>
          <w:numId w:val="17"/>
        </w:numPr>
        <w:spacing w:after="0" w:line="360" w:lineRule="auto"/>
        <w:jc w:val="both"/>
        <w:rPr>
          <w:sz w:val="24"/>
          <w:szCs w:val="24"/>
        </w:rPr>
      </w:pPr>
      <w:r w:rsidRPr="00725745">
        <w:rPr>
          <w:sz w:val="24"/>
          <w:szCs w:val="24"/>
        </w:rPr>
        <w:t xml:space="preserve">A titre permanent </w:t>
      </w:r>
    </w:p>
    <w:p w14:paraId="7B166D9E" w14:textId="77777777" w:rsidR="00725745" w:rsidRPr="00725745" w:rsidRDefault="00725745" w:rsidP="00725745">
      <w:pPr>
        <w:spacing w:line="360" w:lineRule="auto"/>
        <w:jc w:val="both"/>
        <w:rPr>
          <w:rFonts w:ascii="Garamond" w:hAnsi="Garamond"/>
        </w:rPr>
      </w:pPr>
      <w:r w:rsidRPr="00725745">
        <w:rPr>
          <w:rFonts w:ascii="Garamond" w:hAnsi="Garamond"/>
        </w:rPr>
        <w:t xml:space="preserve">Il s’agit donc des centres accueillant des personnes en situation de handicap, ou des mineurs délinquants, ou des tuteurs… </w:t>
      </w:r>
    </w:p>
    <w:p w14:paraId="26784DCC" w14:textId="77777777" w:rsidR="00725745" w:rsidRPr="00725745" w:rsidRDefault="00725745" w:rsidP="00725745">
      <w:pPr>
        <w:pStyle w:val="Paragraphedeliste"/>
        <w:numPr>
          <w:ilvl w:val="0"/>
          <w:numId w:val="17"/>
        </w:numPr>
        <w:spacing w:after="0" w:line="360" w:lineRule="auto"/>
        <w:jc w:val="both"/>
        <w:rPr>
          <w:sz w:val="24"/>
          <w:szCs w:val="24"/>
        </w:rPr>
      </w:pPr>
      <w:r w:rsidRPr="00725745">
        <w:rPr>
          <w:sz w:val="24"/>
          <w:szCs w:val="24"/>
        </w:rPr>
        <w:t xml:space="preserve">Hypothèse élargie au gré des cas d’espèces. Ainsi le régime général peut aussi trouver à s’applique : </w:t>
      </w:r>
    </w:p>
    <w:p w14:paraId="704D4746" w14:textId="77777777" w:rsidR="00725745" w:rsidRPr="00725745" w:rsidRDefault="00725745" w:rsidP="00725745">
      <w:pPr>
        <w:pStyle w:val="Paragraphedeliste"/>
        <w:numPr>
          <w:ilvl w:val="1"/>
          <w:numId w:val="17"/>
        </w:numPr>
        <w:spacing w:after="0" w:line="360" w:lineRule="auto"/>
        <w:jc w:val="both"/>
        <w:rPr>
          <w:sz w:val="24"/>
          <w:szCs w:val="24"/>
        </w:rPr>
      </w:pPr>
      <w:r w:rsidRPr="00725745">
        <w:rPr>
          <w:sz w:val="24"/>
          <w:szCs w:val="24"/>
        </w:rPr>
        <w:t>Si le responsable a accepté la prise en charge d’un autrui (cette condition reste inchangée)</w:t>
      </w:r>
    </w:p>
    <w:p w14:paraId="5FB44329" w14:textId="77777777" w:rsidR="00725745" w:rsidRPr="00725745" w:rsidRDefault="00725745" w:rsidP="00725745">
      <w:pPr>
        <w:pStyle w:val="Paragraphedeliste"/>
        <w:numPr>
          <w:ilvl w:val="1"/>
          <w:numId w:val="17"/>
        </w:numPr>
        <w:spacing w:after="0" w:line="360" w:lineRule="auto"/>
        <w:jc w:val="both"/>
        <w:rPr>
          <w:sz w:val="24"/>
          <w:szCs w:val="24"/>
        </w:rPr>
      </w:pPr>
      <w:r w:rsidRPr="00725745">
        <w:rPr>
          <w:sz w:val="24"/>
          <w:szCs w:val="24"/>
        </w:rPr>
        <w:t xml:space="preserve">Si le responsable organise/ contrôle une </w:t>
      </w:r>
      <w:r w:rsidRPr="00725745">
        <w:rPr>
          <w:sz w:val="24"/>
          <w:szCs w:val="24"/>
          <w:u w:val="single"/>
        </w:rPr>
        <w:t>activité</w:t>
      </w:r>
      <w:r w:rsidRPr="00725745">
        <w:rPr>
          <w:sz w:val="24"/>
          <w:szCs w:val="24"/>
        </w:rPr>
        <w:t xml:space="preserve"> (et non plus le mode de vie) </w:t>
      </w:r>
    </w:p>
    <w:p w14:paraId="21816A1E" w14:textId="77777777" w:rsidR="00725745" w:rsidRPr="00725745" w:rsidRDefault="00725745" w:rsidP="00725745">
      <w:pPr>
        <w:pStyle w:val="Paragraphedeliste"/>
        <w:numPr>
          <w:ilvl w:val="1"/>
          <w:numId w:val="17"/>
        </w:numPr>
        <w:spacing w:after="0" w:line="360" w:lineRule="auto"/>
        <w:jc w:val="both"/>
        <w:rPr>
          <w:sz w:val="24"/>
          <w:szCs w:val="24"/>
        </w:rPr>
      </w:pPr>
      <w:r w:rsidRPr="00725745">
        <w:rPr>
          <w:sz w:val="24"/>
          <w:szCs w:val="24"/>
        </w:rPr>
        <w:t>A titre temporaire ( et non plus permanent)</w:t>
      </w:r>
    </w:p>
    <w:p w14:paraId="7CD0BBCA" w14:textId="77777777" w:rsidR="00725745" w:rsidRPr="00725745" w:rsidRDefault="00725745" w:rsidP="00725745">
      <w:pPr>
        <w:spacing w:line="360" w:lineRule="auto"/>
        <w:jc w:val="both"/>
        <w:rPr>
          <w:rFonts w:ascii="Garamond" w:hAnsi="Garamond"/>
        </w:rPr>
      </w:pPr>
      <w:r w:rsidRPr="00725745">
        <w:rPr>
          <w:rFonts w:ascii="Garamond" w:hAnsi="Garamond"/>
        </w:rPr>
        <w:t xml:space="preserve">Il s’agit précisément de mettre en jeu la responsabilité des associations sportives du fait de leur membre dans le cadre de compétitions, d’entrainements etc… ATTENTION : en pareille situation il faut que le fait d’autrui soit constituée par un </w:t>
      </w:r>
      <w:r w:rsidRPr="00725745">
        <w:rPr>
          <w:rFonts w:ascii="Garamond" w:hAnsi="Garamond"/>
          <w:b/>
        </w:rPr>
        <w:t xml:space="preserve">faute caractérisée en violation des règles du jeu </w:t>
      </w:r>
      <w:r w:rsidRPr="00725745">
        <w:rPr>
          <w:rFonts w:ascii="Garamond" w:hAnsi="Garamond"/>
        </w:rPr>
        <w:t xml:space="preserve"> (</w:t>
      </w:r>
      <w:proofErr w:type="spellStart"/>
      <w:r w:rsidRPr="00725745">
        <w:rPr>
          <w:rFonts w:ascii="Garamond" w:hAnsi="Garamond"/>
        </w:rPr>
        <w:t>Civ</w:t>
      </w:r>
      <w:proofErr w:type="spellEnd"/>
      <w:r w:rsidRPr="00725745">
        <w:rPr>
          <w:rFonts w:ascii="Garamond" w:hAnsi="Garamond"/>
        </w:rPr>
        <w:t>. 2</w:t>
      </w:r>
      <w:r w:rsidRPr="00725745">
        <w:rPr>
          <w:rFonts w:ascii="Garamond" w:hAnsi="Garamond"/>
          <w:vertAlign w:val="superscript"/>
        </w:rPr>
        <w:t>ème</w:t>
      </w:r>
      <w:r w:rsidRPr="00725745">
        <w:rPr>
          <w:rFonts w:ascii="Garamond" w:hAnsi="Garamond"/>
        </w:rPr>
        <w:t xml:space="preserve"> 20 nov. 2003). </w:t>
      </w:r>
    </w:p>
    <w:p w14:paraId="6EC12BBE" w14:textId="77777777" w:rsidR="00725745" w:rsidRPr="00725745" w:rsidRDefault="00725745" w:rsidP="00725745">
      <w:pPr>
        <w:spacing w:line="360" w:lineRule="auto"/>
        <w:jc w:val="both"/>
        <w:rPr>
          <w:rFonts w:ascii="Garamond" w:hAnsi="Garamond"/>
        </w:rPr>
      </w:pPr>
    </w:p>
    <w:p w14:paraId="03B7FF81" w14:textId="77777777" w:rsidR="00725745" w:rsidRPr="00725745" w:rsidRDefault="00725745" w:rsidP="00725745">
      <w:pPr>
        <w:pStyle w:val="Paragraphedeliste"/>
        <w:numPr>
          <w:ilvl w:val="0"/>
          <w:numId w:val="13"/>
        </w:numPr>
        <w:spacing w:after="0" w:line="360" w:lineRule="auto"/>
        <w:jc w:val="both"/>
        <w:rPr>
          <w:b/>
          <w:sz w:val="24"/>
          <w:szCs w:val="24"/>
        </w:rPr>
      </w:pPr>
      <w:r w:rsidRPr="00725745">
        <w:rPr>
          <w:b/>
          <w:sz w:val="24"/>
          <w:szCs w:val="24"/>
        </w:rPr>
        <w:t>Les régimes spéciaux du fait d’autrui</w:t>
      </w:r>
    </w:p>
    <w:p w14:paraId="44D1A57F" w14:textId="77777777" w:rsidR="00725745" w:rsidRPr="00725745" w:rsidRDefault="00725745" w:rsidP="00725745">
      <w:pPr>
        <w:spacing w:line="360" w:lineRule="auto"/>
        <w:jc w:val="both"/>
        <w:rPr>
          <w:rFonts w:ascii="Garamond" w:hAnsi="Garamond"/>
        </w:rPr>
      </w:pPr>
    </w:p>
    <w:p w14:paraId="39C6C45E" w14:textId="77777777" w:rsidR="00725745" w:rsidRPr="00725745" w:rsidRDefault="00725745" w:rsidP="00725745">
      <w:pPr>
        <w:pStyle w:val="Paragraphedeliste"/>
        <w:numPr>
          <w:ilvl w:val="0"/>
          <w:numId w:val="14"/>
        </w:numPr>
        <w:spacing w:after="0" w:line="360" w:lineRule="auto"/>
        <w:jc w:val="both"/>
        <w:rPr>
          <w:i/>
          <w:sz w:val="24"/>
          <w:szCs w:val="24"/>
        </w:rPr>
      </w:pPr>
      <w:r w:rsidRPr="00725745">
        <w:rPr>
          <w:i/>
          <w:sz w:val="24"/>
          <w:szCs w:val="24"/>
        </w:rPr>
        <w:t xml:space="preserve">La responsabilité des parents du fait des enfants mineurs (art. 1242 al.4) </w:t>
      </w:r>
    </w:p>
    <w:p w14:paraId="19680BB7" w14:textId="77777777" w:rsidR="00725745" w:rsidRPr="00725745" w:rsidRDefault="00725745" w:rsidP="00725745">
      <w:pPr>
        <w:spacing w:line="360" w:lineRule="auto"/>
        <w:jc w:val="both"/>
        <w:rPr>
          <w:rFonts w:ascii="Garamond" w:hAnsi="Garamond"/>
        </w:rPr>
      </w:pPr>
    </w:p>
    <w:p w14:paraId="47961C7C" w14:textId="77777777" w:rsidR="00725745" w:rsidRPr="00725745" w:rsidRDefault="00725745" w:rsidP="00725745">
      <w:pPr>
        <w:spacing w:line="360" w:lineRule="auto"/>
        <w:jc w:val="both"/>
        <w:rPr>
          <w:rFonts w:ascii="Garamond" w:hAnsi="Garamond"/>
        </w:rPr>
      </w:pPr>
      <w:r w:rsidRPr="00725745">
        <w:rPr>
          <w:rFonts w:ascii="Garamond" w:hAnsi="Garamond"/>
        </w:rPr>
        <w:t xml:space="preserve">3 conditions à réunir : </w:t>
      </w:r>
    </w:p>
    <w:p w14:paraId="64CF92F1" w14:textId="77777777" w:rsidR="00725745" w:rsidRPr="00725745" w:rsidRDefault="00725745" w:rsidP="00725745">
      <w:pPr>
        <w:spacing w:line="360" w:lineRule="auto"/>
        <w:jc w:val="both"/>
        <w:rPr>
          <w:rFonts w:ascii="Garamond" w:hAnsi="Garamond"/>
        </w:rPr>
      </w:pPr>
    </w:p>
    <w:p w14:paraId="0A4515D9" w14:textId="77777777" w:rsidR="00725745" w:rsidRPr="00725745" w:rsidRDefault="00725745" w:rsidP="00725745">
      <w:pPr>
        <w:pStyle w:val="Paragraphedeliste"/>
        <w:numPr>
          <w:ilvl w:val="0"/>
          <w:numId w:val="17"/>
        </w:numPr>
        <w:spacing w:after="0" w:line="360" w:lineRule="auto"/>
        <w:jc w:val="both"/>
        <w:rPr>
          <w:sz w:val="24"/>
          <w:szCs w:val="24"/>
          <w:u w:val="single"/>
        </w:rPr>
      </w:pPr>
      <w:r w:rsidRPr="00725745">
        <w:rPr>
          <w:sz w:val="24"/>
          <w:szCs w:val="24"/>
          <w:u w:val="single"/>
        </w:rPr>
        <w:t>La minorité de l’enfant</w:t>
      </w:r>
    </w:p>
    <w:p w14:paraId="1763E7B2" w14:textId="77777777" w:rsidR="00725745" w:rsidRPr="00725745" w:rsidRDefault="00725745" w:rsidP="00725745">
      <w:pPr>
        <w:pStyle w:val="Paragraphedeliste"/>
        <w:numPr>
          <w:ilvl w:val="0"/>
          <w:numId w:val="17"/>
        </w:numPr>
        <w:spacing w:after="0" w:line="360" w:lineRule="auto"/>
        <w:jc w:val="both"/>
        <w:rPr>
          <w:sz w:val="24"/>
          <w:szCs w:val="24"/>
          <w:u w:val="single"/>
        </w:rPr>
      </w:pPr>
      <w:r w:rsidRPr="00725745">
        <w:rPr>
          <w:sz w:val="24"/>
          <w:szCs w:val="24"/>
          <w:u w:val="single"/>
        </w:rPr>
        <w:t>L’autorité parentale</w:t>
      </w:r>
      <w:r w:rsidRPr="00725745">
        <w:rPr>
          <w:sz w:val="24"/>
          <w:szCs w:val="24"/>
        </w:rPr>
        <w:t xml:space="preserve"> : il s’agira de s’intéresser au(x) détenteur(s) de l’autorité parentale et plus spécialement à la </w:t>
      </w:r>
      <w:r w:rsidRPr="00725745">
        <w:rPr>
          <w:b/>
          <w:sz w:val="24"/>
          <w:szCs w:val="24"/>
        </w:rPr>
        <w:t>cohabitation</w:t>
      </w:r>
      <w:r w:rsidRPr="00725745">
        <w:rPr>
          <w:sz w:val="24"/>
          <w:szCs w:val="24"/>
        </w:rPr>
        <w:t xml:space="preserve"> </w:t>
      </w:r>
      <w:r w:rsidRPr="00725745">
        <w:rPr>
          <w:sz w:val="24"/>
          <w:szCs w:val="24"/>
        </w:rPr>
        <w:sym w:font="Wingdings" w:char="F0E8"/>
      </w:r>
      <w:r w:rsidRPr="00725745">
        <w:rPr>
          <w:sz w:val="24"/>
          <w:szCs w:val="24"/>
        </w:rPr>
        <w:t xml:space="preserve"> qui habite avec l’enfant ? En général = le responsable.</w:t>
      </w:r>
    </w:p>
    <w:p w14:paraId="6EBC648A" w14:textId="77777777" w:rsidR="00725745" w:rsidRPr="00725745" w:rsidRDefault="00725745" w:rsidP="00725745">
      <w:pPr>
        <w:pStyle w:val="Paragraphedeliste"/>
        <w:numPr>
          <w:ilvl w:val="0"/>
          <w:numId w:val="17"/>
        </w:numPr>
        <w:spacing w:after="0" w:line="360" w:lineRule="auto"/>
        <w:jc w:val="both"/>
        <w:rPr>
          <w:b/>
          <w:sz w:val="24"/>
          <w:szCs w:val="24"/>
          <w:u w:val="single"/>
        </w:rPr>
      </w:pPr>
      <w:r w:rsidRPr="00725745">
        <w:rPr>
          <w:b/>
          <w:sz w:val="24"/>
          <w:szCs w:val="24"/>
          <w:u w:val="single"/>
        </w:rPr>
        <w:t xml:space="preserve">Le fait de l’enfant ( et non la faute !) </w:t>
      </w:r>
      <w:r w:rsidRPr="00725745">
        <w:rPr>
          <w:i/>
          <w:sz w:val="24"/>
          <w:szCs w:val="24"/>
        </w:rPr>
        <w:t xml:space="preserve">(Cf. </w:t>
      </w:r>
      <w:proofErr w:type="spellStart"/>
      <w:r w:rsidRPr="00725745">
        <w:rPr>
          <w:i/>
          <w:sz w:val="24"/>
          <w:szCs w:val="24"/>
        </w:rPr>
        <w:t>Fullenwarth</w:t>
      </w:r>
      <w:proofErr w:type="spellEnd"/>
      <w:r w:rsidRPr="00725745">
        <w:rPr>
          <w:i/>
          <w:sz w:val="24"/>
          <w:szCs w:val="24"/>
        </w:rPr>
        <w:t xml:space="preserve">, Bertrand, </w:t>
      </w:r>
      <w:proofErr w:type="spellStart"/>
      <w:r w:rsidRPr="00725745">
        <w:rPr>
          <w:i/>
          <w:sz w:val="24"/>
          <w:szCs w:val="24"/>
        </w:rPr>
        <w:t>Levert</w:t>
      </w:r>
      <w:proofErr w:type="spellEnd"/>
      <w:r w:rsidRPr="00725745">
        <w:rPr>
          <w:i/>
          <w:sz w:val="24"/>
          <w:szCs w:val="24"/>
        </w:rPr>
        <w:t xml:space="preserve">…) </w:t>
      </w:r>
    </w:p>
    <w:p w14:paraId="4C69E9E8" w14:textId="77777777" w:rsidR="00725745" w:rsidRPr="00725745" w:rsidRDefault="00725745" w:rsidP="00725745">
      <w:pPr>
        <w:spacing w:line="360" w:lineRule="auto"/>
        <w:jc w:val="both"/>
        <w:rPr>
          <w:rFonts w:ascii="Garamond" w:hAnsi="Garamond"/>
        </w:rPr>
      </w:pPr>
    </w:p>
    <w:p w14:paraId="163F5927" w14:textId="77777777" w:rsidR="00725745" w:rsidRPr="00725745" w:rsidRDefault="00725745" w:rsidP="00725745">
      <w:pPr>
        <w:spacing w:line="360" w:lineRule="auto"/>
        <w:jc w:val="both"/>
        <w:rPr>
          <w:rFonts w:ascii="Garamond" w:hAnsi="Garamond"/>
          <w:b/>
        </w:rPr>
      </w:pPr>
      <w:r w:rsidRPr="00725745">
        <w:rPr>
          <w:rFonts w:ascii="Garamond" w:hAnsi="Garamond"/>
          <w:b/>
        </w:rPr>
        <w:t xml:space="preserve">!!! A noter que la responsabilité des parents n’exclut pas la mise en cause de la responsabilité de l’enfant, même en bas âge, sur le fondement du fait personnel ou du fait des choses, l’absence de discernement n’était pas exonératoire de responsabilité !!! </w:t>
      </w:r>
    </w:p>
    <w:p w14:paraId="174BE7EA" w14:textId="4FE15456" w:rsidR="00725745" w:rsidRDefault="00725745" w:rsidP="00725745">
      <w:pPr>
        <w:spacing w:line="360" w:lineRule="auto"/>
        <w:jc w:val="both"/>
        <w:rPr>
          <w:rFonts w:ascii="Garamond" w:hAnsi="Garamond"/>
        </w:rPr>
      </w:pPr>
    </w:p>
    <w:p w14:paraId="126D564A" w14:textId="07940FB5" w:rsidR="00725745" w:rsidRDefault="00725745" w:rsidP="00725745">
      <w:pPr>
        <w:spacing w:line="360" w:lineRule="auto"/>
        <w:jc w:val="both"/>
        <w:rPr>
          <w:rFonts w:ascii="Garamond" w:hAnsi="Garamond"/>
        </w:rPr>
      </w:pPr>
    </w:p>
    <w:p w14:paraId="562B366B" w14:textId="77777777" w:rsidR="00725745" w:rsidRPr="00725745" w:rsidRDefault="00725745" w:rsidP="00725745">
      <w:pPr>
        <w:spacing w:line="360" w:lineRule="auto"/>
        <w:jc w:val="both"/>
        <w:rPr>
          <w:rFonts w:ascii="Garamond" w:hAnsi="Garamond"/>
        </w:rPr>
      </w:pPr>
    </w:p>
    <w:p w14:paraId="560CBF11" w14:textId="77777777" w:rsidR="00725745" w:rsidRPr="00725745" w:rsidRDefault="00725745" w:rsidP="00725745">
      <w:pPr>
        <w:pStyle w:val="Paragraphedeliste"/>
        <w:numPr>
          <w:ilvl w:val="0"/>
          <w:numId w:val="14"/>
        </w:numPr>
        <w:spacing w:after="0" w:line="360" w:lineRule="auto"/>
        <w:jc w:val="both"/>
        <w:rPr>
          <w:i/>
          <w:sz w:val="24"/>
          <w:szCs w:val="24"/>
        </w:rPr>
      </w:pPr>
      <w:r w:rsidRPr="00725745">
        <w:rPr>
          <w:i/>
          <w:sz w:val="24"/>
          <w:szCs w:val="24"/>
        </w:rPr>
        <w:t xml:space="preserve">La responsabilité du commettant du fait des préposés ( art. 1242 al.5) </w:t>
      </w:r>
    </w:p>
    <w:p w14:paraId="420ADED2" w14:textId="77777777" w:rsidR="00725745" w:rsidRPr="00725745" w:rsidRDefault="00725745" w:rsidP="00725745">
      <w:pPr>
        <w:spacing w:line="360" w:lineRule="auto"/>
        <w:jc w:val="both"/>
        <w:rPr>
          <w:rFonts w:ascii="Garamond" w:hAnsi="Garamond"/>
        </w:rPr>
      </w:pPr>
    </w:p>
    <w:p w14:paraId="3612EA7E" w14:textId="77777777" w:rsidR="00725745" w:rsidRPr="00725745" w:rsidRDefault="00725745" w:rsidP="00725745">
      <w:pPr>
        <w:spacing w:line="360" w:lineRule="auto"/>
        <w:jc w:val="both"/>
        <w:rPr>
          <w:rFonts w:ascii="Garamond" w:hAnsi="Garamond"/>
        </w:rPr>
      </w:pPr>
      <w:r w:rsidRPr="00725745">
        <w:rPr>
          <w:rFonts w:ascii="Garamond" w:hAnsi="Garamond"/>
        </w:rPr>
        <w:t xml:space="preserve">3 conditions à réunir : </w:t>
      </w:r>
    </w:p>
    <w:p w14:paraId="0EBAB333" w14:textId="77777777" w:rsidR="00725745" w:rsidRPr="00725745" w:rsidRDefault="00725745" w:rsidP="00725745">
      <w:pPr>
        <w:spacing w:line="360" w:lineRule="auto"/>
        <w:jc w:val="both"/>
        <w:rPr>
          <w:rFonts w:ascii="Garamond" w:hAnsi="Garamond"/>
        </w:rPr>
      </w:pPr>
    </w:p>
    <w:p w14:paraId="2B7973AF" w14:textId="77777777" w:rsidR="00725745" w:rsidRPr="00725745" w:rsidRDefault="00725745" w:rsidP="00725745">
      <w:pPr>
        <w:pStyle w:val="Paragraphedeliste"/>
        <w:numPr>
          <w:ilvl w:val="0"/>
          <w:numId w:val="17"/>
        </w:numPr>
        <w:spacing w:after="0" w:line="360" w:lineRule="auto"/>
        <w:jc w:val="both"/>
        <w:rPr>
          <w:sz w:val="24"/>
          <w:szCs w:val="24"/>
          <w:u w:val="single"/>
        </w:rPr>
      </w:pPr>
      <w:r w:rsidRPr="00725745">
        <w:rPr>
          <w:sz w:val="24"/>
          <w:szCs w:val="24"/>
          <w:u w:val="single"/>
        </w:rPr>
        <w:t xml:space="preserve">Un lien de préposition : </w:t>
      </w:r>
      <w:r w:rsidRPr="00725745">
        <w:rPr>
          <w:sz w:val="24"/>
          <w:szCs w:val="24"/>
        </w:rPr>
        <w:t xml:space="preserve">suggère que le commettant ait une autorité sur le préposé, et doit pouvoir alors lui donner des ordres/instructions relatifs à sa mission. </w:t>
      </w:r>
    </w:p>
    <w:p w14:paraId="6D57D757" w14:textId="77777777" w:rsidR="00725745" w:rsidRPr="00725745" w:rsidRDefault="00725745" w:rsidP="00725745">
      <w:pPr>
        <w:pStyle w:val="Paragraphedeliste"/>
        <w:numPr>
          <w:ilvl w:val="0"/>
          <w:numId w:val="17"/>
        </w:numPr>
        <w:spacing w:after="0" w:line="360" w:lineRule="auto"/>
        <w:jc w:val="both"/>
        <w:rPr>
          <w:sz w:val="24"/>
          <w:szCs w:val="24"/>
        </w:rPr>
      </w:pPr>
      <w:r w:rsidRPr="00725745">
        <w:rPr>
          <w:sz w:val="24"/>
          <w:szCs w:val="24"/>
        </w:rPr>
        <w:t xml:space="preserve">Une </w:t>
      </w:r>
      <w:r w:rsidRPr="00725745">
        <w:rPr>
          <w:b/>
          <w:sz w:val="24"/>
          <w:szCs w:val="24"/>
        </w:rPr>
        <w:t>faute</w:t>
      </w:r>
      <w:r w:rsidRPr="00725745">
        <w:rPr>
          <w:sz w:val="24"/>
          <w:szCs w:val="24"/>
        </w:rPr>
        <w:t xml:space="preserve"> </w:t>
      </w:r>
      <w:r w:rsidRPr="00725745">
        <w:rPr>
          <w:b/>
          <w:sz w:val="24"/>
          <w:szCs w:val="24"/>
          <w:u w:val="single"/>
        </w:rPr>
        <w:t>dommageable du préposé</w:t>
      </w:r>
      <w:r w:rsidRPr="00725745">
        <w:rPr>
          <w:sz w:val="24"/>
          <w:szCs w:val="24"/>
          <w:u w:val="single"/>
        </w:rPr>
        <w:t xml:space="preserve"> </w:t>
      </w:r>
      <w:r w:rsidRPr="00725745">
        <w:rPr>
          <w:sz w:val="24"/>
          <w:szCs w:val="24"/>
        </w:rPr>
        <w:t xml:space="preserve">( à la différence du régime précédent, le simple fait causal ne suffit pas ! </w:t>
      </w:r>
      <w:r w:rsidRPr="00725745">
        <w:rPr>
          <w:sz w:val="24"/>
          <w:szCs w:val="24"/>
        </w:rPr>
        <w:sym w:font="Wingdings" w:char="F0E8"/>
      </w:r>
      <w:r w:rsidRPr="00725745">
        <w:rPr>
          <w:sz w:val="24"/>
          <w:szCs w:val="24"/>
        </w:rPr>
        <w:t xml:space="preserve"> protège nécessairement un peu le commettant afin que sa responsabilité ne soit pas engager de manière exagérée)</w:t>
      </w:r>
    </w:p>
    <w:p w14:paraId="5DED0B7B" w14:textId="77777777" w:rsidR="00725745" w:rsidRPr="00725745" w:rsidRDefault="00725745" w:rsidP="00725745">
      <w:pPr>
        <w:pStyle w:val="Paragraphedeliste"/>
        <w:numPr>
          <w:ilvl w:val="0"/>
          <w:numId w:val="17"/>
        </w:numPr>
        <w:spacing w:after="0" w:line="360" w:lineRule="auto"/>
        <w:jc w:val="both"/>
        <w:rPr>
          <w:sz w:val="24"/>
          <w:szCs w:val="24"/>
        </w:rPr>
      </w:pPr>
      <w:r w:rsidRPr="00725745">
        <w:rPr>
          <w:sz w:val="24"/>
          <w:szCs w:val="24"/>
        </w:rPr>
        <w:t xml:space="preserve">Une faute </w:t>
      </w:r>
      <w:r w:rsidRPr="00725745">
        <w:rPr>
          <w:sz w:val="24"/>
          <w:szCs w:val="24"/>
          <w:u w:val="single"/>
        </w:rPr>
        <w:t>commise pendant l’exercice de ses fonctions</w:t>
      </w:r>
      <w:r w:rsidRPr="00725745">
        <w:rPr>
          <w:sz w:val="24"/>
          <w:szCs w:val="24"/>
        </w:rPr>
        <w:t xml:space="preserve"> </w:t>
      </w:r>
    </w:p>
    <w:p w14:paraId="69DE56A8" w14:textId="77777777" w:rsidR="00725745" w:rsidRPr="00725745" w:rsidRDefault="00725745" w:rsidP="00725745">
      <w:pPr>
        <w:spacing w:line="360" w:lineRule="auto"/>
        <w:jc w:val="both"/>
        <w:rPr>
          <w:rFonts w:ascii="Garamond" w:hAnsi="Garamond"/>
        </w:rPr>
      </w:pPr>
    </w:p>
    <w:p w14:paraId="11AF573B" w14:textId="77777777" w:rsidR="00725745" w:rsidRPr="00725745" w:rsidRDefault="00725745" w:rsidP="00725745">
      <w:pPr>
        <w:spacing w:line="360" w:lineRule="auto"/>
        <w:jc w:val="both"/>
        <w:rPr>
          <w:rFonts w:ascii="Garamond" w:hAnsi="Garamond"/>
        </w:rPr>
      </w:pPr>
      <w:r w:rsidRPr="00725745">
        <w:rPr>
          <w:rFonts w:ascii="Garamond" w:hAnsi="Garamond"/>
          <w:b/>
        </w:rPr>
        <w:t>L’exonération du commettant</w:t>
      </w:r>
      <w:r w:rsidRPr="00725745">
        <w:rPr>
          <w:rFonts w:ascii="Garamond" w:hAnsi="Garamond"/>
        </w:rPr>
        <w:t xml:space="preserve"> ne peut se faire que par la démonstration d’un </w:t>
      </w:r>
      <w:r w:rsidRPr="00725745">
        <w:rPr>
          <w:rFonts w:ascii="Garamond" w:hAnsi="Garamond"/>
          <w:u w:val="single"/>
        </w:rPr>
        <w:t>abus de fonction</w:t>
      </w:r>
      <w:r w:rsidRPr="00725745">
        <w:rPr>
          <w:rFonts w:ascii="Garamond" w:hAnsi="Garamond"/>
        </w:rPr>
        <w:t xml:space="preserve">, et donc suggère la réunion de trois critères cumulatifs : </w:t>
      </w:r>
    </w:p>
    <w:p w14:paraId="0EB23101" w14:textId="77777777" w:rsidR="00725745" w:rsidRPr="00725745" w:rsidRDefault="00725745" w:rsidP="00725745">
      <w:pPr>
        <w:pStyle w:val="Paragraphedeliste"/>
        <w:numPr>
          <w:ilvl w:val="0"/>
          <w:numId w:val="16"/>
        </w:numPr>
        <w:spacing w:after="0" w:line="360" w:lineRule="auto"/>
        <w:jc w:val="both"/>
        <w:rPr>
          <w:sz w:val="24"/>
          <w:szCs w:val="24"/>
        </w:rPr>
      </w:pPr>
      <w:r w:rsidRPr="00725745">
        <w:rPr>
          <w:sz w:val="24"/>
          <w:szCs w:val="24"/>
        </w:rPr>
        <w:t>Le préposé agit hors des fonctions auxquelles il était employé</w:t>
      </w:r>
    </w:p>
    <w:p w14:paraId="650E9A2D" w14:textId="77777777" w:rsidR="00725745" w:rsidRPr="00725745" w:rsidRDefault="00725745" w:rsidP="00725745">
      <w:pPr>
        <w:pStyle w:val="Paragraphedeliste"/>
        <w:numPr>
          <w:ilvl w:val="0"/>
          <w:numId w:val="16"/>
        </w:numPr>
        <w:spacing w:after="0" w:line="360" w:lineRule="auto"/>
        <w:jc w:val="both"/>
        <w:rPr>
          <w:sz w:val="24"/>
          <w:szCs w:val="24"/>
        </w:rPr>
      </w:pPr>
      <w:r w:rsidRPr="00725745">
        <w:rPr>
          <w:sz w:val="24"/>
          <w:szCs w:val="24"/>
        </w:rPr>
        <w:t xml:space="preserve">Le préposé agit sans autorisation </w:t>
      </w:r>
    </w:p>
    <w:p w14:paraId="7C3D8DA1" w14:textId="77777777" w:rsidR="00725745" w:rsidRPr="00725745" w:rsidRDefault="00725745" w:rsidP="00725745">
      <w:pPr>
        <w:pStyle w:val="Paragraphedeliste"/>
        <w:numPr>
          <w:ilvl w:val="0"/>
          <w:numId w:val="16"/>
        </w:numPr>
        <w:spacing w:after="0" w:line="360" w:lineRule="auto"/>
        <w:jc w:val="both"/>
        <w:rPr>
          <w:sz w:val="24"/>
          <w:szCs w:val="24"/>
        </w:rPr>
      </w:pPr>
      <w:r w:rsidRPr="00725745">
        <w:rPr>
          <w:sz w:val="24"/>
          <w:szCs w:val="24"/>
        </w:rPr>
        <w:t xml:space="preserve">Le préposé agit à des fins étrangères à ses attributions </w:t>
      </w:r>
    </w:p>
    <w:p w14:paraId="606F5F29" w14:textId="77777777" w:rsidR="00725745" w:rsidRPr="00725745" w:rsidRDefault="00725745" w:rsidP="00725745">
      <w:pPr>
        <w:spacing w:line="360" w:lineRule="auto"/>
        <w:jc w:val="both"/>
        <w:rPr>
          <w:rFonts w:ascii="Garamond" w:hAnsi="Garamond"/>
        </w:rPr>
      </w:pPr>
    </w:p>
    <w:p w14:paraId="2BA28389" w14:textId="77777777" w:rsidR="00725745" w:rsidRPr="00725745" w:rsidRDefault="00725745" w:rsidP="00725745">
      <w:pPr>
        <w:spacing w:line="360" w:lineRule="auto"/>
        <w:jc w:val="both"/>
        <w:rPr>
          <w:rFonts w:ascii="Garamond" w:hAnsi="Garamond"/>
        </w:rPr>
      </w:pPr>
      <w:r w:rsidRPr="00725745">
        <w:rPr>
          <w:rFonts w:ascii="Garamond" w:hAnsi="Garamond"/>
        </w:rPr>
        <w:t xml:space="preserve">ATTENTION : arrêt </w:t>
      </w:r>
      <w:proofErr w:type="spellStart"/>
      <w:r w:rsidRPr="00725745">
        <w:rPr>
          <w:rFonts w:ascii="Garamond" w:hAnsi="Garamond"/>
        </w:rPr>
        <w:t>Costedoat</w:t>
      </w:r>
      <w:proofErr w:type="spellEnd"/>
      <w:r w:rsidRPr="00725745">
        <w:rPr>
          <w:rFonts w:ascii="Garamond" w:hAnsi="Garamond"/>
        </w:rPr>
        <w:t xml:space="preserve">, 2000 </w:t>
      </w:r>
      <w:r w:rsidRPr="00725745">
        <w:rPr>
          <w:rFonts w:ascii="Garamond" w:hAnsi="Garamond"/>
        </w:rPr>
        <w:sym w:font="Wingdings" w:char="F0E8"/>
      </w:r>
      <w:r w:rsidRPr="00725745">
        <w:rPr>
          <w:rFonts w:ascii="Garamond" w:hAnsi="Garamond"/>
        </w:rPr>
        <w:t xml:space="preserve"> le préposé bénéficie d’une immunité civile s’il est admis qu’il n’a pas </w:t>
      </w:r>
      <w:proofErr w:type="spellStart"/>
      <w:r w:rsidRPr="00725745">
        <w:rPr>
          <w:rFonts w:ascii="Garamond" w:hAnsi="Garamond"/>
        </w:rPr>
        <w:t>agit</w:t>
      </w:r>
      <w:proofErr w:type="spellEnd"/>
      <w:r w:rsidRPr="00725745">
        <w:rPr>
          <w:rFonts w:ascii="Garamond" w:hAnsi="Garamond"/>
        </w:rPr>
        <w:t xml:space="preserve"> en dehors des limites de sa mission </w:t>
      </w:r>
      <w:r w:rsidRPr="00725745">
        <w:rPr>
          <w:rFonts w:ascii="Garamond" w:hAnsi="Garamond"/>
        </w:rPr>
        <w:sym w:font="Wingdings" w:char="F0E8"/>
      </w:r>
      <w:r w:rsidRPr="00725745">
        <w:rPr>
          <w:rFonts w:ascii="Garamond" w:hAnsi="Garamond"/>
        </w:rPr>
        <w:t xml:space="preserve"> pas d’action personnelle contre lui !! (</w:t>
      </w:r>
      <w:r w:rsidRPr="00725745">
        <w:rPr>
          <w:rFonts w:ascii="Garamond" w:hAnsi="Garamond"/>
          <w:i/>
        </w:rPr>
        <w:t>A contrario</w:t>
      </w:r>
      <w:r w:rsidRPr="00725745">
        <w:rPr>
          <w:rFonts w:ascii="Garamond" w:hAnsi="Garamond"/>
        </w:rPr>
        <w:t xml:space="preserve"> s’il est démontré que le préposé excède les limites de sa mission au moment du faut dommageable, sa responsabilité personnelle pourra être engagée).</w:t>
      </w:r>
    </w:p>
    <w:p w14:paraId="149CD7DE" w14:textId="77777777" w:rsidR="00725745" w:rsidRPr="00725745" w:rsidRDefault="00725745" w:rsidP="00725745">
      <w:pPr>
        <w:spacing w:line="360" w:lineRule="auto"/>
        <w:jc w:val="both"/>
        <w:rPr>
          <w:rFonts w:ascii="Garamond" w:hAnsi="Garamond"/>
        </w:rPr>
      </w:pPr>
    </w:p>
    <w:p w14:paraId="601222DC" w14:textId="77777777" w:rsidR="00725745" w:rsidRPr="00725745" w:rsidRDefault="00725745" w:rsidP="00725745">
      <w:pPr>
        <w:spacing w:line="360" w:lineRule="auto"/>
        <w:jc w:val="both"/>
        <w:rPr>
          <w:rFonts w:ascii="Garamond" w:hAnsi="Garamond"/>
        </w:rPr>
      </w:pPr>
      <w:r w:rsidRPr="00725745">
        <w:rPr>
          <w:rFonts w:ascii="Garamond" w:hAnsi="Garamond"/>
          <w:u w:val="single"/>
        </w:rPr>
        <w:t xml:space="preserve">Exceptions </w:t>
      </w:r>
      <w:r w:rsidRPr="00725745">
        <w:rPr>
          <w:rFonts w:ascii="Garamond" w:hAnsi="Garamond"/>
          <w:u w:val="single"/>
        </w:rPr>
        <w:sym w:font="Wingdings" w:char="F0E0"/>
      </w:r>
      <w:r w:rsidRPr="00725745">
        <w:rPr>
          <w:rFonts w:ascii="Garamond" w:hAnsi="Garamond"/>
          <w:u w:val="single"/>
        </w:rPr>
        <w:t xml:space="preserve"> le préposé ne bénéficiera pas de l’immunité civile en cas de …</w:t>
      </w:r>
      <w:r w:rsidRPr="00725745">
        <w:rPr>
          <w:rFonts w:ascii="Garamond" w:hAnsi="Garamond"/>
        </w:rPr>
        <w:t xml:space="preserve">: </w:t>
      </w:r>
    </w:p>
    <w:p w14:paraId="32D02924" w14:textId="77777777" w:rsidR="00725745" w:rsidRPr="00725745" w:rsidRDefault="00725745" w:rsidP="00725745">
      <w:pPr>
        <w:pStyle w:val="Paragraphedeliste"/>
        <w:numPr>
          <w:ilvl w:val="0"/>
          <w:numId w:val="19"/>
        </w:numPr>
        <w:spacing w:after="0" w:line="360" w:lineRule="auto"/>
        <w:jc w:val="both"/>
        <w:rPr>
          <w:sz w:val="24"/>
          <w:szCs w:val="24"/>
        </w:rPr>
      </w:pPr>
      <w:r w:rsidRPr="00725745">
        <w:rPr>
          <w:sz w:val="24"/>
          <w:szCs w:val="24"/>
        </w:rPr>
        <w:t xml:space="preserve">Infraction pénale </w:t>
      </w:r>
    </w:p>
    <w:p w14:paraId="76C70E09" w14:textId="77777777" w:rsidR="00725745" w:rsidRPr="00725745" w:rsidRDefault="00725745" w:rsidP="00725745">
      <w:pPr>
        <w:pStyle w:val="Paragraphedeliste"/>
        <w:numPr>
          <w:ilvl w:val="0"/>
          <w:numId w:val="19"/>
        </w:numPr>
        <w:spacing w:after="0" w:line="360" w:lineRule="auto"/>
        <w:jc w:val="both"/>
        <w:rPr>
          <w:sz w:val="24"/>
          <w:szCs w:val="24"/>
        </w:rPr>
      </w:pPr>
      <w:r w:rsidRPr="00725745">
        <w:rPr>
          <w:sz w:val="24"/>
          <w:szCs w:val="24"/>
        </w:rPr>
        <w:t>Faute intentionnelle</w:t>
      </w:r>
    </w:p>
    <w:p w14:paraId="4D7265CE" w14:textId="77777777" w:rsidR="00725745" w:rsidRPr="00725745" w:rsidRDefault="00725745" w:rsidP="00725745">
      <w:pPr>
        <w:spacing w:line="360" w:lineRule="auto"/>
        <w:jc w:val="both"/>
        <w:rPr>
          <w:rFonts w:ascii="Garamond" w:hAnsi="Garamond"/>
        </w:rPr>
      </w:pPr>
    </w:p>
    <w:p w14:paraId="38B87776" w14:textId="77777777" w:rsidR="00725745" w:rsidRPr="00725745" w:rsidRDefault="00725745" w:rsidP="00725745">
      <w:pPr>
        <w:spacing w:line="360" w:lineRule="auto"/>
        <w:jc w:val="both"/>
        <w:rPr>
          <w:rFonts w:ascii="Garamond" w:hAnsi="Garamond"/>
        </w:rPr>
      </w:pPr>
    </w:p>
    <w:p w14:paraId="17CBCBBA" w14:textId="77777777" w:rsidR="00725745" w:rsidRPr="00725745" w:rsidRDefault="00725745" w:rsidP="00725745">
      <w:pPr>
        <w:pStyle w:val="Paragraphedeliste"/>
        <w:numPr>
          <w:ilvl w:val="0"/>
          <w:numId w:val="14"/>
        </w:numPr>
        <w:spacing w:after="0" w:line="360" w:lineRule="auto"/>
        <w:jc w:val="both"/>
        <w:rPr>
          <w:i/>
          <w:sz w:val="24"/>
          <w:szCs w:val="24"/>
        </w:rPr>
      </w:pPr>
      <w:r w:rsidRPr="00725745">
        <w:rPr>
          <w:i/>
          <w:sz w:val="24"/>
          <w:szCs w:val="24"/>
        </w:rPr>
        <w:t>La responsabilité de l’instituteur du fait des élèves (art. 1242 al 6)</w:t>
      </w:r>
    </w:p>
    <w:p w14:paraId="00535A98" w14:textId="77777777" w:rsidR="00725745" w:rsidRPr="00725745" w:rsidRDefault="00725745" w:rsidP="00725745">
      <w:pPr>
        <w:spacing w:line="360" w:lineRule="auto"/>
        <w:jc w:val="both"/>
        <w:rPr>
          <w:rFonts w:ascii="Garamond" w:hAnsi="Garamond"/>
        </w:rPr>
      </w:pPr>
    </w:p>
    <w:p w14:paraId="18C7194A" w14:textId="77777777" w:rsidR="00725745" w:rsidRPr="00725745" w:rsidRDefault="00725745" w:rsidP="00725745">
      <w:pPr>
        <w:spacing w:line="360" w:lineRule="auto"/>
        <w:jc w:val="both"/>
        <w:rPr>
          <w:rFonts w:ascii="Garamond" w:hAnsi="Garamond"/>
        </w:rPr>
      </w:pPr>
      <w:r w:rsidRPr="00725745">
        <w:rPr>
          <w:rFonts w:ascii="Garamond" w:hAnsi="Garamond"/>
        </w:rPr>
        <w:t xml:space="preserve">3 conditions à réunir : </w:t>
      </w:r>
    </w:p>
    <w:p w14:paraId="2921FBD6" w14:textId="77777777" w:rsidR="00725745" w:rsidRPr="00725745" w:rsidRDefault="00725745" w:rsidP="00725745">
      <w:pPr>
        <w:spacing w:line="360" w:lineRule="auto"/>
        <w:jc w:val="both"/>
        <w:rPr>
          <w:rFonts w:ascii="Garamond" w:hAnsi="Garamond"/>
        </w:rPr>
      </w:pPr>
    </w:p>
    <w:p w14:paraId="17C6FB52" w14:textId="77777777" w:rsidR="00725745" w:rsidRPr="00725745" w:rsidRDefault="00725745" w:rsidP="00725745">
      <w:pPr>
        <w:pStyle w:val="Paragraphedeliste"/>
        <w:numPr>
          <w:ilvl w:val="0"/>
          <w:numId w:val="17"/>
        </w:numPr>
        <w:spacing w:after="0" w:line="360" w:lineRule="auto"/>
        <w:jc w:val="both"/>
        <w:rPr>
          <w:sz w:val="24"/>
          <w:szCs w:val="24"/>
        </w:rPr>
      </w:pPr>
      <w:r w:rsidRPr="00725745">
        <w:rPr>
          <w:b/>
          <w:sz w:val="24"/>
          <w:szCs w:val="24"/>
        </w:rPr>
        <w:t>Une faute</w:t>
      </w:r>
      <w:r w:rsidRPr="00725745">
        <w:rPr>
          <w:sz w:val="24"/>
          <w:szCs w:val="24"/>
        </w:rPr>
        <w:t xml:space="preserve"> dans le cadre d’une mission d’éducation et de surveillance (contrairement aux deux régimes spéciaux précédent, il s’agit donc d’un régime de responsabilité </w:t>
      </w:r>
      <w:r w:rsidRPr="00725745">
        <w:rPr>
          <w:sz w:val="24"/>
          <w:szCs w:val="24"/>
          <w:u w:val="single"/>
        </w:rPr>
        <w:t xml:space="preserve">avec faute </w:t>
      </w:r>
      <w:r w:rsidRPr="00725745">
        <w:rPr>
          <w:sz w:val="24"/>
          <w:szCs w:val="24"/>
        </w:rPr>
        <w:t>=très protecteur de l’instituteur !)</w:t>
      </w:r>
    </w:p>
    <w:p w14:paraId="47A435C8" w14:textId="77777777" w:rsidR="00725745" w:rsidRPr="00725745" w:rsidRDefault="00725745" w:rsidP="00725745">
      <w:pPr>
        <w:pStyle w:val="Paragraphedeliste"/>
        <w:numPr>
          <w:ilvl w:val="0"/>
          <w:numId w:val="17"/>
        </w:numPr>
        <w:spacing w:after="0" w:line="360" w:lineRule="auto"/>
        <w:jc w:val="both"/>
        <w:rPr>
          <w:sz w:val="24"/>
          <w:szCs w:val="24"/>
        </w:rPr>
      </w:pPr>
      <w:r w:rsidRPr="00725745">
        <w:rPr>
          <w:sz w:val="24"/>
          <w:szCs w:val="24"/>
        </w:rPr>
        <w:t xml:space="preserve">Un dommage causé par un élève de l’instituteur </w:t>
      </w:r>
    </w:p>
    <w:p w14:paraId="01B00DF4" w14:textId="77777777" w:rsidR="00725745" w:rsidRPr="00725745" w:rsidRDefault="00725745" w:rsidP="00725745">
      <w:pPr>
        <w:pStyle w:val="Paragraphedeliste"/>
        <w:numPr>
          <w:ilvl w:val="0"/>
          <w:numId w:val="17"/>
        </w:numPr>
        <w:spacing w:after="0" w:line="360" w:lineRule="auto"/>
        <w:jc w:val="both"/>
        <w:rPr>
          <w:sz w:val="24"/>
          <w:szCs w:val="24"/>
        </w:rPr>
      </w:pPr>
      <w:r w:rsidRPr="00725745">
        <w:rPr>
          <w:sz w:val="24"/>
          <w:szCs w:val="24"/>
        </w:rPr>
        <w:t>Un dommage causé sur le lieu d’enseignement ou pendant le temps de surveillance</w:t>
      </w:r>
    </w:p>
    <w:p w14:paraId="46BE0B4A" w14:textId="39EE639A" w:rsidR="00333963" w:rsidRPr="00725745" w:rsidRDefault="00333963" w:rsidP="00725745">
      <w:pPr>
        <w:spacing w:after="200" w:line="360" w:lineRule="auto"/>
        <w:jc w:val="center"/>
        <w:rPr>
          <w:b/>
          <w:bCs/>
          <w:u w:val="single"/>
        </w:rPr>
      </w:pPr>
    </w:p>
    <w:sectPr w:rsidR="00333963" w:rsidRPr="00725745" w:rsidSect="00B75FCD">
      <w:headerReference w:type="default" r:id="rId7"/>
      <w:footerReference w:type="default" r:id="rId8"/>
      <w:headerReference w:type="first" r:id="rId9"/>
      <w:footerReference w:type="first" r:id="rId10"/>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C46775" w14:textId="77777777" w:rsidR="00CF4DA8" w:rsidRDefault="00CF4DA8">
      <w:r>
        <w:separator/>
      </w:r>
    </w:p>
  </w:endnote>
  <w:endnote w:type="continuationSeparator" w:id="0">
    <w:p w14:paraId="290D12E6" w14:textId="77777777" w:rsidR="00CF4DA8" w:rsidRDefault="00CF4D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1"/>
    <w:family w:val="roman"/>
    <w:pitch w:val="variable"/>
    <w:sig w:usb0="0000A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2BC854" w14:textId="77777777" w:rsidR="00252B40" w:rsidRPr="004E72C4" w:rsidRDefault="00127D1C" w:rsidP="00B75FCD">
    <w:pPr>
      <w:autoSpaceDE w:val="0"/>
      <w:autoSpaceDN w:val="0"/>
      <w:adjustRightInd w:val="0"/>
      <w:jc w:val="center"/>
      <w:rPr>
        <w:rFonts w:ascii="Garamond" w:eastAsia="Times New Roman" w:hAnsi="Garamond" w:cs="Arial"/>
        <w:b/>
        <w:color w:val="C45911"/>
        <w:szCs w:val="32"/>
      </w:rPr>
    </w:pPr>
    <w:r w:rsidRPr="004E72C4">
      <w:rPr>
        <w:rFonts w:ascii="Garamond" w:eastAsia="Times New Roman" w:hAnsi="Garamond" w:cs="Arial"/>
        <w:b/>
        <w:color w:val="C45911"/>
        <w:szCs w:val="32"/>
      </w:rPr>
      <w:t xml:space="preserve">Prépa Droit </w:t>
    </w:r>
    <w:proofErr w:type="spellStart"/>
    <w:r w:rsidRPr="004E72C4">
      <w:rPr>
        <w:rFonts w:ascii="Garamond" w:eastAsia="Times New Roman" w:hAnsi="Garamond" w:cs="Arial"/>
        <w:b/>
        <w:color w:val="C45911"/>
        <w:szCs w:val="32"/>
      </w:rPr>
      <w:t>Juris</w:t>
    </w:r>
    <w:r>
      <w:rPr>
        <w:rFonts w:ascii="Garamond" w:eastAsia="Times New Roman" w:hAnsi="Garamond" w:cs="Arial"/>
        <w:b/>
        <w:color w:val="C45911"/>
        <w:szCs w:val="32"/>
      </w:rPr>
      <w:t>’</w:t>
    </w:r>
    <w:r w:rsidRPr="004E72C4">
      <w:rPr>
        <w:rFonts w:ascii="Garamond" w:eastAsia="Times New Roman" w:hAnsi="Garamond" w:cs="Arial"/>
        <w:b/>
        <w:color w:val="C45911"/>
        <w:szCs w:val="32"/>
      </w:rPr>
      <w:t>Perform</w:t>
    </w:r>
    <w:proofErr w:type="spellEnd"/>
  </w:p>
  <w:p w14:paraId="2BB1301C" w14:textId="77777777" w:rsidR="00252B40" w:rsidRPr="004E72C4" w:rsidRDefault="00CF4DA8" w:rsidP="00B75FCD">
    <w:pPr>
      <w:autoSpaceDE w:val="0"/>
      <w:autoSpaceDN w:val="0"/>
      <w:adjustRightInd w:val="0"/>
      <w:jc w:val="center"/>
      <w:rPr>
        <w:rFonts w:ascii="Garamond" w:eastAsia="Times New Roman" w:hAnsi="Garamond" w:cs="Arial"/>
        <w:sz w:val="20"/>
      </w:rPr>
    </w:pPr>
    <w:hyperlink r:id="rId1" w:history="1">
      <w:r w:rsidR="00127D1C" w:rsidRPr="004E72C4">
        <w:rPr>
          <w:rFonts w:ascii="Garamond" w:eastAsia="Times New Roman" w:hAnsi="Garamond" w:cs="Arial"/>
          <w:color w:val="0000FF"/>
          <w:sz w:val="20"/>
          <w:u w:val="single"/>
        </w:rPr>
        <w:t>www.juris-perform.fr</w:t>
      </w:r>
    </w:hyperlink>
  </w:p>
  <w:p w14:paraId="478F63BC" w14:textId="77777777" w:rsidR="00252B40" w:rsidRPr="004E72C4" w:rsidRDefault="00127D1C" w:rsidP="00B75FCD">
    <w:pPr>
      <w:autoSpaceDE w:val="0"/>
      <w:autoSpaceDN w:val="0"/>
      <w:adjustRightInd w:val="0"/>
      <w:jc w:val="center"/>
      <w:rPr>
        <w:rFonts w:ascii="Garamond" w:eastAsia="Times New Roman" w:hAnsi="Garamond" w:cs="Arial"/>
        <w:sz w:val="20"/>
        <w:lang w:val="de-DE"/>
      </w:rPr>
    </w:pPr>
    <w:r w:rsidRPr="004E72C4">
      <w:rPr>
        <w:rFonts w:ascii="Garamond" w:eastAsia="Times New Roman" w:hAnsi="Garamond" w:cs="Arial"/>
        <w:sz w:val="20"/>
        <w:lang w:val="de-DE"/>
      </w:rPr>
      <w:t xml:space="preserve">6 </w:t>
    </w:r>
    <w:r w:rsidRPr="004E72C4">
      <w:rPr>
        <w:rFonts w:ascii="Garamond" w:eastAsia="Times New Roman" w:hAnsi="Garamond" w:cs="Arial"/>
        <w:i/>
        <w:sz w:val="20"/>
        <w:lang w:val="de-DE"/>
      </w:rPr>
      <w:t>bis</w:t>
    </w:r>
    <w:r w:rsidRPr="004E72C4">
      <w:rPr>
        <w:rFonts w:ascii="Garamond" w:eastAsia="Times New Roman" w:hAnsi="Garamond" w:cs="Arial"/>
        <w:sz w:val="20"/>
        <w:lang w:val="de-DE"/>
      </w:rPr>
      <w:t xml:space="preserve"> </w:t>
    </w:r>
    <w:proofErr w:type="spellStart"/>
    <w:r w:rsidRPr="004E72C4">
      <w:rPr>
        <w:rFonts w:ascii="Garamond" w:eastAsia="Times New Roman" w:hAnsi="Garamond" w:cs="Arial"/>
        <w:sz w:val="20"/>
        <w:lang w:val="de-DE"/>
      </w:rPr>
      <w:t>bvd</w:t>
    </w:r>
    <w:proofErr w:type="spellEnd"/>
    <w:r w:rsidRPr="004E72C4">
      <w:rPr>
        <w:rFonts w:ascii="Garamond" w:eastAsia="Times New Roman" w:hAnsi="Garamond" w:cs="Arial"/>
        <w:sz w:val="20"/>
        <w:lang w:val="de-DE"/>
      </w:rPr>
      <w:t xml:space="preserve"> Pasteur / 9 </w:t>
    </w:r>
    <w:r w:rsidRPr="004E72C4">
      <w:rPr>
        <w:rFonts w:ascii="Garamond" w:eastAsia="Times New Roman" w:hAnsi="Garamond" w:cs="Arial"/>
        <w:i/>
        <w:sz w:val="20"/>
        <w:lang w:val="de-DE"/>
      </w:rPr>
      <w:t>bis</w:t>
    </w:r>
    <w:r w:rsidRPr="004E72C4">
      <w:rPr>
        <w:rFonts w:ascii="Garamond" w:eastAsia="Times New Roman" w:hAnsi="Garamond" w:cs="Arial"/>
        <w:sz w:val="20"/>
        <w:lang w:val="de-DE"/>
      </w:rPr>
      <w:t xml:space="preserve"> </w:t>
    </w:r>
    <w:proofErr w:type="spellStart"/>
    <w:r w:rsidRPr="004E72C4">
      <w:rPr>
        <w:rFonts w:ascii="Garamond" w:eastAsia="Times New Roman" w:hAnsi="Garamond" w:cs="Arial"/>
        <w:sz w:val="20"/>
        <w:lang w:val="de-DE"/>
      </w:rPr>
      <w:t>rue</w:t>
    </w:r>
    <w:proofErr w:type="spellEnd"/>
    <w:r w:rsidRPr="004E72C4">
      <w:rPr>
        <w:rFonts w:ascii="Garamond" w:eastAsia="Times New Roman" w:hAnsi="Garamond" w:cs="Arial"/>
        <w:sz w:val="20"/>
        <w:lang w:val="de-DE"/>
      </w:rPr>
      <w:t xml:space="preserve"> Saint Alexis  34000 Montpellier</w:t>
    </w:r>
  </w:p>
  <w:p w14:paraId="62F1FAA9" w14:textId="77777777" w:rsidR="00252B40" w:rsidRPr="004E72C4" w:rsidRDefault="00127D1C" w:rsidP="00B75FCD">
    <w:pPr>
      <w:autoSpaceDE w:val="0"/>
      <w:autoSpaceDN w:val="0"/>
      <w:adjustRightInd w:val="0"/>
      <w:jc w:val="center"/>
      <w:rPr>
        <w:rFonts w:ascii="Garamond" w:eastAsia="Times New Roman" w:hAnsi="Garamond" w:cs="Arial"/>
        <w:sz w:val="20"/>
        <w:lang w:val="de-DE"/>
      </w:rPr>
    </w:pPr>
    <w:r w:rsidRPr="004E72C4">
      <w:rPr>
        <w:rFonts w:ascii="Garamond" w:eastAsia="Times New Roman" w:hAnsi="Garamond" w:cs="Arial"/>
        <w:sz w:val="20"/>
        <w:lang w:val="de-DE"/>
      </w:rPr>
      <w:t>Tel : 06 50 36 78 60</w:t>
    </w:r>
  </w:p>
  <w:p w14:paraId="782A1DA7" w14:textId="77777777" w:rsidR="00252B40" w:rsidRPr="004E72C4" w:rsidRDefault="00CF4DA8" w:rsidP="00B75FCD">
    <w:pPr>
      <w:pStyle w:val="Pieddepage"/>
      <w:jc w:val="center"/>
      <w:rPr>
        <w:rFonts w:ascii="Garamond" w:hAnsi="Garamond"/>
        <w:sz w:val="20"/>
      </w:rPr>
    </w:pPr>
  </w:p>
  <w:p w14:paraId="02C07DF7" w14:textId="77777777" w:rsidR="00252B40" w:rsidRPr="000F39AF" w:rsidRDefault="00127D1C" w:rsidP="00B75FCD">
    <w:pPr>
      <w:pStyle w:val="Pieddepage"/>
      <w:jc w:val="center"/>
      <w:rPr>
        <w:rFonts w:ascii="Garamond" w:hAnsi="Garamond"/>
      </w:rPr>
    </w:pPr>
    <w:r w:rsidRPr="004E72C4">
      <w:rPr>
        <w:rFonts w:ascii="Garamond" w:hAnsi="Garamond"/>
      </w:rPr>
      <w:fldChar w:fldCharType="begin"/>
    </w:r>
    <w:r w:rsidRPr="004E72C4">
      <w:rPr>
        <w:rFonts w:ascii="Garamond" w:hAnsi="Garamond"/>
      </w:rPr>
      <w:instrText xml:space="preserve"> PAGE   \* MERGEFORMAT </w:instrText>
    </w:r>
    <w:r w:rsidRPr="004E72C4">
      <w:rPr>
        <w:rFonts w:ascii="Garamond" w:hAnsi="Garamond"/>
      </w:rPr>
      <w:fldChar w:fldCharType="separate"/>
    </w:r>
    <w:r>
      <w:rPr>
        <w:rFonts w:ascii="Garamond" w:hAnsi="Garamond"/>
      </w:rPr>
      <w:t>2</w:t>
    </w:r>
    <w:r w:rsidRPr="004E72C4">
      <w:rPr>
        <w:rFonts w:ascii="Garamond" w:hAnsi="Garamond"/>
      </w:rPr>
      <w:fldChar w:fldCharType="end"/>
    </w:r>
  </w:p>
  <w:p w14:paraId="305867A7" w14:textId="77777777" w:rsidR="00FB3B10" w:rsidRDefault="00FB3B1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15E3DE" w14:textId="77777777" w:rsidR="00252B40" w:rsidRPr="004E72C4" w:rsidRDefault="00127D1C" w:rsidP="00B75FCD">
    <w:pPr>
      <w:autoSpaceDE w:val="0"/>
      <w:autoSpaceDN w:val="0"/>
      <w:adjustRightInd w:val="0"/>
      <w:jc w:val="center"/>
      <w:rPr>
        <w:rFonts w:ascii="Garamond" w:eastAsia="Times New Roman" w:hAnsi="Garamond" w:cs="Arial"/>
        <w:b/>
        <w:color w:val="C45911"/>
        <w:sz w:val="36"/>
        <w:szCs w:val="32"/>
      </w:rPr>
    </w:pPr>
    <w:bookmarkStart w:id="3" w:name="_Hlk536097155"/>
    <w:bookmarkStart w:id="4" w:name="_Hlk536097156"/>
    <w:bookmarkStart w:id="5" w:name="_Hlk536097161"/>
    <w:bookmarkStart w:id="6" w:name="_Hlk536097162"/>
    <w:bookmarkStart w:id="7" w:name="_Hlk536097163"/>
    <w:bookmarkStart w:id="8" w:name="_Hlk536097164"/>
    <w:bookmarkStart w:id="9" w:name="_Hlk536097165"/>
    <w:bookmarkStart w:id="10" w:name="_Hlk536097166"/>
    <w:r w:rsidRPr="004E72C4">
      <w:rPr>
        <w:rFonts w:ascii="Garamond" w:eastAsia="Times New Roman" w:hAnsi="Garamond" w:cs="Arial"/>
        <w:b/>
        <w:color w:val="C45911"/>
        <w:sz w:val="36"/>
        <w:szCs w:val="32"/>
      </w:rPr>
      <w:t xml:space="preserve">Prépa Droit </w:t>
    </w:r>
    <w:proofErr w:type="spellStart"/>
    <w:r w:rsidRPr="004E72C4">
      <w:rPr>
        <w:rFonts w:ascii="Garamond" w:eastAsia="Times New Roman" w:hAnsi="Garamond" w:cs="Arial"/>
        <w:b/>
        <w:color w:val="C45911"/>
        <w:sz w:val="36"/>
        <w:szCs w:val="32"/>
      </w:rPr>
      <w:t>Juris</w:t>
    </w:r>
    <w:r>
      <w:rPr>
        <w:rFonts w:ascii="Garamond" w:eastAsia="Times New Roman" w:hAnsi="Garamond" w:cs="Arial"/>
        <w:b/>
        <w:color w:val="C45911"/>
        <w:sz w:val="36"/>
        <w:szCs w:val="32"/>
      </w:rPr>
      <w:t>’</w:t>
    </w:r>
    <w:r w:rsidRPr="004E72C4">
      <w:rPr>
        <w:rFonts w:ascii="Garamond" w:eastAsia="Times New Roman" w:hAnsi="Garamond" w:cs="Arial"/>
        <w:b/>
        <w:color w:val="C45911"/>
        <w:sz w:val="36"/>
        <w:szCs w:val="32"/>
      </w:rPr>
      <w:t>Perform</w:t>
    </w:r>
    <w:proofErr w:type="spellEnd"/>
  </w:p>
  <w:p w14:paraId="62D3703F" w14:textId="77777777" w:rsidR="00252B40" w:rsidRPr="004E72C4" w:rsidRDefault="00CF4DA8" w:rsidP="00B75FCD">
    <w:pPr>
      <w:autoSpaceDE w:val="0"/>
      <w:autoSpaceDN w:val="0"/>
      <w:adjustRightInd w:val="0"/>
      <w:jc w:val="center"/>
      <w:rPr>
        <w:rFonts w:ascii="Garamond" w:eastAsia="Times New Roman" w:hAnsi="Garamond" w:cs="Arial"/>
        <w:sz w:val="28"/>
      </w:rPr>
    </w:pPr>
    <w:hyperlink r:id="rId1" w:history="1">
      <w:r w:rsidR="00127D1C" w:rsidRPr="004E72C4">
        <w:rPr>
          <w:rFonts w:ascii="Garamond" w:eastAsia="Times New Roman" w:hAnsi="Garamond" w:cs="Arial"/>
          <w:color w:val="0000FF"/>
          <w:sz w:val="28"/>
          <w:u w:val="single"/>
        </w:rPr>
        <w:t>www.juris-perform.fr</w:t>
      </w:r>
    </w:hyperlink>
  </w:p>
  <w:p w14:paraId="64860E5B" w14:textId="77777777" w:rsidR="00252B40" w:rsidRPr="004E72C4" w:rsidRDefault="00127D1C" w:rsidP="00B75FCD">
    <w:pPr>
      <w:autoSpaceDE w:val="0"/>
      <w:autoSpaceDN w:val="0"/>
      <w:adjustRightInd w:val="0"/>
      <w:jc w:val="center"/>
      <w:rPr>
        <w:rFonts w:ascii="Garamond" w:eastAsia="Times New Roman" w:hAnsi="Garamond" w:cs="Arial"/>
        <w:sz w:val="28"/>
        <w:lang w:val="de-DE"/>
      </w:rPr>
    </w:pPr>
    <w:r w:rsidRPr="004E72C4">
      <w:rPr>
        <w:rFonts w:ascii="Garamond" w:eastAsia="Times New Roman" w:hAnsi="Garamond" w:cs="Arial"/>
        <w:sz w:val="28"/>
        <w:lang w:val="de-DE"/>
      </w:rPr>
      <w:t xml:space="preserve">6 </w:t>
    </w:r>
    <w:r w:rsidRPr="004E72C4">
      <w:rPr>
        <w:rFonts w:ascii="Garamond" w:eastAsia="Times New Roman" w:hAnsi="Garamond" w:cs="Arial"/>
        <w:i/>
        <w:sz w:val="28"/>
        <w:lang w:val="de-DE"/>
      </w:rPr>
      <w:t>bis</w:t>
    </w:r>
    <w:r w:rsidRPr="004E72C4">
      <w:rPr>
        <w:rFonts w:ascii="Garamond" w:eastAsia="Times New Roman" w:hAnsi="Garamond" w:cs="Arial"/>
        <w:sz w:val="28"/>
        <w:lang w:val="de-DE"/>
      </w:rPr>
      <w:t xml:space="preserve"> </w:t>
    </w:r>
    <w:proofErr w:type="spellStart"/>
    <w:r w:rsidRPr="004E72C4">
      <w:rPr>
        <w:rFonts w:ascii="Garamond" w:eastAsia="Times New Roman" w:hAnsi="Garamond" w:cs="Arial"/>
        <w:sz w:val="28"/>
        <w:lang w:val="de-DE"/>
      </w:rPr>
      <w:t>bvd</w:t>
    </w:r>
    <w:proofErr w:type="spellEnd"/>
    <w:r w:rsidRPr="004E72C4">
      <w:rPr>
        <w:rFonts w:ascii="Garamond" w:eastAsia="Times New Roman" w:hAnsi="Garamond" w:cs="Arial"/>
        <w:sz w:val="28"/>
        <w:lang w:val="de-DE"/>
      </w:rPr>
      <w:t xml:space="preserve"> Pasteur / 9 </w:t>
    </w:r>
    <w:r w:rsidRPr="004E72C4">
      <w:rPr>
        <w:rFonts w:ascii="Garamond" w:eastAsia="Times New Roman" w:hAnsi="Garamond" w:cs="Arial"/>
        <w:i/>
        <w:sz w:val="28"/>
        <w:lang w:val="de-DE"/>
      </w:rPr>
      <w:t>bis</w:t>
    </w:r>
    <w:r w:rsidRPr="004E72C4">
      <w:rPr>
        <w:rFonts w:ascii="Garamond" w:eastAsia="Times New Roman" w:hAnsi="Garamond" w:cs="Arial"/>
        <w:sz w:val="28"/>
        <w:lang w:val="de-DE"/>
      </w:rPr>
      <w:t xml:space="preserve"> </w:t>
    </w:r>
    <w:proofErr w:type="spellStart"/>
    <w:r w:rsidRPr="004E72C4">
      <w:rPr>
        <w:rFonts w:ascii="Garamond" w:eastAsia="Times New Roman" w:hAnsi="Garamond" w:cs="Arial"/>
        <w:sz w:val="28"/>
        <w:lang w:val="de-DE"/>
      </w:rPr>
      <w:t>rue</w:t>
    </w:r>
    <w:proofErr w:type="spellEnd"/>
    <w:r w:rsidRPr="004E72C4">
      <w:rPr>
        <w:rFonts w:ascii="Garamond" w:eastAsia="Times New Roman" w:hAnsi="Garamond" w:cs="Arial"/>
        <w:sz w:val="28"/>
        <w:lang w:val="de-DE"/>
      </w:rPr>
      <w:t xml:space="preserve"> Saint Alexis  34000 Montpellier</w:t>
    </w:r>
  </w:p>
  <w:p w14:paraId="05E1AF00" w14:textId="77777777" w:rsidR="00252B40" w:rsidRPr="000F39AF" w:rsidRDefault="00127D1C" w:rsidP="00B75FCD">
    <w:pPr>
      <w:autoSpaceDE w:val="0"/>
      <w:autoSpaceDN w:val="0"/>
      <w:adjustRightInd w:val="0"/>
      <w:jc w:val="center"/>
      <w:rPr>
        <w:rFonts w:ascii="Garamond" w:eastAsia="Times New Roman" w:hAnsi="Garamond" w:cs="Arial"/>
        <w:sz w:val="28"/>
        <w:lang w:val="de-DE"/>
      </w:rPr>
    </w:pPr>
    <w:r w:rsidRPr="004E72C4">
      <w:rPr>
        <w:rFonts w:ascii="Garamond" w:eastAsia="Times New Roman" w:hAnsi="Garamond" w:cs="Arial"/>
        <w:sz w:val="28"/>
        <w:lang w:val="de-DE"/>
      </w:rPr>
      <w:t>Tel : 06 50 36 78 60</w:t>
    </w:r>
    <w:bookmarkEnd w:id="3"/>
    <w:bookmarkEnd w:id="4"/>
    <w:bookmarkEnd w:id="5"/>
    <w:bookmarkEnd w:id="6"/>
    <w:bookmarkEnd w:id="7"/>
    <w:bookmarkEnd w:id="8"/>
    <w:bookmarkEnd w:id="9"/>
    <w:bookmarkEnd w:id="10"/>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BD9E9E" w14:textId="77777777" w:rsidR="00CF4DA8" w:rsidRDefault="00CF4DA8">
      <w:r>
        <w:separator/>
      </w:r>
    </w:p>
  </w:footnote>
  <w:footnote w:type="continuationSeparator" w:id="0">
    <w:p w14:paraId="151EF31B" w14:textId="77777777" w:rsidR="00CF4DA8" w:rsidRDefault="00CF4D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lledutableau"/>
      <w:tblW w:w="9781" w:type="dxa"/>
      <w:tblLook w:val="04A0" w:firstRow="1" w:lastRow="0" w:firstColumn="1" w:lastColumn="0" w:noHBand="0" w:noVBand="1"/>
    </w:tblPr>
    <w:tblGrid>
      <w:gridCol w:w="4820"/>
      <w:gridCol w:w="4961"/>
    </w:tblGrid>
    <w:tr w:rsidR="002F5CBD" w14:paraId="0F1D5276" w14:textId="77777777" w:rsidTr="00551C84">
      <w:tc>
        <w:tcPr>
          <w:tcW w:w="4820" w:type="dxa"/>
          <w:tcBorders>
            <w:top w:val="nil"/>
            <w:left w:val="nil"/>
            <w:bottom w:val="nil"/>
            <w:right w:val="single" w:sz="12" w:space="0" w:color="auto"/>
          </w:tcBorders>
          <w:vAlign w:val="center"/>
        </w:tcPr>
        <w:p w14:paraId="704E63D6" w14:textId="77777777" w:rsidR="002F5CBD" w:rsidRDefault="002F5CBD" w:rsidP="00551C84">
          <w:pPr>
            <w:ind w:right="-2"/>
            <w:jc w:val="center"/>
          </w:pPr>
          <w:r>
            <w:rPr>
              <w:noProof/>
            </w:rPr>
            <w:drawing>
              <wp:inline distT="0" distB="0" distL="0" distR="0" wp14:anchorId="72F13D93" wp14:editId="2BD41FE6">
                <wp:extent cx="2390775" cy="1009896"/>
                <wp:effectExtent l="0" t="0" r="0" b="0"/>
                <wp:docPr id="12" name="Image 12" descr="JurisPerform-LogoMtp-CMJ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urisPerform-LogoMtp-CMJ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396712" cy="1012404"/>
                        </a:xfrm>
                        <a:prstGeom prst="rect">
                          <a:avLst/>
                        </a:prstGeom>
                        <a:noFill/>
                        <a:ln>
                          <a:noFill/>
                        </a:ln>
                      </pic:spPr>
                    </pic:pic>
                  </a:graphicData>
                </a:graphic>
              </wp:inline>
            </w:drawing>
          </w:r>
        </w:p>
      </w:tc>
      <w:tc>
        <w:tcPr>
          <w:tcW w:w="4961" w:type="dxa"/>
          <w:tcBorders>
            <w:top w:val="single" w:sz="12" w:space="0" w:color="auto"/>
            <w:left w:val="single" w:sz="12" w:space="0" w:color="auto"/>
            <w:bottom w:val="single" w:sz="12" w:space="0" w:color="auto"/>
            <w:right w:val="single" w:sz="12" w:space="0" w:color="auto"/>
          </w:tcBorders>
        </w:tcPr>
        <w:p w14:paraId="0A590281" w14:textId="77777777" w:rsidR="002F5CBD" w:rsidRDefault="002F5CBD" w:rsidP="002F5CBD"/>
        <w:p w14:paraId="2B4E8ED7" w14:textId="59C9F18D" w:rsidR="002F5CBD" w:rsidRPr="002F5CBD" w:rsidRDefault="00725745" w:rsidP="002F5CBD">
          <w:pPr>
            <w:jc w:val="center"/>
            <w:rPr>
              <w:rFonts w:ascii="Garamond" w:hAnsi="Garamond"/>
              <w:b/>
              <w:bCs/>
              <w:sz w:val="36"/>
              <w:szCs w:val="36"/>
            </w:rPr>
          </w:pPr>
          <w:r>
            <w:rPr>
              <w:rFonts w:ascii="Garamond" w:hAnsi="Garamond"/>
              <w:b/>
              <w:bCs/>
              <w:sz w:val="36"/>
              <w:szCs w:val="36"/>
            </w:rPr>
            <w:t>DGO2-Fasc</w:t>
          </w:r>
        </w:p>
        <w:p w14:paraId="7621F0BC" w14:textId="6FAEDE1E" w:rsidR="002F5CBD" w:rsidRPr="002F5CBD" w:rsidRDefault="00333963" w:rsidP="002F5CBD">
          <w:pPr>
            <w:jc w:val="center"/>
            <w:rPr>
              <w:rFonts w:ascii="Garamond" w:hAnsi="Garamond"/>
              <w:b/>
              <w:bCs/>
            </w:rPr>
          </w:pPr>
          <w:r>
            <w:rPr>
              <w:rFonts w:ascii="Garamond" w:hAnsi="Garamond"/>
              <w:b/>
              <w:bCs/>
            </w:rPr>
            <w:t>L</w:t>
          </w:r>
          <w:r w:rsidR="00725745">
            <w:rPr>
              <w:rFonts w:ascii="Garamond" w:hAnsi="Garamond"/>
              <w:b/>
              <w:bCs/>
            </w:rPr>
            <w:t>e</w:t>
          </w:r>
          <w:r>
            <w:rPr>
              <w:rFonts w:ascii="Garamond" w:hAnsi="Garamond"/>
              <w:b/>
              <w:bCs/>
            </w:rPr>
            <w:t>s</w:t>
          </w:r>
          <w:r w:rsidR="00725745">
            <w:rPr>
              <w:rFonts w:ascii="Garamond" w:hAnsi="Garamond"/>
              <w:b/>
              <w:bCs/>
            </w:rPr>
            <w:t xml:space="preserve"> régimes de responsabilité</w:t>
          </w:r>
          <w:r w:rsidR="00FD3590">
            <w:rPr>
              <w:rFonts w:ascii="Garamond" w:hAnsi="Garamond"/>
              <w:b/>
              <w:bCs/>
            </w:rPr>
            <w:t xml:space="preserve">  </w:t>
          </w:r>
        </w:p>
      </w:tc>
    </w:tr>
  </w:tbl>
  <w:p w14:paraId="685EDBD3" w14:textId="1E9FB779" w:rsidR="00252B40" w:rsidRPr="002F5CBD" w:rsidRDefault="00CF4DA8" w:rsidP="002F5CBD">
    <w:pPr>
      <w:pStyle w:val="En-tte"/>
      <w:jc w:val="center"/>
      <w:rPr>
        <w:sz w:val="6"/>
        <w:szCs w:val="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E14A18" w14:textId="77777777" w:rsidR="00252B40" w:rsidRDefault="00127D1C" w:rsidP="00B75FCD">
    <w:pPr>
      <w:pStyle w:val="En-tte"/>
      <w:jc w:val="center"/>
    </w:pPr>
    <w:r>
      <w:rPr>
        <w:noProof/>
      </w:rPr>
      <w:drawing>
        <wp:inline distT="0" distB="0" distL="0" distR="0" wp14:anchorId="4331DDDA" wp14:editId="6B18BAA0">
          <wp:extent cx="5704892" cy="2409825"/>
          <wp:effectExtent l="0" t="0" r="0" b="0"/>
          <wp:docPr id="13" name="Image 13" descr="JurisPerform-LogoMtp-CMJ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urisPerform-LogoMtp-CMJ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29701" cy="242030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205C4"/>
    <w:multiLevelType w:val="hybridMultilevel"/>
    <w:tmpl w:val="6FD0F06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6FE761C"/>
    <w:multiLevelType w:val="hybridMultilevel"/>
    <w:tmpl w:val="CC00926E"/>
    <w:lvl w:ilvl="0" w:tplc="ACB061C8">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7B42812"/>
    <w:multiLevelType w:val="hybridMultilevel"/>
    <w:tmpl w:val="D39C7EF4"/>
    <w:lvl w:ilvl="0" w:tplc="B30EA1D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85854F6"/>
    <w:multiLevelType w:val="hybridMultilevel"/>
    <w:tmpl w:val="67EC4BFE"/>
    <w:lvl w:ilvl="0" w:tplc="91E6C2C4">
      <w:start w:val="1"/>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A8220AA"/>
    <w:multiLevelType w:val="hybridMultilevel"/>
    <w:tmpl w:val="9D8CA1D6"/>
    <w:lvl w:ilvl="0" w:tplc="03345768">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DF740FA"/>
    <w:multiLevelType w:val="hybridMultilevel"/>
    <w:tmpl w:val="977AA35C"/>
    <w:lvl w:ilvl="0" w:tplc="393ABC40">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9FE429A"/>
    <w:multiLevelType w:val="hybridMultilevel"/>
    <w:tmpl w:val="35E4EC2E"/>
    <w:lvl w:ilvl="0" w:tplc="9AC0405A">
      <w:start w:val="1"/>
      <w:numFmt w:val="bullet"/>
      <w:lvlText w:val=""/>
      <w:lvlJc w:val="left"/>
      <w:pPr>
        <w:ind w:left="720" w:hanging="360"/>
      </w:pPr>
      <w:rPr>
        <w:rFonts w:ascii="Wingdings" w:eastAsiaTheme="minorHAnsi" w:hAnsi="Wingdings"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EEF34E0"/>
    <w:multiLevelType w:val="hybridMultilevel"/>
    <w:tmpl w:val="9286AEF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A7A2B53"/>
    <w:multiLevelType w:val="hybridMultilevel"/>
    <w:tmpl w:val="3DCAF582"/>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C250A30"/>
    <w:multiLevelType w:val="hybridMultilevel"/>
    <w:tmpl w:val="CB44AAB4"/>
    <w:lvl w:ilvl="0" w:tplc="165E935C">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40D20CA5"/>
    <w:multiLevelType w:val="hybridMultilevel"/>
    <w:tmpl w:val="15D25B90"/>
    <w:lvl w:ilvl="0" w:tplc="BF743D6E">
      <w:start w:val="1"/>
      <w:numFmt w:val="bullet"/>
      <w:lvlText w:val="-"/>
      <w:lvlJc w:val="left"/>
      <w:pPr>
        <w:ind w:left="720" w:hanging="360"/>
      </w:pPr>
      <w:rPr>
        <w:rFonts w:ascii="Garamond" w:eastAsiaTheme="minorHAnsi" w:hAnsi="Garamond"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B693D39"/>
    <w:multiLevelType w:val="hybridMultilevel"/>
    <w:tmpl w:val="8CBA3634"/>
    <w:lvl w:ilvl="0" w:tplc="08AE34D0">
      <w:start w:val="3"/>
      <w:numFmt w:val="bullet"/>
      <w:lvlText w:val=""/>
      <w:lvlJc w:val="left"/>
      <w:pPr>
        <w:ind w:left="1080" w:hanging="360"/>
      </w:pPr>
      <w:rPr>
        <w:rFonts w:ascii="Symbol" w:eastAsiaTheme="minorEastAsia" w:hAnsi="Symbol"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2" w15:restartNumberingAfterBreak="0">
    <w:nsid w:val="55624A39"/>
    <w:multiLevelType w:val="hybridMultilevel"/>
    <w:tmpl w:val="5602E2F0"/>
    <w:lvl w:ilvl="0" w:tplc="8F66E8AE">
      <w:start w:val="1"/>
      <w:numFmt w:val="upperLetter"/>
      <w:pStyle w:val="Titre3"/>
      <w:lvlText w:val="%1."/>
      <w:lvlJc w:val="left"/>
      <w:pPr>
        <w:ind w:left="720" w:hanging="360"/>
      </w:pPr>
      <w:rPr>
        <w:rFonts w:hint="default"/>
        <w:b/>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58FB636B"/>
    <w:multiLevelType w:val="hybridMultilevel"/>
    <w:tmpl w:val="F68AA586"/>
    <w:lvl w:ilvl="0" w:tplc="9FCCDAF8">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5B8D7F21"/>
    <w:multiLevelType w:val="hybridMultilevel"/>
    <w:tmpl w:val="4B8CADA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5FDE2444"/>
    <w:multiLevelType w:val="hybridMultilevel"/>
    <w:tmpl w:val="C51C3E2C"/>
    <w:lvl w:ilvl="0" w:tplc="589E3B28">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6A157984"/>
    <w:multiLevelType w:val="hybridMultilevel"/>
    <w:tmpl w:val="9A645CBE"/>
    <w:lvl w:ilvl="0" w:tplc="A704F618">
      <w:start w:val="1"/>
      <w:numFmt w:val="upperRoman"/>
      <w:lvlText w:val="%1-"/>
      <w:lvlJc w:val="left"/>
      <w:pPr>
        <w:ind w:left="1080" w:hanging="720"/>
      </w:pPr>
      <w:rPr>
        <w:rFonts w:eastAsia="Times New Roman" w:cs="Times New Roman" w:hint="default"/>
        <w:b/>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6C8D2D4A"/>
    <w:multiLevelType w:val="hybridMultilevel"/>
    <w:tmpl w:val="8F308A9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7F41298F"/>
    <w:multiLevelType w:val="hybridMultilevel"/>
    <w:tmpl w:val="735E50B0"/>
    <w:lvl w:ilvl="0" w:tplc="88DCFF0E">
      <w:start w:val="3"/>
      <w:numFmt w:val="bullet"/>
      <w:lvlText w:val=""/>
      <w:lvlJc w:val="left"/>
      <w:pPr>
        <w:ind w:left="720" w:hanging="360"/>
      </w:pPr>
      <w:rPr>
        <w:rFonts w:ascii="Wingdings" w:eastAsiaTheme="minorEastAsia" w:hAnsi="Wingdings"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2"/>
  </w:num>
  <w:num w:numId="2">
    <w:abstractNumId w:val="16"/>
  </w:num>
  <w:num w:numId="3">
    <w:abstractNumId w:val="13"/>
  </w:num>
  <w:num w:numId="4">
    <w:abstractNumId w:val="1"/>
  </w:num>
  <w:num w:numId="5">
    <w:abstractNumId w:val="18"/>
  </w:num>
  <w:num w:numId="6">
    <w:abstractNumId w:val="11"/>
  </w:num>
  <w:num w:numId="7">
    <w:abstractNumId w:val="14"/>
  </w:num>
  <w:num w:numId="8">
    <w:abstractNumId w:val="0"/>
  </w:num>
  <w:num w:numId="9">
    <w:abstractNumId w:val="4"/>
  </w:num>
  <w:num w:numId="10">
    <w:abstractNumId w:val="2"/>
  </w:num>
  <w:num w:numId="11">
    <w:abstractNumId w:val="15"/>
  </w:num>
  <w:num w:numId="12">
    <w:abstractNumId w:val="17"/>
  </w:num>
  <w:num w:numId="13">
    <w:abstractNumId w:val="5"/>
  </w:num>
  <w:num w:numId="14">
    <w:abstractNumId w:val="7"/>
  </w:num>
  <w:num w:numId="15">
    <w:abstractNumId w:val="9"/>
  </w:num>
  <w:num w:numId="16">
    <w:abstractNumId w:val="6"/>
  </w:num>
  <w:num w:numId="17">
    <w:abstractNumId w:val="10"/>
  </w:num>
  <w:num w:numId="18">
    <w:abstractNumId w:val="8"/>
  </w:num>
  <w:num w:numId="19">
    <w:abstractNumId w:val="3"/>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119"/>
    <w:rsid w:val="0001450E"/>
    <w:rsid w:val="000352CE"/>
    <w:rsid w:val="00095179"/>
    <w:rsid w:val="00127D1C"/>
    <w:rsid w:val="00134C0D"/>
    <w:rsid w:val="001C1601"/>
    <w:rsid w:val="00271B42"/>
    <w:rsid w:val="002A23DA"/>
    <w:rsid w:val="002E72AB"/>
    <w:rsid w:val="002F5CBD"/>
    <w:rsid w:val="00333963"/>
    <w:rsid w:val="00373FEA"/>
    <w:rsid w:val="003E3F8B"/>
    <w:rsid w:val="003E6C77"/>
    <w:rsid w:val="00470259"/>
    <w:rsid w:val="00490FD8"/>
    <w:rsid w:val="004B218C"/>
    <w:rsid w:val="004B46A5"/>
    <w:rsid w:val="004F1EA6"/>
    <w:rsid w:val="00551C84"/>
    <w:rsid w:val="0057651C"/>
    <w:rsid w:val="006222EE"/>
    <w:rsid w:val="0062780C"/>
    <w:rsid w:val="0066488D"/>
    <w:rsid w:val="006A0096"/>
    <w:rsid w:val="00703F41"/>
    <w:rsid w:val="00725745"/>
    <w:rsid w:val="0078616F"/>
    <w:rsid w:val="007E663E"/>
    <w:rsid w:val="00844F8C"/>
    <w:rsid w:val="008C7D17"/>
    <w:rsid w:val="00962BDF"/>
    <w:rsid w:val="009807EA"/>
    <w:rsid w:val="00981A0F"/>
    <w:rsid w:val="00A30ED6"/>
    <w:rsid w:val="00A461C5"/>
    <w:rsid w:val="00A632C3"/>
    <w:rsid w:val="00AA4119"/>
    <w:rsid w:val="00B124E3"/>
    <w:rsid w:val="00B2040F"/>
    <w:rsid w:val="00B53016"/>
    <w:rsid w:val="00B931E0"/>
    <w:rsid w:val="00BA21FD"/>
    <w:rsid w:val="00BE0F40"/>
    <w:rsid w:val="00BF2EA1"/>
    <w:rsid w:val="00C878B9"/>
    <w:rsid w:val="00CA2C49"/>
    <w:rsid w:val="00CA36F2"/>
    <w:rsid w:val="00CF4DA8"/>
    <w:rsid w:val="00D245BC"/>
    <w:rsid w:val="00DC0699"/>
    <w:rsid w:val="00E530FE"/>
    <w:rsid w:val="00E921BA"/>
    <w:rsid w:val="00EF4193"/>
    <w:rsid w:val="00F537F7"/>
    <w:rsid w:val="00F9256B"/>
    <w:rsid w:val="00FB3B10"/>
    <w:rsid w:val="00FD359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E4D556"/>
  <w15:chartTrackingRefBased/>
  <w15:docId w15:val="{49D6688D-6E67-4A7F-8361-ACB7CC136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4119"/>
    <w:pPr>
      <w:spacing w:after="0" w:line="240" w:lineRule="auto"/>
    </w:pPr>
    <w:rPr>
      <w:rFonts w:eastAsiaTheme="minorEastAsia"/>
      <w:sz w:val="24"/>
      <w:szCs w:val="24"/>
      <w:lang w:eastAsia="fr-FR"/>
    </w:rPr>
  </w:style>
  <w:style w:type="paragraph" w:styleId="Titre1">
    <w:name w:val="heading 1"/>
    <w:aliases w:val="Grand I"/>
    <w:basedOn w:val="Normal"/>
    <w:next w:val="Normal"/>
    <w:link w:val="Titre1Car"/>
    <w:autoRedefine/>
    <w:uiPriority w:val="9"/>
    <w:qFormat/>
    <w:rsid w:val="00AA4119"/>
    <w:pPr>
      <w:keepNext/>
      <w:keepLines/>
      <w:spacing w:before="240"/>
      <w:outlineLvl w:val="0"/>
    </w:pPr>
    <w:rPr>
      <w:rFonts w:ascii="Garamond" w:eastAsiaTheme="majorEastAsia" w:hAnsi="Garamond" w:cstheme="majorBidi"/>
      <w:b/>
      <w:bCs/>
      <w:szCs w:val="32"/>
    </w:rPr>
  </w:style>
  <w:style w:type="paragraph" w:styleId="Titre2">
    <w:name w:val="heading 2"/>
    <w:aliases w:val="Grand A"/>
    <w:basedOn w:val="Normal"/>
    <w:next w:val="Normal"/>
    <w:link w:val="Titre2Car"/>
    <w:autoRedefine/>
    <w:uiPriority w:val="9"/>
    <w:unhideWhenUsed/>
    <w:qFormat/>
    <w:rsid w:val="00AA4119"/>
    <w:pPr>
      <w:keepNext/>
      <w:spacing w:before="240" w:after="60"/>
      <w:ind w:firstLine="323"/>
      <w:outlineLvl w:val="1"/>
    </w:pPr>
    <w:rPr>
      <w:rFonts w:ascii="Garamond" w:eastAsiaTheme="majorEastAsia" w:hAnsi="Garamond" w:cstheme="majorBidi"/>
      <w:b/>
      <w:bCs/>
      <w:iCs/>
      <w:smallCaps/>
      <w:color w:val="000000"/>
      <w:sz w:val="28"/>
      <w:szCs w:val="28"/>
    </w:rPr>
  </w:style>
  <w:style w:type="paragraph" w:styleId="Titre3">
    <w:name w:val="heading 3"/>
    <w:aliases w:val="Chapitre (r),Petit 1"/>
    <w:basedOn w:val="Normal"/>
    <w:next w:val="Normal"/>
    <w:link w:val="Titre3Car"/>
    <w:autoRedefine/>
    <w:uiPriority w:val="9"/>
    <w:unhideWhenUsed/>
    <w:qFormat/>
    <w:rsid w:val="00AA4119"/>
    <w:pPr>
      <w:keepNext/>
      <w:keepLines/>
      <w:numPr>
        <w:numId w:val="1"/>
      </w:numPr>
      <w:outlineLvl w:val="2"/>
    </w:pPr>
    <w:rPr>
      <w:rFonts w:ascii="Garamond" w:eastAsiaTheme="majorEastAsia" w:hAnsi="Garamond" w:cstheme="majorBidi"/>
      <w:b/>
      <w:bCs/>
      <w:sz w:val="28"/>
    </w:rPr>
  </w:style>
  <w:style w:type="paragraph" w:styleId="Titre4">
    <w:name w:val="heading 4"/>
    <w:basedOn w:val="Normal"/>
    <w:next w:val="Normal"/>
    <w:link w:val="Titre4Car"/>
    <w:uiPriority w:val="9"/>
    <w:unhideWhenUsed/>
    <w:qFormat/>
    <w:rsid w:val="00AA4119"/>
    <w:pPr>
      <w:keepNext/>
      <w:keepLines/>
      <w:spacing w:before="40"/>
      <w:outlineLvl w:val="3"/>
    </w:pPr>
    <w:rPr>
      <w:rFonts w:asciiTheme="majorHAnsi" w:eastAsiaTheme="majorEastAsia" w:hAnsiTheme="majorHAnsi" w:cstheme="majorBidi"/>
      <w:i/>
      <w:iCs/>
      <w:color w:val="2F5496" w:themeColor="accent1" w:themeShade="BF"/>
    </w:rPr>
  </w:style>
  <w:style w:type="paragraph" w:styleId="Titre6">
    <w:name w:val="heading 6"/>
    <w:basedOn w:val="Normal"/>
    <w:next w:val="Normal"/>
    <w:link w:val="Titre6Car"/>
    <w:autoRedefine/>
    <w:uiPriority w:val="9"/>
    <w:semiHidden/>
    <w:unhideWhenUsed/>
    <w:qFormat/>
    <w:rsid w:val="00AA4119"/>
    <w:pPr>
      <w:keepNext/>
      <w:keepLines/>
      <w:ind w:left="851"/>
      <w:outlineLvl w:val="5"/>
    </w:pPr>
    <w:rPr>
      <w:rFonts w:eastAsiaTheme="majorEastAsia" w:cstheme="majorBidi"/>
      <w:sz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aliases w:val="Grand I Car"/>
    <w:basedOn w:val="Policepardfaut"/>
    <w:link w:val="Titre1"/>
    <w:uiPriority w:val="9"/>
    <w:rsid w:val="00AA4119"/>
    <w:rPr>
      <w:rFonts w:ascii="Garamond" w:eastAsiaTheme="majorEastAsia" w:hAnsi="Garamond" w:cstheme="majorBidi"/>
      <w:b/>
      <w:bCs/>
      <w:sz w:val="24"/>
      <w:szCs w:val="32"/>
      <w:lang w:eastAsia="fr-FR"/>
    </w:rPr>
  </w:style>
  <w:style w:type="character" w:customStyle="1" w:styleId="Titre2Car">
    <w:name w:val="Titre 2 Car"/>
    <w:aliases w:val="Grand A Car"/>
    <w:basedOn w:val="Policepardfaut"/>
    <w:link w:val="Titre2"/>
    <w:uiPriority w:val="9"/>
    <w:rsid w:val="00AA4119"/>
    <w:rPr>
      <w:rFonts w:ascii="Garamond" w:eastAsiaTheme="majorEastAsia" w:hAnsi="Garamond" w:cstheme="majorBidi"/>
      <w:b/>
      <w:bCs/>
      <w:iCs/>
      <w:smallCaps/>
      <w:color w:val="000000"/>
      <w:sz w:val="28"/>
      <w:szCs w:val="28"/>
      <w:lang w:eastAsia="fr-FR"/>
    </w:rPr>
  </w:style>
  <w:style w:type="character" w:customStyle="1" w:styleId="Titre3Car">
    <w:name w:val="Titre 3 Car"/>
    <w:aliases w:val="Chapitre (r) Car,Petit 1 Car"/>
    <w:basedOn w:val="Policepardfaut"/>
    <w:link w:val="Titre3"/>
    <w:uiPriority w:val="9"/>
    <w:rsid w:val="00AA4119"/>
    <w:rPr>
      <w:rFonts w:ascii="Garamond" w:eastAsiaTheme="majorEastAsia" w:hAnsi="Garamond" w:cstheme="majorBidi"/>
      <w:b/>
      <w:bCs/>
      <w:sz w:val="28"/>
      <w:szCs w:val="24"/>
      <w:lang w:eastAsia="fr-FR"/>
    </w:rPr>
  </w:style>
  <w:style w:type="character" w:customStyle="1" w:styleId="Titre4Car">
    <w:name w:val="Titre 4 Car"/>
    <w:basedOn w:val="Policepardfaut"/>
    <w:link w:val="Titre4"/>
    <w:uiPriority w:val="9"/>
    <w:rsid w:val="00AA4119"/>
    <w:rPr>
      <w:rFonts w:asciiTheme="majorHAnsi" w:eastAsiaTheme="majorEastAsia" w:hAnsiTheme="majorHAnsi" w:cstheme="majorBidi"/>
      <w:i/>
      <w:iCs/>
      <w:color w:val="2F5496" w:themeColor="accent1" w:themeShade="BF"/>
      <w:sz w:val="24"/>
      <w:szCs w:val="24"/>
      <w:lang w:eastAsia="fr-FR"/>
    </w:rPr>
  </w:style>
  <w:style w:type="character" w:customStyle="1" w:styleId="Titre6Car">
    <w:name w:val="Titre 6 Car"/>
    <w:basedOn w:val="Policepardfaut"/>
    <w:link w:val="Titre6"/>
    <w:uiPriority w:val="9"/>
    <w:semiHidden/>
    <w:rsid w:val="00AA4119"/>
    <w:rPr>
      <w:rFonts w:eastAsiaTheme="majorEastAsia" w:cstheme="majorBidi"/>
      <w:sz w:val="26"/>
      <w:szCs w:val="24"/>
      <w:lang w:eastAsia="fr-FR"/>
    </w:rPr>
  </w:style>
  <w:style w:type="paragraph" w:styleId="Titre">
    <w:name w:val="Title"/>
    <w:basedOn w:val="Normal"/>
    <w:next w:val="Normal"/>
    <w:link w:val="TitreCar"/>
    <w:autoRedefine/>
    <w:uiPriority w:val="10"/>
    <w:qFormat/>
    <w:rsid w:val="00AA4119"/>
    <w:pPr>
      <w:jc w:val="center"/>
      <w:outlineLvl w:val="0"/>
    </w:pPr>
    <w:rPr>
      <w:rFonts w:ascii="Garamond" w:eastAsiaTheme="majorEastAsia" w:hAnsi="Garamond" w:cstheme="majorBidi"/>
      <w:b/>
      <w:bCs/>
      <w:caps/>
      <w:color w:val="000000"/>
      <w:kern w:val="28"/>
      <w:sz w:val="32"/>
      <w:szCs w:val="32"/>
    </w:rPr>
  </w:style>
  <w:style w:type="character" w:customStyle="1" w:styleId="TitreCar">
    <w:name w:val="Titre Car"/>
    <w:basedOn w:val="Policepardfaut"/>
    <w:link w:val="Titre"/>
    <w:uiPriority w:val="10"/>
    <w:rsid w:val="00AA4119"/>
    <w:rPr>
      <w:rFonts w:ascii="Garamond" w:eastAsiaTheme="majorEastAsia" w:hAnsi="Garamond" w:cstheme="majorBidi"/>
      <w:b/>
      <w:bCs/>
      <w:caps/>
      <w:color w:val="000000"/>
      <w:kern w:val="28"/>
      <w:sz w:val="32"/>
      <w:szCs w:val="32"/>
      <w:lang w:eastAsia="fr-FR"/>
    </w:rPr>
  </w:style>
  <w:style w:type="paragraph" w:styleId="Notedebasdepage">
    <w:name w:val="footnote text"/>
    <w:basedOn w:val="Normal"/>
    <w:link w:val="NotedebasdepageCar"/>
    <w:autoRedefine/>
    <w:uiPriority w:val="99"/>
    <w:rsid w:val="00AA4119"/>
    <w:pPr>
      <w:suppressAutoHyphens/>
      <w:jc w:val="both"/>
    </w:pPr>
    <w:rPr>
      <w:rFonts w:ascii="Garamond" w:eastAsia="Calibri" w:hAnsi="Garamond" w:cs="Calibri"/>
      <w:sz w:val="20"/>
      <w:szCs w:val="20"/>
      <w:lang w:eastAsia="zh-CN"/>
    </w:rPr>
  </w:style>
  <w:style w:type="character" w:customStyle="1" w:styleId="NotedebasdepageCar">
    <w:name w:val="Note de bas de page Car"/>
    <w:basedOn w:val="Policepardfaut"/>
    <w:link w:val="Notedebasdepage"/>
    <w:uiPriority w:val="99"/>
    <w:rsid w:val="00AA4119"/>
    <w:rPr>
      <w:rFonts w:ascii="Garamond" w:eastAsia="Calibri" w:hAnsi="Garamond" w:cs="Calibri"/>
      <w:sz w:val="20"/>
      <w:szCs w:val="20"/>
      <w:lang w:eastAsia="zh-CN"/>
    </w:rPr>
  </w:style>
  <w:style w:type="paragraph" w:styleId="Paragraphedeliste">
    <w:name w:val="List Paragraph"/>
    <w:basedOn w:val="Normal"/>
    <w:uiPriority w:val="34"/>
    <w:qFormat/>
    <w:rsid w:val="00AA4119"/>
    <w:pPr>
      <w:spacing w:after="200" w:line="276" w:lineRule="auto"/>
      <w:ind w:left="720"/>
      <w:contextualSpacing/>
    </w:pPr>
    <w:rPr>
      <w:rFonts w:ascii="Garamond" w:eastAsia="Calibri" w:hAnsi="Garamond" w:cs="Times New Roman"/>
      <w:sz w:val="22"/>
      <w:szCs w:val="22"/>
      <w:lang w:eastAsia="en-US"/>
    </w:rPr>
  </w:style>
  <w:style w:type="table" w:styleId="Grilledutableau">
    <w:name w:val="Table Grid"/>
    <w:basedOn w:val="TableauNormal"/>
    <w:uiPriority w:val="59"/>
    <w:rsid w:val="00AA41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rps">
    <w:name w:val="Corps"/>
    <w:rsid w:val="00AA4119"/>
    <w:pPr>
      <w:pBdr>
        <w:top w:val="nil"/>
        <w:left w:val="nil"/>
        <w:bottom w:val="nil"/>
        <w:right w:val="nil"/>
        <w:between w:val="nil"/>
        <w:bar w:val="nil"/>
      </w:pBdr>
      <w:spacing w:after="0" w:line="276" w:lineRule="auto"/>
      <w:jc w:val="both"/>
    </w:pPr>
    <w:rPr>
      <w:rFonts w:ascii="Calibri" w:eastAsia="Calibri" w:hAnsi="Calibri" w:cs="Calibri"/>
      <w:color w:val="000000"/>
      <w:u w:color="000000"/>
      <w:bdr w:val="nil"/>
      <w:lang w:eastAsia="fr-FR"/>
    </w:rPr>
  </w:style>
  <w:style w:type="paragraph" w:styleId="Lgende">
    <w:name w:val="caption"/>
    <w:basedOn w:val="Normal"/>
    <w:next w:val="Normal"/>
    <w:uiPriority w:val="35"/>
    <w:unhideWhenUsed/>
    <w:qFormat/>
    <w:rsid w:val="00AA4119"/>
    <w:pPr>
      <w:spacing w:after="200"/>
    </w:pPr>
    <w:rPr>
      <w:i/>
      <w:iCs/>
      <w:color w:val="44546A" w:themeColor="text2"/>
      <w:sz w:val="18"/>
      <w:szCs w:val="18"/>
    </w:rPr>
  </w:style>
  <w:style w:type="paragraph" w:styleId="En-tte">
    <w:name w:val="header"/>
    <w:basedOn w:val="Normal"/>
    <w:link w:val="En-tteCar"/>
    <w:uiPriority w:val="99"/>
    <w:unhideWhenUsed/>
    <w:rsid w:val="00AA4119"/>
    <w:pPr>
      <w:tabs>
        <w:tab w:val="center" w:pos="4536"/>
        <w:tab w:val="right" w:pos="9072"/>
      </w:tabs>
    </w:pPr>
  </w:style>
  <w:style w:type="character" w:customStyle="1" w:styleId="En-tteCar">
    <w:name w:val="En-tête Car"/>
    <w:basedOn w:val="Policepardfaut"/>
    <w:link w:val="En-tte"/>
    <w:uiPriority w:val="99"/>
    <w:rsid w:val="00AA4119"/>
    <w:rPr>
      <w:rFonts w:eastAsiaTheme="minorEastAsia"/>
      <w:sz w:val="24"/>
      <w:szCs w:val="24"/>
      <w:lang w:eastAsia="fr-FR"/>
    </w:rPr>
  </w:style>
  <w:style w:type="paragraph" w:styleId="Pieddepage">
    <w:name w:val="footer"/>
    <w:basedOn w:val="Normal"/>
    <w:link w:val="PieddepageCar"/>
    <w:uiPriority w:val="99"/>
    <w:unhideWhenUsed/>
    <w:rsid w:val="00AA4119"/>
    <w:pPr>
      <w:tabs>
        <w:tab w:val="center" w:pos="4536"/>
        <w:tab w:val="right" w:pos="9072"/>
      </w:tabs>
    </w:pPr>
  </w:style>
  <w:style w:type="character" w:customStyle="1" w:styleId="PieddepageCar">
    <w:name w:val="Pied de page Car"/>
    <w:basedOn w:val="Policepardfaut"/>
    <w:link w:val="Pieddepage"/>
    <w:uiPriority w:val="99"/>
    <w:rsid w:val="00AA4119"/>
    <w:rPr>
      <w:rFonts w:eastAsiaTheme="minorEastAsia"/>
      <w:sz w:val="24"/>
      <w:szCs w:val="24"/>
      <w:lang w:eastAsia="fr-FR"/>
    </w:rPr>
  </w:style>
  <w:style w:type="character" w:styleId="Marquedecommentaire">
    <w:name w:val="annotation reference"/>
    <w:basedOn w:val="Policepardfaut"/>
    <w:uiPriority w:val="99"/>
    <w:semiHidden/>
    <w:unhideWhenUsed/>
    <w:rsid w:val="00AA4119"/>
    <w:rPr>
      <w:sz w:val="16"/>
      <w:szCs w:val="16"/>
    </w:rPr>
  </w:style>
  <w:style w:type="paragraph" w:styleId="Commentaire">
    <w:name w:val="annotation text"/>
    <w:basedOn w:val="Normal"/>
    <w:link w:val="CommentaireCar"/>
    <w:uiPriority w:val="99"/>
    <w:semiHidden/>
    <w:unhideWhenUsed/>
    <w:rsid w:val="00AA4119"/>
    <w:rPr>
      <w:sz w:val="20"/>
      <w:szCs w:val="20"/>
    </w:rPr>
  </w:style>
  <w:style w:type="character" w:customStyle="1" w:styleId="CommentaireCar">
    <w:name w:val="Commentaire Car"/>
    <w:basedOn w:val="Policepardfaut"/>
    <w:link w:val="Commentaire"/>
    <w:uiPriority w:val="99"/>
    <w:semiHidden/>
    <w:rsid w:val="00AA4119"/>
    <w:rPr>
      <w:rFonts w:eastAsiaTheme="minorEastAsia"/>
      <w:sz w:val="20"/>
      <w:szCs w:val="20"/>
      <w:lang w:eastAsia="fr-FR"/>
    </w:rPr>
  </w:style>
  <w:style w:type="paragraph" w:styleId="Objetducommentaire">
    <w:name w:val="annotation subject"/>
    <w:basedOn w:val="Commentaire"/>
    <w:next w:val="Commentaire"/>
    <w:link w:val="ObjetducommentaireCar"/>
    <w:uiPriority w:val="99"/>
    <w:semiHidden/>
    <w:unhideWhenUsed/>
    <w:rsid w:val="00AA4119"/>
    <w:rPr>
      <w:b/>
      <w:bCs/>
    </w:rPr>
  </w:style>
  <w:style w:type="character" w:customStyle="1" w:styleId="ObjetducommentaireCar">
    <w:name w:val="Objet du commentaire Car"/>
    <w:basedOn w:val="CommentaireCar"/>
    <w:link w:val="Objetducommentaire"/>
    <w:uiPriority w:val="99"/>
    <w:semiHidden/>
    <w:rsid w:val="00AA4119"/>
    <w:rPr>
      <w:rFonts w:eastAsiaTheme="minorEastAsia"/>
      <w:b/>
      <w:bCs/>
      <w:sz w:val="20"/>
      <w:szCs w:val="20"/>
      <w:lang w:eastAsia="fr-FR"/>
    </w:rPr>
  </w:style>
  <w:style w:type="paragraph" w:styleId="Textedebulles">
    <w:name w:val="Balloon Text"/>
    <w:basedOn w:val="Normal"/>
    <w:link w:val="TextedebullesCar"/>
    <w:uiPriority w:val="99"/>
    <w:semiHidden/>
    <w:unhideWhenUsed/>
    <w:rsid w:val="00AA4119"/>
    <w:rPr>
      <w:rFonts w:ascii="Segoe UI" w:hAnsi="Segoe UI" w:cs="Segoe UI"/>
      <w:sz w:val="18"/>
      <w:szCs w:val="18"/>
    </w:rPr>
  </w:style>
  <w:style w:type="character" w:customStyle="1" w:styleId="TextedebullesCar">
    <w:name w:val="Texte de bulles Car"/>
    <w:basedOn w:val="Policepardfaut"/>
    <w:link w:val="Textedebulles"/>
    <w:uiPriority w:val="99"/>
    <w:semiHidden/>
    <w:rsid w:val="00AA4119"/>
    <w:rPr>
      <w:rFonts w:ascii="Segoe UI" w:eastAsiaTheme="minorEastAsia" w:hAnsi="Segoe UI" w:cs="Segoe UI"/>
      <w:sz w:val="18"/>
      <w:szCs w:val="18"/>
      <w:lang w:eastAsia="fr-FR"/>
    </w:rPr>
  </w:style>
  <w:style w:type="paragraph" w:styleId="NormalWeb">
    <w:name w:val="Normal (Web)"/>
    <w:basedOn w:val="Normal"/>
    <w:unhideWhenUsed/>
    <w:qFormat/>
    <w:rsid w:val="00AA4119"/>
    <w:pPr>
      <w:spacing w:before="100" w:beforeAutospacing="1" w:after="119"/>
    </w:pPr>
    <w:rPr>
      <w:rFonts w:ascii="Times New Roman" w:eastAsia="Times New Roman" w:hAnsi="Times New Roman" w:cs="Times New Roman"/>
    </w:rPr>
  </w:style>
  <w:style w:type="character" w:customStyle="1" w:styleId="il">
    <w:name w:val="il"/>
    <w:basedOn w:val="Policepardfaut"/>
    <w:rsid w:val="00AA4119"/>
  </w:style>
  <w:style w:type="character" w:styleId="Lienhypertexte">
    <w:name w:val="Hyperlink"/>
    <w:basedOn w:val="Policepardfaut"/>
    <w:uiPriority w:val="99"/>
    <w:unhideWhenUsed/>
    <w:rsid w:val="00AA4119"/>
    <w:rPr>
      <w:color w:val="0000FF"/>
      <w:u w:val="single"/>
    </w:rPr>
  </w:style>
  <w:style w:type="paragraph" w:styleId="Corpsdetexte">
    <w:name w:val="Body Text"/>
    <w:basedOn w:val="Normal"/>
    <w:link w:val="CorpsdetexteCar"/>
    <w:uiPriority w:val="99"/>
    <w:semiHidden/>
    <w:rsid w:val="00AA4119"/>
    <w:pPr>
      <w:jc w:val="both"/>
      <w:outlineLvl w:val="0"/>
    </w:pPr>
    <w:rPr>
      <w:rFonts w:ascii="Times New Roman" w:eastAsia="Times New Roman" w:hAnsi="Times New Roman" w:cs="Times New Roman"/>
      <w:sz w:val="20"/>
    </w:rPr>
  </w:style>
  <w:style w:type="character" w:customStyle="1" w:styleId="CorpsdetexteCar">
    <w:name w:val="Corps de texte Car"/>
    <w:basedOn w:val="Policepardfaut"/>
    <w:link w:val="Corpsdetexte"/>
    <w:uiPriority w:val="99"/>
    <w:semiHidden/>
    <w:rsid w:val="00AA4119"/>
    <w:rPr>
      <w:rFonts w:ascii="Times New Roman" w:eastAsia="Times New Roman" w:hAnsi="Times New Roman" w:cs="Times New Roman"/>
      <w:sz w:val="20"/>
      <w:szCs w:val="24"/>
      <w:lang w:eastAsia="fr-FR"/>
    </w:rPr>
  </w:style>
  <w:style w:type="character" w:customStyle="1" w:styleId="citation">
    <w:name w:val="citation"/>
    <w:basedOn w:val="Policepardfaut"/>
    <w:rsid w:val="00AA4119"/>
  </w:style>
  <w:style w:type="character" w:styleId="Appelnotedebasdep">
    <w:name w:val="footnote reference"/>
    <w:basedOn w:val="Policepardfaut"/>
    <w:uiPriority w:val="99"/>
    <w:unhideWhenUsed/>
    <w:rsid w:val="00AA4119"/>
    <w:rPr>
      <w:vertAlign w:val="superscript"/>
    </w:rPr>
  </w:style>
  <w:style w:type="character" w:styleId="Textedelespacerserv">
    <w:name w:val="Placeholder Text"/>
    <w:basedOn w:val="Policepardfaut"/>
    <w:uiPriority w:val="99"/>
    <w:semiHidden/>
    <w:rsid w:val="00AA4119"/>
    <w:rPr>
      <w:color w:val="808080"/>
    </w:rPr>
  </w:style>
  <w:style w:type="paragraph" w:styleId="En-ttedetabledesmatires">
    <w:name w:val="TOC Heading"/>
    <w:basedOn w:val="Titre1"/>
    <w:next w:val="Normal"/>
    <w:uiPriority w:val="39"/>
    <w:unhideWhenUsed/>
    <w:qFormat/>
    <w:rsid w:val="00AA4119"/>
    <w:pPr>
      <w:spacing w:line="259" w:lineRule="auto"/>
      <w:outlineLvl w:val="9"/>
    </w:pPr>
    <w:rPr>
      <w:rFonts w:asciiTheme="majorHAnsi" w:hAnsiTheme="majorHAnsi"/>
      <w:color w:val="2F5496" w:themeColor="accent1" w:themeShade="BF"/>
      <w:sz w:val="32"/>
    </w:rPr>
  </w:style>
  <w:style w:type="paragraph" w:styleId="TM1">
    <w:name w:val="toc 1"/>
    <w:basedOn w:val="Normal"/>
    <w:next w:val="Normal"/>
    <w:autoRedefine/>
    <w:uiPriority w:val="39"/>
    <w:unhideWhenUsed/>
    <w:rsid w:val="00AA4119"/>
    <w:pPr>
      <w:tabs>
        <w:tab w:val="right" w:leader="dot" w:pos="9730"/>
      </w:tabs>
      <w:spacing w:after="100" w:line="276" w:lineRule="auto"/>
      <w:jc w:val="both"/>
    </w:pPr>
    <w:rPr>
      <w:rFonts w:ascii="Garamond" w:hAnsi="Garamond"/>
      <w:noProof/>
    </w:rPr>
  </w:style>
  <w:style w:type="paragraph" w:styleId="TM2">
    <w:name w:val="toc 2"/>
    <w:basedOn w:val="Normal"/>
    <w:next w:val="Normal"/>
    <w:autoRedefine/>
    <w:uiPriority w:val="39"/>
    <w:unhideWhenUsed/>
    <w:rsid w:val="00AA4119"/>
    <w:pPr>
      <w:spacing w:after="100"/>
      <w:ind w:left="240"/>
    </w:pPr>
  </w:style>
  <w:style w:type="paragraph" w:styleId="TM3">
    <w:name w:val="toc 3"/>
    <w:basedOn w:val="Normal"/>
    <w:next w:val="Normal"/>
    <w:autoRedefine/>
    <w:uiPriority w:val="39"/>
    <w:unhideWhenUsed/>
    <w:rsid w:val="00AA4119"/>
    <w:pPr>
      <w:spacing w:after="100"/>
      <w:ind w:left="480"/>
    </w:pPr>
  </w:style>
  <w:style w:type="paragraph" w:styleId="TM4">
    <w:name w:val="toc 4"/>
    <w:basedOn w:val="Normal"/>
    <w:next w:val="Normal"/>
    <w:autoRedefine/>
    <w:uiPriority w:val="39"/>
    <w:unhideWhenUsed/>
    <w:rsid w:val="00AA4119"/>
    <w:pPr>
      <w:spacing w:after="100" w:line="259" w:lineRule="auto"/>
      <w:ind w:left="660"/>
    </w:pPr>
    <w:rPr>
      <w:sz w:val="22"/>
      <w:szCs w:val="22"/>
    </w:rPr>
  </w:style>
  <w:style w:type="paragraph" w:styleId="TM5">
    <w:name w:val="toc 5"/>
    <w:basedOn w:val="Normal"/>
    <w:next w:val="Normal"/>
    <w:autoRedefine/>
    <w:uiPriority w:val="39"/>
    <w:unhideWhenUsed/>
    <w:rsid w:val="00AA4119"/>
    <w:pPr>
      <w:spacing w:after="100" w:line="259" w:lineRule="auto"/>
      <w:ind w:left="880"/>
    </w:pPr>
    <w:rPr>
      <w:sz w:val="22"/>
      <w:szCs w:val="22"/>
    </w:rPr>
  </w:style>
  <w:style w:type="paragraph" w:styleId="TM6">
    <w:name w:val="toc 6"/>
    <w:basedOn w:val="Normal"/>
    <w:next w:val="Normal"/>
    <w:autoRedefine/>
    <w:uiPriority w:val="39"/>
    <w:unhideWhenUsed/>
    <w:rsid w:val="00AA4119"/>
    <w:pPr>
      <w:spacing w:after="100" w:line="259" w:lineRule="auto"/>
      <w:ind w:left="1100"/>
    </w:pPr>
    <w:rPr>
      <w:sz w:val="22"/>
      <w:szCs w:val="22"/>
    </w:rPr>
  </w:style>
  <w:style w:type="paragraph" w:styleId="TM7">
    <w:name w:val="toc 7"/>
    <w:basedOn w:val="Normal"/>
    <w:next w:val="Normal"/>
    <w:autoRedefine/>
    <w:uiPriority w:val="39"/>
    <w:unhideWhenUsed/>
    <w:rsid w:val="00AA4119"/>
    <w:pPr>
      <w:spacing w:after="100" w:line="259" w:lineRule="auto"/>
      <w:ind w:left="1320"/>
    </w:pPr>
    <w:rPr>
      <w:sz w:val="22"/>
      <w:szCs w:val="22"/>
    </w:rPr>
  </w:style>
  <w:style w:type="paragraph" w:styleId="TM8">
    <w:name w:val="toc 8"/>
    <w:basedOn w:val="Normal"/>
    <w:next w:val="Normal"/>
    <w:autoRedefine/>
    <w:uiPriority w:val="39"/>
    <w:unhideWhenUsed/>
    <w:rsid w:val="00AA4119"/>
    <w:pPr>
      <w:spacing w:after="100" w:line="259" w:lineRule="auto"/>
      <w:ind w:left="1540"/>
    </w:pPr>
    <w:rPr>
      <w:sz w:val="22"/>
      <w:szCs w:val="22"/>
    </w:rPr>
  </w:style>
  <w:style w:type="paragraph" w:styleId="TM9">
    <w:name w:val="toc 9"/>
    <w:basedOn w:val="Normal"/>
    <w:next w:val="Normal"/>
    <w:autoRedefine/>
    <w:uiPriority w:val="39"/>
    <w:unhideWhenUsed/>
    <w:rsid w:val="00AA4119"/>
    <w:pPr>
      <w:spacing w:after="100" w:line="259" w:lineRule="auto"/>
      <w:ind w:left="1760"/>
    </w:pPr>
    <w:rPr>
      <w:sz w:val="22"/>
      <w:szCs w:val="22"/>
    </w:rPr>
  </w:style>
  <w:style w:type="paragraph" w:customStyle="1" w:styleId="Standard">
    <w:name w:val="Standard"/>
    <w:rsid w:val="00AA4119"/>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Retraitcorpsdetexte">
    <w:name w:val="Body Text Indent"/>
    <w:basedOn w:val="Normal"/>
    <w:link w:val="RetraitcorpsdetexteCar"/>
    <w:uiPriority w:val="99"/>
    <w:unhideWhenUsed/>
    <w:rsid w:val="00AA4119"/>
    <w:pPr>
      <w:spacing w:after="120" w:line="240" w:lineRule="exact"/>
      <w:ind w:left="283" w:hanging="567"/>
    </w:pPr>
    <w:rPr>
      <w:rFonts w:eastAsia="Times New Roman"/>
      <w:sz w:val="22"/>
      <w:szCs w:val="22"/>
      <w:lang w:eastAsia="en-US"/>
    </w:rPr>
  </w:style>
  <w:style w:type="character" w:customStyle="1" w:styleId="RetraitcorpsdetexteCar">
    <w:name w:val="Retrait corps de texte Car"/>
    <w:basedOn w:val="Policepardfaut"/>
    <w:link w:val="Retraitcorpsdetexte"/>
    <w:uiPriority w:val="99"/>
    <w:rsid w:val="00AA4119"/>
    <w:rPr>
      <w:rFonts w:eastAsia="Times New Roman"/>
    </w:rPr>
  </w:style>
  <w:style w:type="paragraph" w:styleId="Retraitcorpsdetexte2">
    <w:name w:val="Body Text Indent 2"/>
    <w:basedOn w:val="Normal"/>
    <w:link w:val="Retraitcorpsdetexte2Car"/>
    <w:uiPriority w:val="99"/>
    <w:semiHidden/>
    <w:unhideWhenUsed/>
    <w:rsid w:val="00AA4119"/>
    <w:pPr>
      <w:spacing w:after="120" w:line="480" w:lineRule="auto"/>
      <w:ind w:left="283" w:hanging="567"/>
    </w:pPr>
    <w:rPr>
      <w:rFonts w:eastAsia="Times New Roman"/>
      <w:sz w:val="22"/>
      <w:szCs w:val="22"/>
      <w:lang w:eastAsia="en-US"/>
    </w:rPr>
  </w:style>
  <w:style w:type="character" w:customStyle="1" w:styleId="Retraitcorpsdetexte2Car">
    <w:name w:val="Retrait corps de texte 2 Car"/>
    <w:basedOn w:val="Policepardfaut"/>
    <w:link w:val="Retraitcorpsdetexte2"/>
    <w:uiPriority w:val="99"/>
    <w:semiHidden/>
    <w:rsid w:val="00AA4119"/>
    <w:rPr>
      <w:rFonts w:eastAsia="Times New Roman"/>
    </w:rPr>
  </w:style>
  <w:style w:type="paragraph" w:styleId="Corpsdetexte2">
    <w:name w:val="Body Text 2"/>
    <w:basedOn w:val="Normal"/>
    <w:link w:val="Corpsdetexte2Car"/>
    <w:uiPriority w:val="99"/>
    <w:semiHidden/>
    <w:unhideWhenUsed/>
    <w:rsid w:val="00AA4119"/>
    <w:pPr>
      <w:spacing w:after="120" w:line="480" w:lineRule="auto"/>
    </w:pPr>
  </w:style>
  <w:style w:type="character" w:customStyle="1" w:styleId="Corpsdetexte2Car">
    <w:name w:val="Corps de texte 2 Car"/>
    <w:basedOn w:val="Policepardfaut"/>
    <w:link w:val="Corpsdetexte2"/>
    <w:uiPriority w:val="99"/>
    <w:semiHidden/>
    <w:rsid w:val="00AA4119"/>
    <w:rPr>
      <w:rFonts w:eastAsiaTheme="minorEastAsia"/>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6299678">
      <w:bodyDiv w:val="1"/>
      <w:marLeft w:val="0"/>
      <w:marRight w:val="0"/>
      <w:marTop w:val="0"/>
      <w:marBottom w:val="0"/>
      <w:divBdr>
        <w:top w:val="none" w:sz="0" w:space="0" w:color="auto"/>
        <w:left w:val="none" w:sz="0" w:space="0" w:color="auto"/>
        <w:bottom w:val="none" w:sz="0" w:space="0" w:color="auto"/>
        <w:right w:val="none" w:sz="0" w:space="0" w:color="auto"/>
      </w:divBdr>
    </w:div>
    <w:div w:id="1465810384">
      <w:bodyDiv w:val="1"/>
      <w:marLeft w:val="0"/>
      <w:marRight w:val="0"/>
      <w:marTop w:val="0"/>
      <w:marBottom w:val="0"/>
      <w:divBdr>
        <w:top w:val="none" w:sz="0" w:space="0" w:color="auto"/>
        <w:left w:val="none" w:sz="0" w:space="0" w:color="auto"/>
        <w:bottom w:val="none" w:sz="0" w:space="0" w:color="auto"/>
        <w:right w:val="none" w:sz="0" w:space="0" w:color="auto"/>
      </w:divBdr>
    </w:div>
    <w:div w:id="2014066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hyperlink" Target="file:///C:\Users\loics\Desktop\%5bJURIS'PERFORM%202018-2019%5d\%5bJuris'Perform%5d%20Cours\Semestre%202\%5bJuris'Perform%5d%20Histoire%20des%20institutions\1.%20Polycopi&#233;%20de%20cours\www.juris-perform.fr"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file:///C:\Users\loics\Desktop\%5bJURIS'PERFORM%202018-2019%5d\%5bJuris'Perform%5d%20Cours\Semestre%202\%5bJuris'Perform%5d%20Histoire%20des%20institutions\1.%20Polycopi&#233;%20de%20cours\www.juris-perform.f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2373</Words>
  <Characters>14004</Characters>
  <Application>Microsoft Office Word</Application>
  <DocSecurity>0</DocSecurity>
  <Lines>181</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Loïc SEEBERGER</dc:creator>
  <cp:keywords/>
  <dc:description/>
  <cp:lastModifiedBy>Camille Dutheil</cp:lastModifiedBy>
  <cp:revision>2</cp:revision>
  <cp:lastPrinted>2021-04-08T14:03:00Z</cp:lastPrinted>
  <dcterms:created xsi:type="dcterms:W3CDTF">2021-05-12T10:20:00Z</dcterms:created>
  <dcterms:modified xsi:type="dcterms:W3CDTF">2021-05-12T10:20:00Z</dcterms:modified>
</cp:coreProperties>
</file>