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t>工单详细设计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编制:陈晨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日期:2017-07-1</w:t>
      </w:r>
      <w:r>
        <w:rPr>
          <w:color w:val="auto"/>
          <w:sz w:val="28"/>
          <w:szCs w:val="28"/>
        </w:rPr>
        <w:t>4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</w:t>
            </w:r>
            <w:r>
              <w:rPr>
                <w:rFonts w:ascii="宋体" w:hAnsi="宋体" w:eastAsia="宋体"/>
                <w:color w:val="auto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"_Toc487803839"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1.</w:t>
      </w:r>
      <w:r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  <w:tab/>
      </w:r>
      <w:r>
        <w:rPr>
          <w:rStyle w:val="23"/>
          <w:rFonts w:hint="eastAsia"/>
          <w:color w:val="auto"/>
        </w:rPr>
        <w:t>概述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_Toc487803839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"_Toc487803840"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2.</w:t>
      </w:r>
      <w:r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  <w:tab/>
      </w:r>
      <w:r>
        <w:rPr>
          <w:rStyle w:val="23"/>
          <w:rFonts w:hint="eastAsia"/>
          <w:color w:val="auto"/>
        </w:rPr>
        <w:t>发布工单信息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_Toc487803840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"_Toc487803841"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3.</w:t>
      </w:r>
      <w:r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  <w:tab/>
      </w:r>
      <w:r>
        <w:rPr>
          <w:rStyle w:val="23"/>
          <w:rFonts w:hint="eastAsia"/>
          <w:color w:val="auto"/>
        </w:rPr>
        <w:t>派修状态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_Toc487803841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"_Toc487803842"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4.</w:t>
      </w:r>
      <w:r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  <w:tab/>
      </w:r>
      <w:r>
        <w:rPr>
          <w:rStyle w:val="23"/>
          <w:rFonts w:hint="eastAsia"/>
          <w:color w:val="auto"/>
        </w:rPr>
        <w:t>关闭工单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_Toc487803842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"_Toc487803843"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5.</w:t>
      </w:r>
      <w:r>
        <w:rPr>
          <w:rFonts w:eastAsiaTheme="minorEastAsia" w:cstheme="minorBidi"/>
          <w:b w:val="0"/>
          <w:bCs w:val="0"/>
          <w:caps w:val="0"/>
          <w:color w:val="auto"/>
          <w:sz w:val="21"/>
          <w:szCs w:val="22"/>
        </w:rPr>
        <w:tab/>
      </w:r>
      <w:r>
        <w:rPr>
          <w:rStyle w:val="23"/>
          <w:rFonts w:hint="eastAsia"/>
          <w:color w:val="auto"/>
        </w:rPr>
        <w:t>查询工单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_Toc487803843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rPr>
          <w:rFonts w:ascii="宋体" w:hAnsi="宋体"/>
          <w:b/>
          <w:smallCaps/>
          <w:color w:val="auto"/>
          <w:sz w:val="32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color w:val="auto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0" w:name="_Toc487803839"/>
      <w:bookmarkStart w:id="1" w:name="_Toc255291065"/>
      <w:r>
        <w:rPr>
          <w:rFonts w:hint="eastAsia"/>
          <w:color w:val="auto"/>
        </w:rPr>
        <w:t>概述</w:t>
      </w:r>
      <w:bookmarkEnd w:id="0"/>
      <w:bookmarkEnd w:id="1"/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文档说明server版管理中心工单的业务。工单包括：发布工单信息、处理</w:t>
      </w:r>
      <w:r>
        <w:rPr>
          <w:color w:val="auto"/>
        </w:rPr>
        <w:t>工单、完成</w:t>
      </w:r>
      <w:r>
        <w:rPr>
          <w:rFonts w:hint="eastAsia"/>
          <w:color w:val="auto"/>
        </w:rPr>
        <w:t>工</w:t>
      </w:r>
      <w:r>
        <w:rPr>
          <w:color w:val="auto"/>
        </w:rPr>
        <w:t>单</w:t>
      </w:r>
      <w:r>
        <w:rPr>
          <w:rFonts w:hint="eastAsia"/>
          <w:color w:val="auto"/>
        </w:rPr>
        <w:t>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工单状态</w:t>
      </w:r>
      <w:r>
        <w:rPr>
          <w:color w:val="auto"/>
        </w:rPr>
        <w:t>有三种状态：开放，</w:t>
      </w:r>
      <w:r>
        <w:rPr>
          <w:rFonts w:hint="eastAsia"/>
          <w:color w:val="auto"/>
        </w:rPr>
        <w:t>已确认</w:t>
      </w:r>
      <w:r>
        <w:rPr>
          <w:color w:val="auto"/>
        </w:rPr>
        <w:t>，已关闭</w:t>
      </w:r>
      <w:r>
        <w:rPr>
          <w:rFonts w:hint="eastAsia"/>
          <w:color w:val="auto"/>
          <w:lang w:eastAsia="zh-CN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2" w:name="_Toc487803840"/>
      <w:r>
        <w:rPr>
          <w:rFonts w:hint="eastAsia"/>
          <w:color w:val="auto"/>
        </w:rPr>
        <w:t>发布工单</w:t>
      </w:r>
      <w:bookmarkEnd w:id="2"/>
    </w:p>
    <w:p>
      <w:pPr>
        <w:ind w:left="420" w:firstLine="42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室内机和手机</w:t>
      </w:r>
      <w:r>
        <w:rPr>
          <w:rFonts w:hint="eastAsia"/>
          <w:color w:val="FF0000"/>
          <w:lang w:val="en-US" w:eastAsia="zh-CN"/>
        </w:rPr>
        <w:t>APP可以发布工单。</w:t>
      </w:r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手机</w:t>
      </w:r>
      <w:r>
        <w:rPr>
          <w:color w:val="auto"/>
        </w:rPr>
        <w:t>APP可通过工单功能，发布工单，</w:t>
      </w:r>
      <w:r>
        <w:rPr>
          <w:rFonts w:hint="eastAsia"/>
          <w:color w:val="auto"/>
        </w:rPr>
        <w:t>工单</w:t>
      </w:r>
      <w:r>
        <w:rPr>
          <w:color w:val="auto"/>
        </w:rPr>
        <w:t>包括</w:t>
      </w:r>
      <w:r>
        <w:rPr>
          <w:rFonts w:hint="eastAsia"/>
          <w:color w:val="auto"/>
        </w:rPr>
        <w:t>标题</w:t>
      </w:r>
      <w:r>
        <w:rPr>
          <w:color w:val="auto"/>
        </w:rPr>
        <w:t>、问题描述，照片</w:t>
      </w:r>
      <w:r>
        <w:rPr>
          <w:rFonts w:hint="eastAsia"/>
          <w:color w:val="auto"/>
        </w:rPr>
        <w:t>(最多3张)。信息发布后</w:t>
      </w:r>
      <w:r>
        <w:rPr>
          <w:color w:val="auto"/>
        </w:rPr>
        <w:t>即可上传至管理中心后台</w:t>
      </w:r>
      <w:r>
        <w:rPr>
          <w:rFonts w:hint="eastAsia"/>
          <w:color w:val="auto"/>
        </w:rPr>
        <w:t>工单管理</w:t>
      </w:r>
      <w:r>
        <w:rPr>
          <w:color w:val="auto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r>
        <w:rPr>
          <w:rFonts w:hint="eastAsia"/>
          <w:color w:val="auto"/>
        </w:rPr>
        <w:t>处理工单</w:t>
      </w:r>
      <w:bookmarkStart w:id="5" w:name="_GoBack"/>
      <w:bookmarkEnd w:id="5"/>
    </w:p>
    <w:p>
      <w:pPr>
        <w:ind w:left="420" w:firstLine="420"/>
        <w:rPr>
          <w:rFonts w:hint="eastAsia"/>
          <w:color w:val="auto"/>
        </w:rPr>
      </w:pPr>
      <w:r>
        <w:rPr>
          <w:rFonts w:hint="eastAsia"/>
          <w:color w:val="auto"/>
        </w:rPr>
        <w:t>物业人员看到</w:t>
      </w:r>
      <w:r>
        <w:rPr>
          <w:color w:val="auto"/>
        </w:rPr>
        <w:t>工单后可派人上门维修，并更改工单状态为</w:t>
      </w:r>
      <w:r>
        <w:rPr>
          <w:rFonts w:hint="eastAsia"/>
          <w:color w:val="auto"/>
        </w:rPr>
        <w:t>已确认，更改</w:t>
      </w:r>
      <w:r>
        <w:rPr>
          <w:color w:val="auto"/>
        </w:rPr>
        <w:t>状态</w:t>
      </w:r>
      <w:r>
        <w:rPr>
          <w:rFonts w:hint="eastAsia"/>
          <w:color w:val="auto"/>
        </w:rPr>
        <w:t>时可填写备注，</w:t>
      </w:r>
      <w:r>
        <w:rPr>
          <w:color w:val="auto"/>
        </w:rPr>
        <w:t>并发送消息给业主APP</w:t>
      </w:r>
      <w:r>
        <w:rPr>
          <w:rFonts w:hint="eastAsia"/>
          <w:color w:val="auto"/>
        </w:rPr>
        <w:t>。新发起的</w:t>
      </w:r>
      <w:r>
        <w:rPr>
          <w:color w:val="auto"/>
        </w:rPr>
        <w:t>工单可以直接被管理中心关闭，关闭时可填</w:t>
      </w:r>
      <w:r>
        <w:rPr>
          <w:rFonts w:hint="eastAsia"/>
          <w:color w:val="auto"/>
        </w:rPr>
        <w:t>备注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并发送消息给业主APP。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3" w:name="_Toc487803842"/>
      <w:r>
        <w:rPr>
          <w:rFonts w:hint="eastAsia"/>
          <w:color w:val="auto"/>
        </w:rPr>
        <w:t>关闭工单</w:t>
      </w:r>
      <w:bookmarkEnd w:id="3"/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当物业</w:t>
      </w:r>
      <w:r>
        <w:rPr>
          <w:color w:val="auto"/>
        </w:rPr>
        <w:t>人员完成工单后</w:t>
      </w:r>
      <w:r>
        <w:rPr>
          <w:rFonts w:hint="eastAsia"/>
          <w:color w:val="auto"/>
        </w:rPr>
        <w:t>，业主通过</w:t>
      </w:r>
      <w:r>
        <w:rPr>
          <w:color w:val="auto"/>
        </w:rPr>
        <w:t>手机</w:t>
      </w:r>
      <w:r>
        <w:rPr>
          <w:rFonts w:hint="eastAsia"/>
          <w:color w:val="auto"/>
        </w:rPr>
        <w:t>APP</w:t>
      </w:r>
      <w:r>
        <w:rPr>
          <w:color w:val="auto"/>
        </w:rPr>
        <w:t>将工单状态改为关闭</w:t>
      </w:r>
      <w:r>
        <w:rPr>
          <w:rFonts w:hint="eastAsia"/>
          <w:color w:val="auto"/>
        </w:rPr>
        <w:t>（工单可以</w:t>
      </w:r>
      <w:r>
        <w:rPr>
          <w:color w:val="auto"/>
        </w:rPr>
        <w:t>被业主直接关闭，关闭时需填写理由</w:t>
      </w:r>
      <w:r>
        <w:rPr>
          <w:rFonts w:hint="eastAsia"/>
          <w:color w:val="auto"/>
        </w:rPr>
        <w:t>），</w:t>
      </w:r>
      <w:r>
        <w:rPr>
          <w:color w:val="auto"/>
        </w:rPr>
        <w:t>若</w:t>
      </w:r>
      <w:r>
        <w:rPr>
          <w:rFonts w:hint="eastAsia"/>
          <w:color w:val="auto"/>
        </w:rPr>
        <w:t>15日</w:t>
      </w:r>
      <w:r>
        <w:rPr>
          <w:color w:val="auto"/>
        </w:rPr>
        <w:t>后业主未进行任何操作，则工单</w:t>
      </w:r>
      <w:r>
        <w:rPr>
          <w:rFonts w:hint="eastAsia"/>
          <w:color w:val="auto"/>
        </w:rPr>
        <w:t>状态</w:t>
      </w:r>
      <w:r>
        <w:rPr>
          <w:color w:val="auto"/>
        </w:rPr>
        <w:t>自动</w:t>
      </w:r>
      <w:r>
        <w:rPr>
          <w:rFonts w:hint="eastAsia"/>
          <w:color w:val="auto"/>
        </w:rPr>
        <w:t>改为</w:t>
      </w:r>
      <w:r>
        <w:rPr>
          <w:color w:val="auto"/>
        </w:rPr>
        <w:t>已关闭</w:t>
      </w:r>
      <w:r>
        <w:rPr>
          <w:rFonts w:hint="eastAsia"/>
          <w:color w:val="auto"/>
        </w:rPr>
        <w:t>，</w:t>
      </w:r>
      <w:r>
        <w:rPr>
          <w:color w:val="auto"/>
        </w:rPr>
        <w:t>管理中心可手动关闭工单</w:t>
      </w:r>
      <w:r>
        <w:rPr>
          <w:rFonts w:hint="eastAsia"/>
          <w:color w:val="auto"/>
        </w:rPr>
        <w:t>，</w:t>
      </w:r>
      <w:r>
        <w:rPr>
          <w:color w:val="auto"/>
        </w:rPr>
        <w:t>关闭工单时可填</w:t>
      </w:r>
      <w:r>
        <w:rPr>
          <w:rFonts w:hint="eastAsia"/>
          <w:color w:val="auto"/>
        </w:rPr>
        <w:t>备注</w:t>
      </w:r>
      <w:r>
        <w:rPr>
          <w:color w:val="auto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4" w:name="_Toc487803843"/>
      <w:r>
        <w:rPr>
          <w:rFonts w:hint="eastAsia"/>
          <w:color w:val="auto"/>
        </w:rPr>
        <w:t>查询工单</w:t>
      </w:r>
      <w:bookmarkEnd w:id="4"/>
    </w:p>
    <w:p>
      <w:pPr>
        <w:pStyle w:val="38"/>
        <w:ind w:left="425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查询条件</w:t>
      </w:r>
      <w:r>
        <w:rPr>
          <w:color w:val="auto"/>
        </w:rPr>
        <w:t>：</w:t>
      </w:r>
      <w:r>
        <w:rPr>
          <w:rFonts w:hint="eastAsia"/>
          <w:color w:val="auto"/>
        </w:rPr>
        <w:t>日期</w:t>
      </w:r>
      <w:r>
        <w:rPr>
          <w:color w:val="auto"/>
        </w:rPr>
        <w:t>，状态和关键字，</w:t>
      </w:r>
      <w:r>
        <w:rPr>
          <w:rFonts w:hint="eastAsia"/>
          <w:color w:val="auto"/>
        </w:rPr>
        <w:t>查询</w:t>
      </w:r>
      <w:r>
        <w:rPr>
          <w:color w:val="auto"/>
        </w:rPr>
        <w:t>结果包括：</w:t>
      </w:r>
      <w:r>
        <w:rPr>
          <w:rFonts w:hint="eastAsia"/>
          <w:color w:val="auto"/>
        </w:rPr>
        <w:t>工单</w:t>
      </w:r>
      <w:r>
        <w:rPr>
          <w:color w:val="auto"/>
        </w:rPr>
        <w:t>号、</w:t>
      </w:r>
      <w:r>
        <w:rPr>
          <w:rFonts w:hint="eastAsia"/>
          <w:color w:val="auto"/>
        </w:rPr>
        <w:t>工单</w:t>
      </w:r>
      <w:r>
        <w:rPr>
          <w:color w:val="auto"/>
        </w:rPr>
        <w:t>发起人、</w:t>
      </w:r>
      <w:r>
        <w:rPr>
          <w:rFonts w:hint="eastAsia"/>
          <w:color w:val="auto"/>
        </w:rPr>
        <w:t>工单</w:t>
      </w:r>
      <w:r>
        <w:rPr>
          <w:color w:val="auto"/>
        </w:rPr>
        <w:t>发起</w:t>
      </w:r>
      <w:r>
        <w:rPr>
          <w:rFonts w:hint="eastAsia"/>
          <w:color w:val="auto"/>
        </w:rPr>
        <w:t>时间</w:t>
      </w:r>
      <w:r>
        <w:rPr>
          <w:color w:val="auto"/>
        </w:rPr>
        <w:t>、</w:t>
      </w:r>
      <w:r>
        <w:rPr>
          <w:rFonts w:hint="eastAsia"/>
          <w:color w:val="auto"/>
        </w:rPr>
        <w:t>工单最后</w:t>
      </w:r>
      <w:r>
        <w:rPr>
          <w:color w:val="auto"/>
        </w:rPr>
        <w:t>处理</w:t>
      </w:r>
      <w:r>
        <w:rPr>
          <w:rFonts w:hint="eastAsia"/>
          <w:color w:val="auto"/>
        </w:rPr>
        <w:t>时间</w:t>
      </w:r>
      <w:r>
        <w:rPr>
          <w:color w:val="auto"/>
        </w:rPr>
        <w:t>、工单状态</w:t>
      </w:r>
      <w:r>
        <w:rPr>
          <w:rFonts w:hint="eastAsia"/>
          <w:color w:val="auto"/>
        </w:rPr>
        <w:t>。</w:t>
      </w:r>
    </w:p>
    <w:p>
      <w:pPr>
        <w:ind w:left="420" w:firstLine="420"/>
        <w:rPr>
          <w:color w:val="auto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565A4"/>
    <w:rsid w:val="000656B6"/>
    <w:rsid w:val="000677E6"/>
    <w:rsid w:val="00086D52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76CAE"/>
    <w:rsid w:val="0018084C"/>
    <w:rsid w:val="001A7126"/>
    <w:rsid w:val="001B769E"/>
    <w:rsid w:val="001C4BA5"/>
    <w:rsid w:val="001D5D67"/>
    <w:rsid w:val="001E1811"/>
    <w:rsid w:val="001E2FA1"/>
    <w:rsid w:val="001E6499"/>
    <w:rsid w:val="001E7C33"/>
    <w:rsid w:val="001F51CF"/>
    <w:rsid w:val="001F6F7C"/>
    <w:rsid w:val="00204511"/>
    <w:rsid w:val="00235CF7"/>
    <w:rsid w:val="00237554"/>
    <w:rsid w:val="00240B64"/>
    <w:rsid w:val="002420E0"/>
    <w:rsid w:val="002440CC"/>
    <w:rsid w:val="00257ED4"/>
    <w:rsid w:val="00263F05"/>
    <w:rsid w:val="00264BA9"/>
    <w:rsid w:val="00275F7D"/>
    <w:rsid w:val="00280C59"/>
    <w:rsid w:val="002B188E"/>
    <w:rsid w:val="002B37CF"/>
    <w:rsid w:val="002E335F"/>
    <w:rsid w:val="002F19EC"/>
    <w:rsid w:val="002F6322"/>
    <w:rsid w:val="00301A8D"/>
    <w:rsid w:val="0031782F"/>
    <w:rsid w:val="00324E73"/>
    <w:rsid w:val="00330D5E"/>
    <w:rsid w:val="00334686"/>
    <w:rsid w:val="00354ACC"/>
    <w:rsid w:val="003566E5"/>
    <w:rsid w:val="003738B6"/>
    <w:rsid w:val="003A2D34"/>
    <w:rsid w:val="003C1E50"/>
    <w:rsid w:val="003C1F40"/>
    <w:rsid w:val="003C78AD"/>
    <w:rsid w:val="003D0847"/>
    <w:rsid w:val="003D0FE2"/>
    <w:rsid w:val="003D3BD3"/>
    <w:rsid w:val="003E5640"/>
    <w:rsid w:val="003F6FCC"/>
    <w:rsid w:val="004012BA"/>
    <w:rsid w:val="004017D4"/>
    <w:rsid w:val="0040588A"/>
    <w:rsid w:val="00420F17"/>
    <w:rsid w:val="00433701"/>
    <w:rsid w:val="004345DD"/>
    <w:rsid w:val="004348E4"/>
    <w:rsid w:val="0045359D"/>
    <w:rsid w:val="00463986"/>
    <w:rsid w:val="00465545"/>
    <w:rsid w:val="00465C9C"/>
    <w:rsid w:val="00465F1D"/>
    <w:rsid w:val="00470812"/>
    <w:rsid w:val="004966DF"/>
    <w:rsid w:val="004A23B9"/>
    <w:rsid w:val="004A4562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25C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52A"/>
    <w:rsid w:val="0067398E"/>
    <w:rsid w:val="00675B3C"/>
    <w:rsid w:val="00694C5E"/>
    <w:rsid w:val="006D2185"/>
    <w:rsid w:val="006E2BD5"/>
    <w:rsid w:val="006E7582"/>
    <w:rsid w:val="00707970"/>
    <w:rsid w:val="00712C38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C0307"/>
    <w:rsid w:val="007D5F4E"/>
    <w:rsid w:val="007E55E6"/>
    <w:rsid w:val="007F4A73"/>
    <w:rsid w:val="00837DC8"/>
    <w:rsid w:val="00841539"/>
    <w:rsid w:val="00851686"/>
    <w:rsid w:val="008675B9"/>
    <w:rsid w:val="00877C62"/>
    <w:rsid w:val="00885ABD"/>
    <w:rsid w:val="00894270"/>
    <w:rsid w:val="00896A99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03A5"/>
    <w:rsid w:val="00966B82"/>
    <w:rsid w:val="0098136F"/>
    <w:rsid w:val="0098309E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72097"/>
    <w:rsid w:val="00A8335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CF6785"/>
    <w:rsid w:val="00D1546F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6B02"/>
    <w:rsid w:val="00F6746A"/>
    <w:rsid w:val="00FB59D7"/>
    <w:rsid w:val="00FC24EE"/>
    <w:rsid w:val="00FC7B56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4346C6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BE0BDF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41CB6"/>
    <w:rsid w:val="242B34D7"/>
    <w:rsid w:val="243F05EE"/>
    <w:rsid w:val="24A852DD"/>
    <w:rsid w:val="2512670D"/>
    <w:rsid w:val="254F76CD"/>
    <w:rsid w:val="25832416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166361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A2E5C98"/>
    <w:rsid w:val="4A8007AC"/>
    <w:rsid w:val="4AF91448"/>
    <w:rsid w:val="4AF95430"/>
    <w:rsid w:val="4AFD7BF5"/>
    <w:rsid w:val="4B806A2D"/>
    <w:rsid w:val="4BFA7FBF"/>
    <w:rsid w:val="4C011A7D"/>
    <w:rsid w:val="4C0B0870"/>
    <w:rsid w:val="4CDA2E46"/>
    <w:rsid w:val="4CF90D63"/>
    <w:rsid w:val="4D5F5B12"/>
    <w:rsid w:val="4D9D5EA7"/>
    <w:rsid w:val="4DD56B55"/>
    <w:rsid w:val="4DEE4622"/>
    <w:rsid w:val="4DF01A24"/>
    <w:rsid w:val="4E8621BB"/>
    <w:rsid w:val="4F1B23D9"/>
    <w:rsid w:val="4F991C73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012907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A8235F7"/>
    <w:rsid w:val="5B0739D4"/>
    <w:rsid w:val="5B1E655F"/>
    <w:rsid w:val="5B50118C"/>
    <w:rsid w:val="5B912EED"/>
    <w:rsid w:val="5BDB67F4"/>
    <w:rsid w:val="5BFA3D25"/>
    <w:rsid w:val="5C61641E"/>
    <w:rsid w:val="5CB458D1"/>
    <w:rsid w:val="5D664287"/>
    <w:rsid w:val="5D9F4307"/>
    <w:rsid w:val="5E1B58E5"/>
    <w:rsid w:val="5E7C5AB8"/>
    <w:rsid w:val="5EC72CE9"/>
    <w:rsid w:val="5F5848A0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DC7770"/>
    <w:rsid w:val="63000B8B"/>
    <w:rsid w:val="635B7CA0"/>
    <w:rsid w:val="637522F7"/>
    <w:rsid w:val="63AE2DBE"/>
    <w:rsid w:val="63DF2CED"/>
    <w:rsid w:val="641543DE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列出段落3"/>
    <w:basedOn w:val="1"/>
    <w:qFormat/>
    <w:uiPriority w:val="34"/>
    <w:pPr>
      <w:ind w:firstLine="420" w:firstLineChars="200"/>
    </w:pPr>
  </w:style>
  <w:style w:type="paragraph" w:customStyle="1" w:styleId="3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43B4D-263A-435E-9D8E-856F54BA0F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137</Words>
  <Characters>781</Characters>
  <Lines>6</Lines>
  <Paragraphs>1</Paragraphs>
  <ScaleCrop>false</ScaleCrop>
  <LinksUpToDate>false</LinksUpToDate>
  <CharactersWithSpaces>917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2017-07-20T09:30:22Z</dcterms:modified>
  <dc:title>项目名称</dc:title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