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Arial" w:cs="Arial" w:eastAsia="Arial" w:hAnsi="Arial"/>
          <w:b/>
          <w:bCs/>
          <w:color w:val="0B1D3A"/>
          <w:sz w:val="56"/>
          <w:szCs w:val="56"/>
        </w:rPr>
        <w:t xml:space="preserve">LandlordHQ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B7AFF"/>
          <w:sz w:val="28"/>
          <w:szCs w:val="28"/>
        </w:rPr>
        <w:t xml:space="preserve">Pricing Strategy — Internal Document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•  March 2026  •  Confidential</w:t>
      </w:r>
    </w:p>
    <w:p>
      <w:pPr>
        <w:pBdr>
          <w:bottom w:val="single" w:color="2B7AFF" w:sz="8"/>
        </w:pBdr>
        <w:spacing w:after="3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1. Context</w:t>
      </w:r>
    </w:p>
    <w:p>
      <w:pPr>
        <w:spacing w:after="12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LandlordHQ is a Telegram-powered property management platform built for Filipino landlords. The system automates rent collection, tenant communications, maintenance ticketing, and financial reporting through a web dashboard and a Telegram bot.</w:t>
      </w:r>
    </w:p>
    <w:p>
      <w:pPr>
        <w:spacing w:after="16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This document summarises the pricing model agreed upon during a brainstorming session — the decisions made, the options considered, and the recommended path forward for launching as a SaaS product.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2. Pricing Model Decision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D3A"/>
          <w:sz w:val="26"/>
          <w:szCs w:val="26"/>
        </w:rPr>
        <w:t xml:space="preserve">2.1 Model Chosen: Per-Tenant + Monthly Cap</w:t>
      </w:r>
    </w:p>
    <w:p>
      <w:pPr>
        <w:spacing w:after="12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After evaluating flat tiers, per-tenant, and hybrid options, the recommended model is: </w:t>
      </w: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per-tenant billing with a monthly cap per plan tier.</w:t>
      </w:r>
    </w:p>
    <w:p>
      <w:pPr>
        <w:spacing w:after="16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This means landlords pay for what they use. As they grow (more tenants), the bill grows proportionally. But beyond a certain point, the bill is capped — so large landlords are not penalised and have no reason to look elsewhere.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7AFF"/>
          <w:sz w:val="22"/>
          <w:szCs w:val="22"/>
        </w:rPr>
        <w:t xml:space="preserve">Core Formula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₱75 per active tenant per month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— subject to the plan's monthly cap.</w:t>
      </w:r>
    </w:p>
    <w:p>
      <w:pPr>
        <w:spacing w:after="16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Billing is based on active tenants only. A tenant is considered active if they exist in the system on the billing snapshot date (end of billing cycle). Removed tenants are not billed.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D3A"/>
          <w:sz w:val="26"/>
          <w:szCs w:val="26"/>
        </w:rPr>
        <w:t xml:space="preserve">2.2 Why No Free Tier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 permanent free tier was considered and rejected for the following reasons: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Carrying free users indefinitely increases server and support costs with no return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 new, unproven product cannot afford subsidising users who will never convert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Filipino landlords who are serious will pay; those who will not are not the target user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Alternative: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 14-day free trial (no credit card required) gives prospective users full access to their chosen plan. This removes hesitation without carrying permanent free load.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D3A"/>
          <w:sz w:val="26"/>
          <w:szCs w:val="26"/>
        </w:rPr>
        <w:t xml:space="preserve">2.3 Why Not Flat Tiers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Flat tiers (e.g. ₱299/month for up to 10 tenants) were considered but rejected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Landlords pay full price even if they only have 2 tenants — feels unfair at low volumes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Upgrading feels like a big jump rather than a natural growth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Hard limits (e.g. "you have reached your 10-tenant limit") create frustration at the ceiling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Per-tenant pricing eliminates all three problems. There is no ceiling to frustrate against — the cost simply scales with usage.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D3A"/>
          <w:sz w:val="26"/>
          <w:szCs w:val="26"/>
        </w:rPr>
        <w:t xml:space="preserve">2.4 Why Not Sell "Super Landlord" Yet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 white-label "Super Landlord" tier (where a buyer manages their own network of landlords) was discussed and deferred. Reasons: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current Super Admin is a singleton tied to the owner's Telegram ID — not portable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Each Super Landlord buyer would need their own bot token, subdomain, and isolated data namespace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That architecture requires 2–3 months of additional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Revenue validation from basic landlord tiers should come first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Decision: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Revisit white-label Super Landlord only after the base product has paying users and validated MRR.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3. Plan Tiers</w:t>
      </w:r>
    </w:p>
    <w:p>
      <w:pPr>
        <w:spacing w:after="16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Three tiers. No free tier. 14-day trial applies to all. Pricing is in Philippine Peso (PHP).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7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br/>
              <w:t xml:space="preserve">Starter</w:t>
            </w:r>
            <w:r>
              <w:rPr>
                <w:rFonts w:ascii="Arial" w:cs="Arial" w:eastAsia="Arial" w:hAnsi="Arial"/>
                <w:color w:val="BDD5FF"/>
                <w:sz w:val="16"/>
                <w:szCs w:val="16"/>
              </w:rPr>
              <w:t xml:space="preserve"/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A62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Monthly base fee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none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Per-tenant fee/month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₱75/tenant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₱75/tenant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₱75/tenant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Monthly cap (max bill)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₱1,500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₱2,499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Approx. tenants at cap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~20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~33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Tenant Telegram bot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Payment tracking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Maintenance tickets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Finance dashboard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Broadcast messages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✘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✘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✘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Custom subdomain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✘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✘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SLA guarantee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✘</w:t>
            </w:r>
          </w:p>
        </w:tc>
        <w:tc>
          <w:tcPr>
            <w:tcW w:type="dxa" w:w="2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✘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Prices are indicative and subject to change before launch. Tenant count limits and caps should be re-evaluated after 3 months of live data.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4. Billing Examples</w:t>
      </w:r>
    </w:p>
    <w:p>
      <w:pPr>
        <w:spacing w:after="16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table below illustrates what landlords would actually pay at different tenant counts, assuming ₱75/tenant/month and the Starter cap of ₱1,500 or Pro cap of ₱2,499.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Bill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Rent Collected*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Cost %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₱225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₱15,000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₱375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₱25,000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₱750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₱50,000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₱1,500 (Starter cap)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₱100,000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33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₱2,499 (Pro cap)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₱165,000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₱2,499 (still capped)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₱250,000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&lt; 1%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Approximate rent collected assumes ₱5,000/tenant/month average, which is conservative for Metro Manila. Actual rent will vary.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At ₱75/tenant, the cost to a landlord is roughly 1.5% of the rent they collect (₱5K/month per unit). This is an easy sell — they keep 98.5 cents of every peso they collect.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5. Pros &amp; Cons of Per-Tenant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2C5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Pros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✘  Cons / Risks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Scales with the landlord's success — cost feels proportional and fair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Monthly bill changes — billing system must count tenants dynamically each cycle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Simplest pricing to explain: "one number to remember"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Manipulation risk: landlords could remove tenants before billing date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Small landlords start cheap (₱225 for 3 tenants)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Requires clear rule: billing based on peak count or snapshot date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Revenue grows automatically as landlords add tenants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More complex to explain than a flat fee (though still simple)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No hard ceiling frustration — no sudden "upgrade required" wall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Inactive tenant ambiguity: must define what "active" means precisely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Easier to implement: just count active tenants at billing time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>Monthly cap removes the "punished for success" problem at scale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B1D3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7AFF"/>
          <w:sz w:val="22"/>
          <w:szCs w:val="22"/>
        </w:rPr>
        <w:t xml:space="preserve">Mitigations for Manipulation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Bill based on the highest tenant count recorded during the billing cycle (peak billing)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Or take a fixed snapshot on the 1st of each month regardless of add/remove timing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Either approach is simple to implement and industry-standard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6. Super Landlord Tier — Future Consideration</w:t>
      </w:r>
    </w:p>
    <w:p>
      <w:pPr>
        <w:spacing w:after="12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concept of a "Super Landlord" tier — a white-label platform license sold to property management companies or real estate groups — was explored during the brainstorm.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7AFF"/>
          <w:sz w:val="22"/>
          <w:szCs w:val="22"/>
        </w:rPr>
        <w:t xml:space="preserve">What it would look like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Each buyer gets their own bot token, subdomain, and fully isolated data namespace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buyer manages their own network of landlords, billing them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Platform owner (you) charges a monthly platform fee per Super Landlord buyer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Pricing: ₱5,000–₱20,000+/month per buyer at this tier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7AFF"/>
          <w:sz w:val="22"/>
          <w:szCs w:val="22"/>
        </w:rPr>
        <w:t xml:space="preserve">Why it is deferred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Requires provisioning system: spin up new tenant per Super Landlord buyer at signup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Bot architecture is currently a singleton (one TELEGRAM_BOT_TOKEN) — not multi-instance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Role system does not exist: Super Admin is currently an env-var check, not a DB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Support burden is significantly higher for B2B buyers managing other landlords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Do not build this yet. Revisit after the base product reaches ₱50,000 MRR or 200 active landlords, whichever comes first.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7. Implementation Roadmap</w:t>
      </w:r>
    </w:p>
    <w:p>
      <w:pPr>
        <w:spacing w:after="16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Ordered by priority. Do not proceed to a later step before the earlier one is validated with real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80"/>
        <w:gridCol w:w="468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AFF"/>
                <w:sz w:val="20"/>
                <w:szCs w:val="20"/>
              </w:rPr>
              <w:t xml:space="preserve">1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0"/>
                <w:szCs w:val="20"/>
              </w:rPr>
              <w:t xml:space="preserve">Add plan column to admins table (free/starter/pro/business)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Foundation for all tier enforcement — one column, all gating hangs off it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AFF"/>
                <w:sz w:val="20"/>
                <w:szCs w:val="20"/>
              </w:rPr>
              <w:t xml:space="preserve">2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0"/>
                <w:szCs w:val="20"/>
              </w:rPr>
              <w:t xml:space="preserve">Open self-serve signup (remove invite requirement)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Anyone can try it — no bottleneck through Super Admin; 14-day trial auto-starts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AFF"/>
                <w:sz w:val="20"/>
                <w:szCs w:val="20"/>
              </w:rPr>
              <w:t xml:space="preserve">3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0"/>
                <w:szCs w:val="20"/>
              </w:rPr>
              <w:t xml:space="preserve">Enforce tenant count limit per plan in the API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Prevents tenants from being added beyond plan cap; returns a clear upgrade prompt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AFF"/>
                <w:sz w:val="20"/>
                <w:szCs w:val="20"/>
              </w:rPr>
              <w:t xml:space="preserve">4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0"/>
                <w:szCs w:val="20"/>
              </w:rPr>
              <w:t xml:space="preserve">Integrate GCash / PayMongo / Stripe billing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Monthly auto-charge based on active tenant count, capped per plan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AFF"/>
                <w:sz w:val="20"/>
                <w:szCs w:val="20"/>
              </w:rPr>
              <w:t xml:space="preserve">5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0"/>
                <w:szCs w:val="20"/>
              </w:rPr>
              <w:t xml:space="preserve">Billing dashboard in Super Admin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Track MRR, which landlords are on which plan, overdue accounts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AFF"/>
                <w:sz w:val="20"/>
                <w:szCs w:val="20"/>
              </w:rPr>
              <w:t xml:space="preserve">6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0"/>
                <w:szCs w:val="20"/>
              </w:rPr>
              <w:t xml:space="preserve">Upgrade/downgrade flow in landlord settings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Self-serve plan changes; landlord never needs to contact you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AFF"/>
                <w:sz w:val="20"/>
                <w:szCs w:val="20"/>
              </w:rPr>
              <w:t xml:space="preserve">7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0"/>
                <w:szCs w:val="20"/>
              </w:rPr>
              <w:t xml:space="preserve">Add email as fallback login (magic link)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Removes Telegram dependency for landlords who don't want to use it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AFF"/>
                <w:sz w:val="20"/>
                <w:szCs w:val="20"/>
              </w:rPr>
              <w:t xml:space="preserve">8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0"/>
                <w:szCs w:val="20"/>
              </w:rPr>
              <w:t xml:space="preserve">Team members (Business tier only)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Property managers + owners sharing one portfolio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AFF"/>
                <w:sz w:val="20"/>
                <w:szCs w:val="20"/>
              </w:rPr>
              <w:t xml:space="preserve">9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0"/>
                <w:szCs w:val="20"/>
              </w:rPr>
              <w:t xml:space="preserve">Revisit white-label / Super Landlord tier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Only after steps 1-6 are live and generating revenue</w:t>
            </w:r>
          </w:p>
        </w:tc>
      </w:tr>
    </w:tbl>
    <w:p>
      <w:pPr>
        <w:spacing w:after="80" w:before="160"/>
      </w:pPr>
    </w:p>
    <w:p>
      <w:pPr>
        <w:spacing w:after="160" w:before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Numbers in this document (per-tenant rate, cap amounts, trial length) are starting points, not final decisions. Validate with real landlords before locking them in. Talk to at least 5 landlords and ask how many tenants they manage and what they currently spend on property management tools.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8. Open Questions</w:t>
      </w:r>
    </w:p>
    <w:p>
      <w:pPr>
        <w:spacing w:after="10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These items were flagged as needing further decision or research before launch: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What is the exact snapshot / peak-billing rule for counting active tenants?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What payment gateway to use: GCash (PayMongo), Stripe, or both?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Should the 14-day trial require a credit card, or be card-free?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What is the grace period if a landlord's bill fails? (e.g. 3-day grace before lockout)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 we enforce limits softly (warning) or hard (block adding tenants)?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When is the right time to open self-serve signup and remove the invite gate?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Should Business tier pricing be public, or quote-on-request only?</w:t>
      </w:r>
    </w:p>
    <w:p>
      <w:pPr>
        <w:pBdr>
          <w:bottom w:val="single" w:color="E2E8F0" w:sz="4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LandlordHQ  •  Internal Use Only  •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D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B1D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B7A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2026-03-20T12:28:09.094Z</dcterms:created>
  <dcterms:modified xsi:type="dcterms:W3CDTF">2026-03-20T12:28:09.095Z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