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AD28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Auditoría Interna de Seguridad</w:t>
      </w:r>
    </w:p>
    <w:p w14:paraId="17129E6B" w14:textId="579CDAAE" w:rsidR="00021ABD" w:rsidRPr="00021ABD" w:rsidRDefault="00021ABD" w:rsidP="00021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Electronics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S.A.</w:t>
      </w:r>
    </w:p>
    <w:p w14:paraId="40541BE7" w14:textId="15C9CD25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Fecha: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08/06/2024</w:t>
      </w:r>
    </w:p>
    <w:p w14:paraId="75BF4D1F" w14:textId="59873A14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Auditor: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Melina Noelia Mamani</w:t>
      </w:r>
    </w:p>
    <w:p w14:paraId="46FEA728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Introducción</w:t>
      </w:r>
    </w:p>
    <w:p w14:paraId="325F7DFA" w14:textId="7657B440" w:rsidR="00021ABD" w:rsidRPr="00021ABD" w:rsidRDefault="00021ABD" w:rsidP="0002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Esta auditoría se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realizó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 de</w:t>
      </w: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evaluar los controles de seguridad y el cumplimiento de las mejores prácticas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S.A.</w:t>
      </w: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auditoría abarca diversos aspectos de la seguridad de la información y el cumplimiento de normativas relevantes.</w:t>
      </w:r>
    </w:p>
    <w:p w14:paraId="1470AE7F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Evaluación de Controles de Seguridad</w:t>
      </w:r>
    </w:p>
    <w:p w14:paraId="41E30D56" w14:textId="77777777" w:rsidR="00021ABD" w:rsidRPr="00021ABD" w:rsidRDefault="00021ABD" w:rsidP="0002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>A continuación, se presenta una lista de controles de seguridad evaluados. Marca con una "X" la columna correspondiente para indicar si el control está implementado.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1694"/>
        <w:gridCol w:w="4135"/>
      </w:tblGrid>
      <w:tr w:rsidR="00021ABD" w:rsidRPr="00021ABD" w14:paraId="08690168" w14:textId="77777777" w:rsidTr="00021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375DB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544D35B0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Implementado (Sí/No)</w:t>
            </w:r>
          </w:p>
        </w:tc>
        <w:tc>
          <w:tcPr>
            <w:tcW w:w="0" w:type="auto"/>
            <w:vAlign w:val="center"/>
            <w:hideMark/>
          </w:tcPr>
          <w:p w14:paraId="311186B1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Explicación</w:t>
            </w:r>
          </w:p>
        </w:tc>
      </w:tr>
      <w:tr w:rsidR="00021ABD" w:rsidRPr="00021ABD" w14:paraId="127A515D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7A2B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Principio de Mínimo Privilegio</w:t>
            </w:r>
          </w:p>
        </w:tc>
        <w:tc>
          <w:tcPr>
            <w:tcW w:w="0" w:type="auto"/>
            <w:vAlign w:val="center"/>
            <w:hideMark/>
          </w:tcPr>
          <w:p w14:paraId="05DAE9B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455FD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Todos los empleados tienen acceso a los datos de clientes; se debe limitar los privilegios para reducir el riesgo de brechas.</w:t>
            </w:r>
          </w:p>
        </w:tc>
      </w:tr>
      <w:tr w:rsidR="00021ABD" w:rsidRPr="00021ABD" w14:paraId="74E14F4D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00E3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Planes de Recuperación ante Desastres</w:t>
            </w:r>
          </w:p>
        </w:tc>
        <w:tc>
          <w:tcPr>
            <w:tcW w:w="0" w:type="auto"/>
            <w:vAlign w:val="center"/>
            <w:hideMark/>
          </w:tcPr>
          <w:p w14:paraId="267F0F81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3829D81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existen planes de recuperación ante desastres. Estos deben implementarse para asegurar la continuidad del negocio.</w:t>
            </w:r>
          </w:p>
        </w:tc>
      </w:tr>
      <w:tr w:rsidR="00021ABD" w:rsidRPr="00021ABD" w14:paraId="76E4572E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3D7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Políticas de Contraseña</w:t>
            </w:r>
          </w:p>
        </w:tc>
        <w:tc>
          <w:tcPr>
            <w:tcW w:w="0" w:type="auto"/>
            <w:vAlign w:val="center"/>
            <w:hideMark/>
          </w:tcPr>
          <w:p w14:paraId="24BF389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EA55A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Las contraseñas de los empleados son mínimas, lo que podría permitir a un actor malintencionado acceder fácilmente a datos seguros.</w:t>
            </w:r>
          </w:p>
        </w:tc>
      </w:tr>
      <w:tr w:rsidR="00021ABD" w:rsidRPr="00021ABD" w14:paraId="0CEE391F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1816A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Separación de Funciones</w:t>
            </w:r>
          </w:p>
        </w:tc>
        <w:tc>
          <w:tcPr>
            <w:tcW w:w="0" w:type="auto"/>
            <w:vAlign w:val="center"/>
            <w:hideMark/>
          </w:tcPr>
          <w:p w14:paraId="3BFE832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DFAE34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Debe implementarse para reducir la posibilidad de fraude/acceso a datos críticos.</w:t>
            </w:r>
          </w:p>
        </w:tc>
      </w:tr>
      <w:tr w:rsidR="00021ABD" w:rsidRPr="00021ABD" w14:paraId="2B872438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20652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10894A23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DEDEC17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firewall existente bloquea el tráfico basado en un conjunto de reglas de seguridad apropiadas.</w:t>
            </w:r>
          </w:p>
        </w:tc>
      </w:tr>
      <w:tr w:rsidR="00021ABD" w:rsidRPr="00021ABD" w14:paraId="7F6511B9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478A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Sistema de Detección de Intrusiones (IDS)</w:t>
            </w:r>
          </w:p>
        </w:tc>
        <w:tc>
          <w:tcPr>
            <w:tcW w:w="0" w:type="auto"/>
            <w:vAlign w:val="center"/>
            <w:hideMark/>
          </w:tcPr>
          <w:p w14:paraId="6616791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7310A4E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necesita un IDS para ayudar a identificar posibles intrusiones.</w:t>
            </w:r>
          </w:p>
        </w:tc>
      </w:tr>
      <w:tr w:rsidR="00021ABD" w:rsidRPr="00021ABD" w14:paraId="7550EB12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5D9A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Copias de Seguridad</w:t>
            </w:r>
          </w:p>
        </w:tc>
        <w:tc>
          <w:tcPr>
            <w:tcW w:w="0" w:type="auto"/>
            <w:vAlign w:val="center"/>
            <w:hideMark/>
          </w:tcPr>
          <w:p w14:paraId="555C71E0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68988C6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 necesitan copias de seguridad de datos críticos para asegurar la continuidad del negocio en caso de una brecha.</w:t>
            </w:r>
          </w:p>
        </w:tc>
      </w:tr>
      <w:tr w:rsidR="00021ABD" w:rsidRPr="00021ABD" w14:paraId="781F3A2D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F4E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Software Antivirus</w:t>
            </w:r>
          </w:p>
        </w:tc>
        <w:tc>
          <w:tcPr>
            <w:tcW w:w="0" w:type="auto"/>
            <w:vAlign w:val="center"/>
            <w:hideMark/>
          </w:tcPr>
          <w:p w14:paraId="6EFDC9A2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92D40E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software antivirus está instalado y monitoreado regularmente por el departamento de TI.</w:t>
            </w:r>
          </w:p>
        </w:tc>
      </w:tr>
      <w:tr w:rsidR="00021ABD" w:rsidRPr="00021ABD" w14:paraId="75F3376C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7B7E6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Monitoreo y Mantenimiento de Sistemas Legados</w:t>
            </w:r>
          </w:p>
        </w:tc>
        <w:tc>
          <w:tcPr>
            <w:tcW w:w="0" w:type="auto"/>
            <w:vAlign w:val="center"/>
            <w:hideMark/>
          </w:tcPr>
          <w:p w14:paraId="0026CD9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BAA0E4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sistemas legados se monitorean y mantienen, pero no hay un horario regular ni políticas claras para esta tarea, lo que podría poner en riesgo estos sistemas.</w:t>
            </w:r>
          </w:p>
        </w:tc>
      </w:tr>
      <w:tr w:rsidR="00021ABD" w:rsidRPr="00021ABD" w14:paraId="7E42F19A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23348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Cifrado</w:t>
            </w:r>
          </w:p>
        </w:tc>
        <w:tc>
          <w:tcPr>
            <w:tcW w:w="0" w:type="auto"/>
            <w:vAlign w:val="center"/>
            <w:hideMark/>
          </w:tcPr>
          <w:p w14:paraId="7F960D2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A843DC8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se usa cifrado; su implementación proporcionaría mayor confidencialidad de la información sensible.</w:t>
            </w:r>
          </w:p>
        </w:tc>
      </w:tr>
      <w:tr w:rsidR="00021ABD" w:rsidRPr="00021ABD" w14:paraId="31318175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99E1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Sistema de Gestión de Contraseñas</w:t>
            </w:r>
          </w:p>
        </w:tc>
        <w:tc>
          <w:tcPr>
            <w:tcW w:w="0" w:type="auto"/>
            <w:vAlign w:val="center"/>
            <w:hideMark/>
          </w:tcPr>
          <w:p w14:paraId="2E8B2D2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C50C20F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hay un sistema de gestión de contraseñas, su implementación mejoraría la productividad del departamento de TI y otros empleados.</w:t>
            </w:r>
          </w:p>
        </w:tc>
      </w:tr>
      <w:tr w:rsidR="00021ABD" w:rsidRPr="00021ABD" w14:paraId="10C81A4B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02E5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Cerraduras (oficinas, tienda, almacén)</w:t>
            </w:r>
          </w:p>
        </w:tc>
        <w:tc>
          <w:tcPr>
            <w:tcW w:w="0" w:type="auto"/>
            <w:vAlign w:val="center"/>
            <w:hideMark/>
          </w:tcPr>
          <w:p w14:paraId="603E61FF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54425BC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ubicación física de la tienda tiene suficientes cerraduras.</w:t>
            </w:r>
          </w:p>
        </w:tc>
      </w:tr>
      <w:tr w:rsidR="00021ABD" w:rsidRPr="00021ABD" w14:paraId="36DB3215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74C7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CCTV</w:t>
            </w:r>
          </w:p>
        </w:tc>
        <w:tc>
          <w:tcPr>
            <w:tcW w:w="0" w:type="auto"/>
            <w:vAlign w:val="center"/>
            <w:hideMark/>
          </w:tcPr>
          <w:p w14:paraId="517DE5B6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5E254C7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CCTV está instalado y funcionando en la ubicación física de la tienda.</w:t>
            </w:r>
          </w:p>
        </w:tc>
      </w:tr>
      <w:tr w:rsidR="00021ABD" w:rsidRPr="00021ABD" w14:paraId="0B3A280E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D16AA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Detección/Prevención de Incendios</w:t>
            </w:r>
          </w:p>
        </w:tc>
        <w:tc>
          <w:tcPr>
            <w:tcW w:w="0" w:type="auto"/>
            <w:vAlign w:val="center"/>
            <w:hideMark/>
          </w:tcPr>
          <w:p w14:paraId="00FB32B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3FD5E18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ubicación física tiene un sistema de detección y prevención de incendios funcional.</w:t>
            </w:r>
          </w:p>
        </w:tc>
      </w:tr>
    </w:tbl>
    <w:p w14:paraId="511F5383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Evaluación de Cumplimiento</w:t>
      </w:r>
    </w:p>
    <w:p w14:paraId="39D3ABCC" w14:textId="77777777" w:rsidR="00021ABD" w:rsidRPr="00021ABD" w:rsidRDefault="00021ABD" w:rsidP="0002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>Evalúa si la empresa cumple con las siguientes prácticas de cumplimiento.</w:t>
      </w:r>
    </w:p>
    <w:p w14:paraId="08727779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Estándar de Seguridad de Datos de la Industria de Tarjetas de Pago (PCI DSS)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1710"/>
        <w:gridCol w:w="3503"/>
      </w:tblGrid>
      <w:tr w:rsidR="00021ABD" w:rsidRPr="00021ABD" w14:paraId="0044C826" w14:textId="77777777" w:rsidTr="00021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5DFF93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Práctica</w:t>
            </w:r>
          </w:p>
        </w:tc>
        <w:tc>
          <w:tcPr>
            <w:tcW w:w="0" w:type="auto"/>
            <w:vAlign w:val="center"/>
            <w:hideMark/>
          </w:tcPr>
          <w:p w14:paraId="73228117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Cumplimiento (Sí/No)</w:t>
            </w:r>
          </w:p>
        </w:tc>
        <w:tc>
          <w:tcPr>
            <w:tcW w:w="0" w:type="auto"/>
            <w:vAlign w:val="center"/>
            <w:hideMark/>
          </w:tcPr>
          <w:p w14:paraId="0DBF55A1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Explicación</w:t>
            </w:r>
          </w:p>
        </w:tc>
      </w:tr>
      <w:tr w:rsidR="00021ABD" w:rsidRPr="00021ABD" w14:paraId="629AB2FB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184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Solo usuarios autorizados tienen acceso a la información de las tarjetas de crédito de los clientes.</w:t>
            </w:r>
          </w:p>
        </w:tc>
        <w:tc>
          <w:tcPr>
            <w:tcW w:w="0" w:type="auto"/>
            <w:vAlign w:val="center"/>
            <w:hideMark/>
          </w:tcPr>
          <w:p w14:paraId="6313E1D1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CCAFEB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Todos los empleados tienen acceso a los datos internos de la empresa.</w:t>
            </w:r>
          </w:p>
        </w:tc>
      </w:tr>
      <w:tr w:rsidR="00021ABD" w:rsidRPr="00021ABD" w14:paraId="0E67F60C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34BA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información de las tarjetas de crédito se acepta, procesa, transmite y almacena de forma segura.</w:t>
            </w:r>
          </w:p>
        </w:tc>
        <w:tc>
          <w:tcPr>
            <w:tcW w:w="0" w:type="auto"/>
            <w:vAlign w:val="center"/>
            <w:hideMark/>
          </w:tcPr>
          <w:p w14:paraId="6BE0B2D6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39B1D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información de las tarjetas no está cifrada y todos los empleados tienen acceso.</w:t>
            </w:r>
          </w:p>
        </w:tc>
      </w:tr>
      <w:tr w:rsidR="00021ABD" w:rsidRPr="00021ABD" w14:paraId="296363AD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6F0A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Implementar procedimientos de cifrado de datos.</w:t>
            </w:r>
          </w:p>
        </w:tc>
        <w:tc>
          <w:tcPr>
            <w:tcW w:w="0" w:type="auto"/>
            <w:vAlign w:val="center"/>
            <w:hideMark/>
          </w:tcPr>
          <w:p w14:paraId="335AABF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8838A7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empresa no usa cifrado para asegurar la confidencialidad de la información financiera de los clientes.</w:t>
            </w:r>
          </w:p>
        </w:tc>
      </w:tr>
      <w:tr w:rsidR="00021ABD" w:rsidRPr="00021ABD" w14:paraId="21E3F5A9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3AE06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Adoptar políticas de gestión de contraseñas seguras.</w:t>
            </w:r>
          </w:p>
        </w:tc>
        <w:tc>
          <w:tcPr>
            <w:tcW w:w="0" w:type="auto"/>
            <w:vAlign w:val="center"/>
            <w:hideMark/>
          </w:tcPr>
          <w:p w14:paraId="736815A3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B12F8E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Las políticas de contraseñas son mínimas y no hay un sistema de gestión de contraseñas.</w:t>
            </w:r>
          </w:p>
        </w:tc>
      </w:tr>
    </w:tbl>
    <w:p w14:paraId="41107ED2" w14:textId="77777777" w:rsidR="00021ABD" w:rsidRDefault="00021ABD" w:rsidP="0002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557582F5" w14:textId="77777777" w:rsidR="00021ABD" w:rsidRDefault="00021ABD" w:rsidP="0002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</w:p>
    <w:p w14:paraId="41542757" w14:textId="30DE2671" w:rsidR="00021ABD" w:rsidRPr="00021ABD" w:rsidRDefault="00021ABD" w:rsidP="0002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Reglamento General de Protección de Datos (GDPR)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1714"/>
        <w:gridCol w:w="3542"/>
      </w:tblGrid>
      <w:tr w:rsidR="00021ABD" w:rsidRPr="00021ABD" w14:paraId="785ACBBB" w14:textId="77777777" w:rsidTr="00021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76115E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Práctica</w:t>
            </w:r>
          </w:p>
        </w:tc>
        <w:tc>
          <w:tcPr>
            <w:tcW w:w="0" w:type="auto"/>
            <w:vAlign w:val="center"/>
            <w:hideMark/>
          </w:tcPr>
          <w:p w14:paraId="5085180B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Cumplimiento (Sí/No)</w:t>
            </w:r>
          </w:p>
        </w:tc>
        <w:tc>
          <w:tcPr>
            <w:tcW w:w="0" w:type="auto"/>
            <w:vAlign w:val="center"/>
            <w:hideMark/>
          </w:tcPr>
          <w:p w14:paraId="1CF8301F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Explicación</w:t>
            </w:r>
          </w:p>
        </w:tc>
      </w:tr>
      <w:tr w:rsidR="00021ABD" w:rsidRPr="00021ABD" w14:paraId="7D04B689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6C72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datos de los clientes de la UE se mantienen privados/seguros.</w:t>
            </w:r>
          </w:p>
        </w:tc>
        <w:tc>
          <w:tcPr>
            <w:tcW w:w="0" w:type="auto"/>
            <w:vAlign w:val="center"/>
            <w:hideMark/>
          </w:tcPr>
          <w:p w14:paraId="0C533E0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801724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empresa no usa cifrado para asegurar la confidencialidad de la información financiera de los clientes.</w:t>
            </w:r>
          </w:p>
        </w:tc>
      </w:tr>
      <w:tr w:rsidR="00021ABD" w:rsidRPr="00021ABD" w14:paraId="1B779D9B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ACB7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Notificar a los clientes de la UE dentro de las 72 horas si sus datos son comprometidos.</w:t>
            </w:r>
          </w:p>
        </w:tc>
        <w:tc>
          <w:tcPr>
            <w:tcW w:w="0" w:type="auto"/>
            <w:vAlign w:val="center"/>
            <w:hideMark/>
          </w:tcPr>
          <w:p w14:paraId="5E7DC790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1A5DCC6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Existe un plan para notificar a los clientes de la UE en caso de una brecha.</w:t>
            </w:r>
          </w:p>
        </w:tc>
      </w:tr>
      <w:tr w:rsidR="00021ABD" w:rsidRPr="00021ABD" w14:paraId="08442D12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6056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Asegurar que los datos están debidamente clasificados e inventariados.</w:t>
            </w:r>
          </w:p>
        </w:tc>
        <w:tc>
          <w:tcPr>
            <w:tcW w:w="0" w:type="auto"/>
            <w:vAlign w:val="center"/>
            <w:hideMark/>
          </w:tcPr>
          <w:p w14:paraId="5169D579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2F5E5E" w14:textId="7FFBF81D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Los activos actuales están </w:t>
            </w: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inventariados,</w:t>
            </w: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pero no clasificados.</w:t>
            </w:r>
          </w:p>
        </w:tc>
      </w:tr>
      <w:tr w:rsidR="00021ABD" w:rsidRPr="00021ABD" w14:paraId="34662AE6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B4C0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Aplicar políticas de privacidad para documentar y mantener los datos.</w:t>
            </w:r>
          </w:p>
        </w:tc>
        <w:tc>
          <w:tcPr>
            <w:tcW w:w="0" w:type="auto"/>
            <w:vAlign w:val="center"/>
            <w:hideMark/>
          </w:tcPr>
          <w:p w14:paraId="1CFFFFD8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406CFFF" w14:textId="6D012331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Las políticas de privacidad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fueron</w:t>
            </w: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desarrolladas y aplicadas.</w:t>
            </w:r>
          </w:p>
        </w:tc>
      </w:tr>
    </w:tbl>
    <w:p w14:paraId="4E889B69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Controles de Sistemas y Organizaciones (SOC tipo 1 y tipo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1716"/>
        <w:gridCol w:w="3067"/>
      </w:tblGrid>
      <w:tr w:rsidR="00021ABD" w:rsidRPr="00021ABD" w14:paraId="0D7C4BA4" w14:textId="77777777" w:rsidTr="00021A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EED86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Práctica</w:t>
            </w:r>
          </w:p>
        </w:tc>
        <w:tc>
          <w:tcPr>
            <w:tcW w:w="0" w:type="auto"/>
            <w:vAlign w:val="center"/>
            <w:hideMark/>
          </w:tcPr>
          <w:p w14:paraId="5CAB1A79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Cumplimiento (Sí/No)</w:t>
            </w:r>
          </w:p>
        </w:tc>
        <w:tc>
          <w:tcPr>
            <w:tcW w:w="0" w:type="auto"/>
            <w:vAlign w:val="center"/>
            <w:hideMark/>
          </w:tcPr>
          <w:p w14:paraId="2B238A45" w14:textId="77777777" w:rsidR="00021ABD" w:rsidRPr="00021ABD" w:rsidRDefault="00021ABD" w:rsidP="00021A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Explicación</w:t>
            </w:r>
          </w:p>
        </w:tc>
      </w:tr>
      <w:tr w:rsidR="00021ABD" w:rsidRPr="00021ABD" w14:paraId="363DBB50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E8C7F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Políticas de acceso de usuario están establecidas.</w:t>
            </w:r>
          </w:p>
        </w:tc>
        <w:tc>
          <w:tcPr>
            <w:tcW w:w="0" w:type="auto"/>
            <w:vAlign w:val="center"/>
            <w:hideMark/>
          </w:tcPr>
          <w:p w14:paraId="5010CDA3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FADB677" w14:textId="56A66506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se implementa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ron</w:t>
            </w: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controles de Mínimo Privilegio ni separación de funciones.</w:t>
            </w:r>
          </w:p>
        </w:tc>
      </w:tr>
      <w:tr w:rsidR="00021ABD" w:rsidRPr="00021ABD" w14:paraId="7EA395F0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BBDC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datos sensibles (PII/SPII) son confidenciales/privados.</w:t>
            </w:r>
          </w:p>
        </w:tc>
        <w:tc>
          <w:tcPr>
            <w:tcW w:w="0" w:type="auto"/>
            <w:vAlign w:val="center"/>
            <w:hideMark/>
          </w:tcPr>
          <w:p w14:paraId="4FFED1E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DC80CE5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se usa cifrado para asegurar la confidencialidad de PII/SPII.</w:t>
            </w:r>
          </w:p>
        </w:tc>
      </w:tr>
      <w:tr w:rsidR="00021ABD" w:rsidRPr="00021ABD" w14:paraId="101038F5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C15FD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integridad de los datos asegura que estos son consistentes, completos y validados.</w:t>
            </w:r>
          </w:p>
        </w:tc>
        <w:tc>
          <w:tcPr>
            <w:tcW w:w="0" w:type="auto"/>
            <w:vAlign w:val="center"/>
            <w:hideMark/>
          </w:tcPr>
          <w:p w14:paraId="1EA48A37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9572AC3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integridad de los datos está en su lugar.</w:t>
            </w:r>
          </w:p>
        </w:tc>
      </w:tr>
      <w:tr w:rsidR="00021ABD" w:rsidRPr="00021ABD" w14:paraId="78042C39" w14:textId="77777777" w:rsidTr="00021A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D8BB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datos están disponibles para los individuos autorizados.</w:t>
            </w:r>
          </w:p>
        </w:tc>
        <w:tc>
          <w:tcPr>
            <w:tcW w:w="0" w:type="auto"/>
            <w:vAlign w:val="center"/>
            <w:hideMark/>
          </w:tcPr>
          <w:p w14:paraId="333873F2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C4E7FA" w14:textId="77777777" w:rsidR="00021ABD" w:rsidRPr="00021ABD" w:rsidRDefault="00021ABD" w:rsidP="00021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021AB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Todos los empleados tienen acceso a los datos internos.</w:t>
            </w:r>
          </w:p>
        </w:tc>
      </w:tr>
    </w:tbl>
    <w:p w14:paraId="53216EB5" w14:textId="77777777" w:rsidR="00021ABD" w:rsidRPr="00021ABD" w:rsidRDefault="00021ABD" w:rsidP="00021A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021ABD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Recomendaciones</w:t>
      </w:r>
    </w:p>
    <w:p w14:paraId="44A0F417" w14:textId="229899F2" w:rsidR="00021ABD" w:rsidRPr="00021ABD" w:rsidRDefault="00021ABD" w:rsidP="0002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mejorar la postura de seguridad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Electronics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S.A. </w:t>
      </w: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>se deben implementar múltiples controles incluyendo: Principio de Mínimo Privilegio, planes de recuperación ante desastres, políticas de contraseñas, separación de funciones, un IDS, gestión continua de sistemas legados, cifrado y un sistema de gestión de contraseñas.</w:t>
      </w:r>
    </w:p>
    <w:p w14:paraId="6DC0E421" w14:textId="77777777" w:rsidR="00021ABD" w:rsidRPr="00021ABD" w:rsidRDefault="00021ABD" w:rsidP="00021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21ABD">
        <w:rPr>
          <w:rFonts w:ascii="Times New Roman" w:eastAsia="Times New Roman" w:hAnsi="Times New Roman" w:cs="Times New Roman"/>
          <w:sz w:val="24"/>
          <w:szCs w:val="24"/>
          <w:lang w:eastAsia="es-AR"/>
        </w:rPr>
        <w:t>Para abordar las brechas de cumplimiento, se deben implementar controles como Principio de Mínimo Privilegio, separación de funciones y cifrado. Además, es necesario clasificar correctamente los activos para identificar controles adicionales que puedan mejorar la seguridad y proteger mejor la información sensible.</w:t>
      </w:r>
    </w:p>
    <w:p w14:paraId="6968A5E7" w14:textId="77777777" w:rsidR="0087653D" w:rsidRDefault="0087653D"/>
    <w:sectPr w:rsidR="00876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BD"/>
    <w:rsid w:val="00021ABD"/>
    <w:rsid w:val="000A7EE3"/>
    <w:rsid w:val="0087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743A"/>
  <w15:chartTrackingRefBased/>
  <w15:docId w15:val="{FE00592D-E0CB-49CC-9A8D-5303CBB8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1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021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021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021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A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21AB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21AB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21ABD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2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mamani</dc:creator>
  <cp:keywords/>
  <dc:description/>
  <cp:lastModifiedBy>noelia mamani</cp:lastModifiedBy>
  <cp:revision>1</cp:revision>
  <dcterms:created xsi:type="dcterms:W3CDTF">2024-06-08T23:48:00Z</dcterms:created>
  <dcterms:modified xsi:type="dcterms:W3CDTF">2024-06-09T00:30:00Z</dcterms:modified>
</cp:coreProperties>
</file>