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Voortgang week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Tinlab Advanced-Algorithms</w:t>
        <w:br w:type="textWrapping"/>
      </w:r>
      <w:r w:rsidDel="00000000" w:rsidR="00000000" w:rsidRPr="00000000">
        <w:rPr>
          <w:rtl w:val="0"/>
        </w:rPr>
        <w:t xml:space="preserve">Tommie Terhoeve 0926280</w:t>
        <w:br w:type="textWrapping"/>
        <w:t xml:space="preserve">Noëlle Clement 0935050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Verandering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Notities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19-03-2019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Google Teamdrive aangemaakt, requirements document aangemaakt. Flowchart gemaakt.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20-03-2019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Eerste commit naar GitHub met daarin basismodel sluis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Risicolog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51"/>
        <w:gridCol w:w="1015"/>
        <w:gridCol w:w="3486"/>
        <w:tblGridChange w:id="0">
          <w:tblGrid>
            <w:gridCol w:w="2264"/>
            <w:gridCol w:w="2251"/>
            <w:gridCol w:w="1015"/>
            <w:gridCol w:w="3486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Kans op plaatsvinden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korttijdig niet aanwezig op school.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Blijven communiceren, eventueel werk thuis maken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langdurig niet aanwezig op school.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Contact opnemen met docenten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Door weersomstandigheden is het onmogelijk om op school af te spreken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Samen thuiswerken en communiceren via bijvoorbeeld Skype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Laptop van groepsgenoot gaat kapot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Lenen van iemand anders, zo snel mogelijk nieuwe kopen.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Functionaliteiten</w:t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3910"/>
        <w:gridCol w:w="2422"/>
        <w:gridCol w:w="2833"/>
        <w:tblGridChange w:id="0">
          <w:tblGrid>
            <w:gridCol w:w="611"/>
            <w:gridCol w:w="3910"/>
            <w:gridCol w:w="2422"/>
            <w:gridCol w:w="2833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Activiteiten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 verplaatsen van links naar rechts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 is geheel automatisch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Sluisdeuren moeten automatisch geopend kunnen worden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Waterniveau sluiskolk moet verhoogd en verlaagd kunnen worden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Signalen kunnen worden gegeven aan boot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Planning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Evaluatie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Goede opzet gemaakt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Heldere communicatie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minder goed: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afwisselende afwezigheid groepsgenoten minder progressie gemaakt dan wat we hadden kunnen maken.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Verbeterplan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Aangezien we nu beide geen geplande afwezigheden meer hebben van school moet dit in de toekomst niet meer voorkomen</w:t>
      </w:r>
    </w:p>
    <w:p w:rsidR="00000000" w:rsidDel="00000000" w:rsidP="00000000" w:rsidRDefault="00000000" w:rsidRPr="00000000" w14:paraId="0000005E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Indicatoren activiteiten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Dit zijn de indicatoren waar we op dit moment aan voldoen in het project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Indicatornummer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 is versiebeheer toegepast op de code, ontwerpen (HW en SW) en documentatie. Waar nodig is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branching toegepast.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Projectrisico’s zijn opgenomen in een risicolog (risico management).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doel van het project richt zich op een toepassings- of een onderzoeksvraag.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scope van het project is helder geformuleerd en duidelijk afgebakend.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Functionele en niet-functionele eisen (requirements) zijn geprioriteerd (bijvoorbeeld MoSCoW) en</w:t>
            </w:r>
          </w:p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gepland voor implementatie.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ontwerp is onderbouwd door, en komt voort uit de analyse en/of keuzes die bij het adviseren zijn</w:t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gemaakt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functionele eisen zijn verwerkt in het ontwerp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architectuur-aspecten van de gekozen oplossing zijn beargumenteerd middels ontwerpen, zoals</w:t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een class diagram, data-flow diagram, componenten diagram, elektrisch schema,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gebruikers-flow-diagram etc.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het ontwerp is rekening gehouden met de kwaliteit van het eindresultaat, zoals safety (veiligheid),</w:t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kwaliteit van het eindresultaat voldoet aan de vooropgestelde eisen, zoals safety (veiligheid),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cs="Calibri Light" w:eastAsia="Calibri Light" w:hAnsi="Calibri Light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