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23DA1" w14:textId="350EF490" w:rsidR="003229AC" w:rsidRDefault="00127C6C">
      <w:pPr>
        <w:rPr>
          <w:lang w:val="fr-FR"/>
        </w:rPr>
      </w:pPr>
      <w:r>
        <w:rPr>
          <w:lang w:val="fr-FR"/>
        </w:rPr>
        <w:t>Bibliographies :</w:t>
      </w:r>
    </w:p>
    <w:p w14:paraId="19C916F3" w14:textId="4693B137" w:rsidR="00127C6C" w:rsidRDefault="00127C6C">
      <w:pPr>
        <w:rPr>
          <w:lang w:val="fr-FR"/>
        </w:rPr>
      </w:pPr>
      <w:r>
        <w:rPr>
          <w:lang w:val="fr-FR"/>
        </w:rPr>
        <w:tab/>
        <w:t>SIC 367 : Construisons ensemble l’avenir et les missions de demain</w:t>
      </w:r>
    </w:p>
    <w:p w14:paraId="2B026C9D" w14:textId="170D9084" w:rsidR="005A59D4" w:rsidRDefault="005A59D4">
      <w:pPr>
        <w:rPr>
          <w:lang w:val="fr-FR"/>
        </w:rPr>
      </w:pPr>
    </w:p>
    <w:p w14:paraId="7E6DC462" w14:textId="1F8E009F" w:rsidR="005A59D4" w:rsidRDefault="005A59D4">
      <w:pPr>
        <w:rPr>
          <w:lang w:val="fr-FR"/>
        </w:rPr>
      </w:pPr>
      <w:r>
        <w:rPr>
          <w:lang w:val="fr-FR"/>
        </w:rPr>
        <w:t xml:space="preserve">L’extension de la stratégie des cabinets vers des équipes et des profils variés qui doivent allier technique et relationnel mais aussi un regard vers l’emploi des professions radicalement différentes, ex employer un contrôleur de gestion ou un commercial en cabinet </w:t>
      </w:r>
    </w:p>
    <w:p w14:paraId="25BA9540" w14:textId="01FC88A7" w:rsidR="00F16EDB" w:rsidRDefault="00F16EDB">
      <w:pPr>
        <w:rPr>
          <w:lang w:val="fr-FR"/>
        </w:rPr>
      </w:pPr>
    </w:p>
    <w:p w14:paraId="50131E52" w14:textId="35EF3938" w:rsidR="00F16EDB" w:rsidRPr="00DB1DEB" w:rsidRDefault="00C54E1A">
      <w:pPr>
        <w:rPr>
          <w:lang w:val="fr-FR"/>
        </w:rPr>
      </w:pPr>
      <w:hyperlink r:id="rId4" w:history="1">
        <w:r w:rsidR="00F16EDB" w:rsidRPr="00F16EDB">
          <w:rPr>
            <w:rStyle w:val="Lienhypertexte"/>
            <w:lang w:val="fr-FR"/>
          </w:rPr>
          <w:t>https://www.compta-online.com/experts-comptables-quelles-missions-demain-ao2803</w:t>
        </w:r>
      </w:hyperlink>
    </w:p>
    <w:p w14:paraId="3572FA3A" w14:textId="37EFB2B3" w:rsidR="00F16EDB" w:rsidRPr="00DB1DEB" w:rsidRDefault="00C54E1A">
      <w:pPr>
        <w:rPr>
          <w:lang w:val="fr-FR"/>
        </w:rPr>
      </w:pPr>
      <w:hyperlink r:id="rId5" w:history="1">
        <w:r w:rsidR="002B5773" w:rsidRPr="00DB1DEB">
          <w:rPr>
            <w:rStyle w:val="Lienhypertexte"/>
            <w:lang w:val="fr-FR"/>
          </w:rPr>
          <w:t>https://agence-juridique.com/articles/liquidation-amiable-tout-ce-quil-faut-savoir#</w:t>
        </w:r>
      </w:hyperlink>
    </w:p>
    <w:p w14:paraId="01A75E5D" w14:textId="6C88B433" w:rsidR="002B5773" w:rsidRPr="00DB1DEB" w:rsidRDefault="00C54E1A">
      <w:pPr>
        <w:rPr>
          <w:lang w:val="fr-FR"/>
        </w:rPr>
      </w:pPr>
      <w:hyperlink r:id="rId6" w:anchor=":~:text=La%20perte%20de%20confiance%20est,(1%C3%A8re%20esp.).&amp;text=2015%2C%20n%C2%B0%2013%2F19912)%2C%20la%20Cour%20d,d'un%20fort%20intuitu%20personae." w:history="1">
        <w:r w:rsidR="00E31C2C" w:rsidRPr="00DB1DEB">
          <w:rPr>
            <w:rStyle w:val="Lienhypertexte"/>
            <w:lang w:val="fr-FR"/>
          </w:rPr>
          <w:t>https://www.lettredesreseaux.com/P-3080-451-A1-intuitu-personae-et-perte-de-confiance.html#:~:text=La%20perte%20de%20confiance%20est,(1%C3%A8re%20esp.).&amp;text=2015%2C%20n%C2%B0%2013%2F19912)%2C%20la%20Cour%20d,d'un%20fort%20intuitu%20personae.</w:t>
        </w:r>
      </w:hyperlink>
    </w:p>
    <w:p w14:paraId="5375EC2E" w14:textId="257F135F" w:rsidR="00E31C2C" w:rsidRPr="00DB1DEB" w:rsidRDefault="00C54E1A">
      <w:pPr>
        <w:rPr>
          <w:lang w:val="fr-FR"/>
        </w:rPr>
      </w:pPr>
      <w:hyperlink r:id="rId7" w:history="1">
        <w:r w:rsidR="00612D5A" w:rsidRPr="00DB1DEB">
          <w:rPr>
            <w:rStyle w:val="Lienhypertexte"/>
            <w:lang w:val="fr-FR"/>
          </w:rPr>
          <w:t>https://www.legalife.fr/guides-juridiques/rompre-un-contrat-en-cours/</w:t>
        </w:r>
      </w:hyperlink>
    </w:p>
    <w:p w14:paraId="1716D9FD" w14:textId="20680193" w:rsidR="00612D5A" w:rsidRDefault="00612D5A">
      <w:pPr>
        <w:rPr>
          <w:lang w:val="fr-FR"/>
        </w:rPr>
      </w:pPr>
    </w:p>
    <w:p w14:paraId="511138B2" w14:textId="327754A2" w:rsidR="00265AA5" w:rsidRDefault="00C54E1A">
      <w:hyperlink r:id="rId8" w:history="1">
        <w:r w:rsidR="00265AA5" w:rsidRPr="00265AA5">
          <w:rPr>
            <w:rStyle w:val="Lienhypertexte"/>
            <w:lang w:val="fr-FR"/>
          </w:rPr>
          <w:t>https://m.compta-online.com/elargissement-progressif-du-terrain-de-jeu-des-experts-comptables-ao1641</w:t>
        </w:r>
      </w:hyperlink>
    </w:p>
    <w:p w14:paraId="26F68FB6" w14:textId="0B0A0BE2" w:rsidR="00265AA5" w:rsidRPr="003503C9" w:rsidRDefault="00C54E1A">
      <w:hyperlink r:id="rId9" w:history="1">
        <w:r w:rsidR="003503C9">
          <w:rPr>
            <w:rStyle w:val="Lienhypertexte"/>
          </w:rPr>
          <w:t>https://quickbooks.intuit.com/fr/experts-comptables/blog/faire-evoluer-mon-metier/marketing-communication-autorisations-interdictions/</w:t>
        </w:r>
      </w:hyperlink>
    </w:p>
    <w:p w14:paraId="007E9E35" w14:textId="116EA786" w:rsidR="00DB1DEB" w:rsidRDefault="00C54E1A">
      <w:hyperlink r:id="rId10" w:history="1">
        <w:r w:rsidR="004D73DA">
          <w:rPr>
            <w:rStyle w:val="Lienhypertexte"/>
          </w:rPr>
          <w:t>https://www.guide-experts-comptables.fr/actualite-comptable/developper-son-cabinet-dexpert-comptable-en-ligne-grace-aux-reseaux-sociaux</w:t>
        </w:r>
      </w:hyperlink>
    </w:p>
    <w:p w14:paraId="580FCAD1" w14:textId="0780E19D" w:rsidR="004D73DA" w:rsidRDefault="00C54E1A">
      <w:hyperlink r:id="rId11" w:history="1">
        <w:r w:rsidR="006D444E">
          <w:rPr>
            <w:rStyle w:val="Lienhypertexte"/>
          </w:rPr>
          <w:t>http://canalec.blogspirit.com/archive/2020/08/07/classement-des-experts-comptables-sur-twitter-en-fonction-de-3152773.html</w:t>
        </w:r>
      </w:hyperlink>
    </w:p>
    <w:p w14:paraId="0DF6B49F" w14:textId="4C7C0251" w:rsidR="004D73DA" w:rsidRDefault="004D73DA"/>
    <w:p w14:paraId="4C71AD00" w14:textId="77777777" w:rsidR="004D73DA" w:rsidRPr="003503C9" w:rsidRDefault="004D73DA"/>
    <w:p w14:paraId="3F7E3739" w14:textId="141E9342" w:rsidR="00DB1DEB" w:rsidRDefault="00DB1DEB">
      <w:pPr>
        <w:rPr>
          <w:b/>
          <w:bCs/>
          <w:lang w:val="fr-FR"/>
        </w:rPr>
      </w:pPr>
      <w:r w:rsidRPr="00DB1DEB">
        <w:rPr>
          <w:b/>
          <w:bCs/>
          <w:lang w:val="fr-FR"/>
        </w:rPr>
        <w:t>Mémoire DEC sur l’écologie, comment allier évolution numérique à l’écologique ?</w:t>
      </w:r>
    </w:p>
    <w:p w14:paraId="74040CFC" w14:textId="5A7320B9" w:rsidR="002E3E94" w:rsidRDefault="002E3E94">
      <w:pPr>
        <w:rPr>
          <w:b/>
          <w:bCs/>
          <w:lang w:val="fr-FR"/>
        </w:rPr>
      </w:pPr>
    </w:p>
    <w:p w14:paraId="0DBB38BE" w14:textId="1ED71CA6" w:rsidR="002E3E94" w:rsidRDefault="00BD1D9A">
      <w:hyperlink r:id="rId12" w:history="1">
        <w:r>
          <w:rPr>
            <w:rStyle w:val="Lienhypertexte"/>
          </w:rPr>
          <w:t>https://www.compta-online.com/progression-de-activite-et-de-la-clientele-des-cabinets-expertise-comptable-ao3569</w:t>
        </w:r>
      </w:hyperlink>
    </w:p>
    <w:p w14:paraId="3D72D822" w14:textId="3693AD13" w:rsidR="00BD1D9A" w:rsidRDefault="00BD1D9A">
      <w:hyperlink r:id="rId13" w:history="1">
        <w:r>
          <w:rPr>
            <w:rStyle w:val="Lienhypertexte"/>
          </w:rPr>
          <w:t>https://www.compta-facile.com/tarif-prix-expert-comptable-honoraires/</w:t>
        </w:r>
      </w:hyperlink>
    </w:p>
    <w:p w14:paraId="5A638A3E" w14:textId="1ADACE98" w:rsidR="00BD1D9A" w:rsidRDefault="00EE1B01">
      <w:pPr>
        <w:rPr>
          <w:b/>
          <w:bCs/>
          <w:lang w:val="fr-FR"/>
        </w:rPr>
      </w:pPr>
      <w:hyperlink r:id="rId14" w:history="1">
        <w:r>
          <w:rPr>
            <w:rStyle w:val="Lienhypertexte"/>
          </w:rPr>
          <w:t>https://destination-leadership.fr/2017/05/16/les-4-piliers-pour-definir-sa-vision/</w:t>
        </w:r>
      </w:hyperlink>
    </w:p>
    <w:p w14:paraId="615AECFC" w14:textId="5ED7A30E" w:rsidR="00DD5B8E" w:rsidRDefault="002E3E94">
      <w:pPr>
        <w:rPr>
          <w:b/>
          <w:bCs/>
          <w:lang w:val="fr-FR"/>
        </w:rPr>
      </w:pPr>
      <w:r>
        <w:rPr>
          <w:b/>
          <w:bCs/>
          <w:noProof/>
          <w:lang w:val="fr-FR" w:eastAsia="fr-FR"/>
        </w:rPr>
        <w:lastRenderedPageBreak/>
        <w:drawing>
          <wp:inline distT="0" distB="0" distL="0" distR="0" wp14:anchorId="7EA44E34" wp14:editId="7698038A">
            <wp:extent cx="5943600" cy="2500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27D00DB2" w14:textId="77777777" w:rsidR="00DD5B8E" w:rsidRPr="00DD5B8E" w:rsidRDefault="00DD5B8E" w:rsidP="00DD5B8E">
      <w:pPr>
        <w:rPr>
          <w:lang w:val="fr-FR"/>
        </w:rPr>
      </w:pPr>
    </w:p>
    <w:p w14:paraId="119740EE" w14:textId="73AA1FCE" w:rsidR="00DD5B8E" w:rsidRDefault="00DD5B8E" w:rsidP="00DD5B8E">
      <w:pPr>
        <w:rPr>
          <w:lang w:val="fr-FR"/>
        </w:rPr>
      </w:pPr>
    </w:p>
    <w:p w14:paraId="1E604DD9" w14:textId="77777777" w:rsidR="00DD5B8E" w:rsidRPr="00DD5B8E" w:rsidRDefault="00DD5B8E" w:rsidP="00DD5B8E">
      <w:pPr>
        <w:spacing w:after="150" w:line="240" w:lineRule="auto"/>
        <w:outlineLvl w:val="1"/>
        <w:rPr>
          <w:rFonts w:ascii="Times New Roman" w:eastAsia="Times New Roman" w:hAnsi="Times New Roman" w:cs="Times New Roman"/>
          <w:sz w:val="36"/>
          <w:szCs w:val="36"/>
          <w:lang w:val="fr-FR" w:eastAsia="fr-FR"/>
        </w:rPr>
      </w:pPr>
      <w:r w:rsidRPr="00DD5B8E">
        <w:rPr>
          <w:rFonts w:ascii="Times New Roman" w:eastAsia="Times New Roman" w:hAnsi="Times New Roman" w:cs="Times New Roman"/>
          <w:sz w:val="36"/>
          <w:szCs w:val="36"/>
          <w:lang w:val="fr-FR" w:eastAsia="fr-FR"/>
        </w:rPr>
        <w:t>Administrateur</w:t>
      </w:r>
    </w:p>
    <w:p w14:paraId="6F975280" w14:textId="77777777" w:rsidR="00DD5B8E" w:rsidRPr="00DD5B8E" w:rsidRDefault="00DD5B8E" w:rsidP="00DD5B8E">
      <w:pPr>
        <w:spacing w:after="0" w:line="240" w:lineRule="auto"/>
        <w:rPr>
          <w:rFonts w:ascii="Times New Roman" w:eastAsia="Times New Roman" w:hAnsi="Times New Roman" w:cs="Times New Roman"/>
          <w:sz w:val="24"/>
          <w:szCs w:val="24"/>
          <w:lang w:val="fr-FR" w:eastAsia="fr-FR"/>
        </w:rPr>
      </w:pPr>
      <w:proofErr w:type="spellStart"/>
      <w:r w:rsidRPr="00DD5B8E">
        <w:rPr>
          <w:rFonts w:ascii="Arial" w:eastAsia="Times New Roman" w:hAnsi="Arial" w:cs="Arial"/>
          <w:sz w:val="15"/>
          <w:szCs w:val="15"/>
          <w:lang w:val="fr-FR" w:eastAsia="fr-FR"/>
        </w:rPr>
        <w:t>Result</w:t>
      </w:r>
      <w:proofErr w:type="spellEnd"/>
      <w:r w:rsidRPr="00DD5B8E">
        <w:rPr>
          <w:rFonts w:ascii="Arial" w:eastAsia="Times New Roman" w:hAnsi="Arial" w:cs="Arial"/>
          <w:sz w:val="15"/>
          <w:szCs w:val="15"/>
          <w:lang w:val="fr-FR" w:eastAsia="fr-FR"/>
        </w:rPr>
        <w:t xml:space="preserve"> Image</w:t>
      </w:r>
    </w:p>
    <w:p w14:paraId="1B44DC15"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Les administrateurs valorisent le respect des règles et la coopération.</w:t>
      </w:r>
    </w:p>
    <w:p w14:paraId="3BBBD48A"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Indispensables au bon fonctionnement de leur entreprise, ils évoluent le plus souvent à des postes de croisement des tâches et des informations.</w:t>
      </w:r>
    </w:p>
    <w:p w14:paraId="2FD593D7"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u w:val="single"/>
          <w:lang w:val="fr-FR" w:eastAsia="fr-FR"/>
        </w:rPr>
        <w:t>Qualités:</w:t>
      </w:r>
    </w:p>
    <w:p w14:paraId="2F95738D"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Les leaders administrateurs sont dignes de confiance et loyaux. Ce sont des gens intègres qui aiment rendre service.</w:t>
      </w:r>
    </w:p>
    <w:p w14:paraId="137EB6E7"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Pour eux l’ordre est une nécessité pour qu’une entreprise fonctionne bien. Ils accordent de l’importance à l’organisation et au respect des règles et des procédures.</w:t>
      </w:r>
    </w:p>
    <w:p w14:paraId="7F3B64C0"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Leur capacité à ordonner, communiquer et collaborer en fait des salariés précieux puisque leurs collègues s’appuient beaucoup sur eux.</w:t>
      </w:r>
    </w:p>
    <w:p w14:paraId="249519BB"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Constructifs, ils servent davantage les intérêts de leur organisation que leurs propres intérêts.</w:t>
      </w:r>
    </w:p>
    <w:p w14:paraId="0708D7B4"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p>
    <w:p w14:paraId="7947D3C7" w14:textId="7892D6AD"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noProof/>
          <w:color w:val="3C3C3C"/>
          <w:sz w:val="24"/>
          <w:szCs w:val="24"/>
          <w:lang w:val="fr-FR" w:eastAsia="fr-FR"/>
        </w:rPr>
        <w:lastRenderedPageBreak/>
        <w:drawing>
          <wp:inline distT="0" distB="0" distL="0" distR="0" wp14:anchorId="54536541" wp14:editId="66AC3C51">
            <wp:extent cx="10267950" cy="4914900"/>
            <wp:effectExtent l="0" t="0" r="0" b="0"/>
            <wp:docPr id="2" name="Image 2" descr="https://s3-us-west-1.amazonaws.com/tryinteract-uploads/597a034caa70570011c48da8/8b3fe880-bb18-11e7-81ed-d9928c38b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1.amazonaws.com/tryinteract-uploads/597a034caa70570011c48da8/8b3fe880-bb18-11e7-81ed-d9928c38b6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7950" cy="4914900"/>
                    </a:xfrm>
                    <a:prstGeom prst="rect">
                      <a:avLst/>
                    </a:prstGeom>
                    <a:noFill/>
                    <a:ln>
                      <a:noFill/>
                    </a:ln>
                  </pic:spPr>
                </pic:pic>
              </a:graphicData>
            </a:graphic>
          </wp:inline>
        </w:drawing>
      </w:r>
    </w:p>
    <w:p w14:paraId="53946CC2"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p>
    <w:p w14:paraId="001D24E0"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Pour eux, une entreprise est une chaîne, dont la force est égale à celle de son maillon le plus faible, c’est pourquoi ils sont toujours disponibles pour aider les autres si nécessaire.</w:t>
      </w:r>
    </w:p>
    <w:p w14:paraId="791C430B"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 xml:space="preserve">Bienveillants, ils privilégient des logiques de développement à long terme, plutôt que de résultats immédiats </w:t>
      </w:r>
      <w:proofErr w:type="spellStart"/>
      <w:r w:rsidRPr="00DD5B8E">
        <w:rPr>
          <w:rFonts w:ascii="Arial" w:eastAsia="Times New Roman" w:hAnsi="Arial" w:cs="Arial"/>
          <w:color w:val="3C3C3C"/>
          <w:sz w:val="24"/>
          <w:szCs w:val="24"/>
          <w:lang w:val="fr-FR" w:eastAsia="fr-FR"/>
        </w:rPr>
        <w:t>détrimentaires</w:t>
      </w:r>
      <w:proofErr w:type="spellEnd"/>
      <w:r w:rsidRPr="00DD5B8E">
        <w:rPr>
          <w:rFonts w:ascii="Arial" w:eastAsia="Times New Roman" w:hAnsi="Arial" w:cs="Arial"/>
          <w:color w:val="3C3C3C"/>
          <w:sz w:val="24"/>
          <w:szCs w:val="24"/>
          <w:lang w:val="fr-FR" w:eastAsia="fr-FR"/>
        </w:rPr>
        <w:t xml:space="preserve"> pour le futur.</w:t>
      </w:r>
    </w:p>
    <w:p w14:paraId="4C44FA81" w14:textId="77777777" w:rsidR="00DD5B8E" w:rsidRPr="00DD5B8E" w:rsidRDefault="00DD5B8E" w:rsidP="00DD5B8E">
      <w:pPr>
        <w:shd w:val="clear" w:color="auto" w:fill="FFFFFF"/>
        <w:spacing w:after="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u w:val="single"/>
          <w:lang w:val="fr-FR" w:eastAsia="fr-FR"/>
        </w:rPr>
        <w:t>Type de supervision:</w:t>
      </w:r>
    </w:p>
    <w:p w14:paraId="0D4AF252"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Travailler pour un leader administrateur est très rassurant car il fournit sécurité, consistance et cohésion. C’est une source de calme et d’ordre pour ses subordonnés.</w:t>
      </w:r>
    </w:p>
    <w:p w14:paraId="0F3EE3E5"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L’attention qu’il accorde au collectif fait que le bien-être de ses subordonnés et leur intégration sont importants pour lui. En revanche, il fera toujours passer l’équipe avant les individualités, ce qui peut ne pas convenir à tout le monde.</w:t>
      </w:r>
    </w:p>
    <w:p w14:paraId="7AB99331" w14:textId="77777777" w:rsidR="00DD5B8E" w:rsidRPr="00DD5B8E" w:rsidRDefault="00DD5B8E" w:rsidP="00DD5B8E">
      <w:pPr>
        <w:shd w:val="clear" w:color="auto" w:fill="FFFFFF"/>
        <w:spacing w:after="150" w:line="240" w:lineRule="auto"/>
        <w:rPr>
          <w:rFonts w:ascii="Arial" w:eastAsia="Times New Roman" w:hAnsi="Arial" w:cs="Arial"/>
          <w:color w:val="3C3C3C"/>
          <w:sz w:val="24"/>
          <w:szCs w:val="24"/>
          <w:lang w:val="fr-FR" w:eastAsia="fr-FR"/>
        </w:rPr>
      </w:pPr>
      <w:r w:rsidRPr="00DD5B8E">
        <w:rPr>
          <w:rFonts w:ascii="Arial" w:eastAsia="Times New Roman" w:hAnsi="Arial" w:cs="Arial"/>
          <w:color w:val="3C3C3C"/>
          <w:sz w:val="24"/>
          <w:szCs w:val="24"/>
          <w:lang w:val="fr-FR" w:eastAsia="fr-FR"/>
        </w:rPr>
        <w:t>Aussi, sa sensibilité à l’ordre entraîne un besoin de contrôle qui laisse souvent peu de place à la créativité et à l’autonomie et qui peut nuire à l’engagement et à la motivation, surtout chez les salariés les plus qualifiés et compétents.</w:t>
      </w:r>
    </w:p>
    <w:p w14:paraId="6093203D" w14:textId="1D03307F" w:rsidR="002E3E94" w:rsidRDefault="007254DC" w:rsidP="00DD5B8E">
      <w:hyperlink r:id="rId17" w:history="1">
        <w:r>
          <w:rPr>
            <w:rStyle w:val="Lienhypertexte"/>
          </w:rPr>
          <w:t>https://www.lemondeduchiffre.fr/a-la-une/68297-expert-comptable-paradoxe-activites-conseil.html?jjj=1597234584639</w:t>
        </w:r>
      </w:hyperlink>
    </w:p>
    <w:p w14:paraId="1E682805" w14:textId="26C31C72" w:rsidR="007254DC" w:rsidRDefault="007254DC" w:rsidP="00DD5B8E">
      <w:hyperlink r:id="rId18" w:history="1">
        <w:r>
          <w:rPr>
            <w:rStyle w:val="Lienhypertexte"/>
          </w:rPr>
          <w:t>https://mafuturerecrue.com/difficulte-recrutement-cabinet-comptable/</w:t>
        </w:r>
      </w:hyperlink>
    </w:p>
    <w:p w14:paraId="26270EBE" w14:textId="7CC6C8EC" w:rsidR="007254DC" w:rsidRDefault="007254DC" w:rsidP="00DD5B8E">
      <w:hyperlink r:id="rId19" w:history="1">
        <w:r>
          <w:rPr>
            <w:rStyle w:val="Lienhypertexte"/>
          </w:rPr>
          <w:t>https://blog.tiime.fr/cabinet-comptable-tendances-2020</w:t>
        </w:r>
      </w:hyperlink>
    </w:p>
    <w:p w14:paraId="7116F719" w14:textId="1912738B" w:rsidR="000514EF" w:rsidRDefault="000514EF" w:rsidP="00DD5B8E"/>
    <w:p w14:paraId="73E75FE7" w14:textId="3F0CF1B7" w:rsidR="000514EF" w:rsidRDefault="000514EF" w:rsidP="00DD5B8E">
      <w:hyperlink r:id="rId20" w:history="1">
        <w:r>
          <w:rPr>
            <w:rStyle w:val="Lienhypertexte"/>
          </w:rPr>
          <w:t>https://www.l-expert-comptable.com/a/532171-investissement-choisir-le-financement-ou-les-ressources-de-l-entreprise.html</w:t>
        </w:r>
      </w:hyperlink>
    </w:p>
    <w:p w14:paraId="6EA1C8D4" w14:textId="4FA25491" w:rsidR="00C54E1A" w:rsidRDefault="00C54E1A" w:rsidP="00DD5B8E"/>
    <w:p w14:paraId="219319B7" w14:textId="6E5FE8A3" w:rsidR="00C54E1A" w:rsidRDefault="00C54E1A" w:rsidP="00DD5B8E">
      <w:hyperlink r:id="rId21" w:history="1">
        <w:r>
          <w:rPr>
            <w:rStyle w:val="Lienhypertexte"/>
          </w:rPr>
          <w:t>https://quickbooks.intuit.com/fr/experts-comptables/blog/faire-evoluer-mon-metier/ressources-humaines-et-cabinets-dexpertise-comptable/</w:t>
        </w:r>
      </w:hyperlink>
    </w:p>
    <w:p w14:paraId="706CA2FB" w14:textId="12B57B6F" w:rsidR="00C54E1A" w:rsidRDefault="00C54E1A" w:rsidP="00DD5B8E"/>
    <w:p w14:paraId="574D1BBA" w14:textId="3BF987B1" w:rsidR="00C54E1A" w:rsidRPr="00DD5B8E" w:rsidRDefault="00C54E1A" w:rsidP="00DD5B8E">
      <w:pPr>
        <w:rPr>
          <w:lang w:val="fr-FR"/>
        </w:rPr>
      </w:pPr>
      <w:hyperlink r:id="rId22" w:history="1">
        <w:r>
          <w:rPr>
            <w:rStyle w:val="Lienhypertexte"/>
          </w:rPr>
          <w:t>https://www.utc.fr/master-qualite/public/publications/qualite_et_management/MQ_M2/2016-2017/MIM_stages/GUEYE_Baye_Modou/index.html</w:t>
        </w:r>
      </w:hyperlink>
      <w:bookmarkStart w:id="0" w:name="_GoBack"/>
      <w:bookmarkEnd w:id="0"/>
    </w:p>
    <w:sectPr w:rsidR="00C54E1A" w:rsidRPr="00DD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6C"/>
    <w:rsid w:val="000514EF"/>
    <w:rsid w:val="00127C6C"/>
    <w:rsid w:val="00265AA5"/>
    <w:rsid w:val="002B5773"/>
    <w:rsid w:val="002E3E94"/>
    <w:rsid w:val="003229AC"/>
    <w:rsid w:val="003503C9"/>
    <w:rsid w:val="004D73DA"/>
    <w:rsid w:val="005A59D4"/>
    <w:rsid w:val="00612D5A"/>
    <w:rsid w:val="006D444E"/>
    <w:rsid w:val="007040BF"/>
    <w:rsid w:val="007254DC"/>
    <w:rsid w:val="008C5B15"/>
    <w:rsid w:val="00BD1D9A"/>
    <w:rsid w:val="00C54E1A"/>
    <w:rsid w:val="00DB1DEB"/>
    <w:rsid w:val="00DD5B8E"/>
    <w:rsid w:val="00E31C2C"/>
    <w:rsid w:val="00EE1B01"/>
    <w:rsid w:val="00F1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86F3"/>
  <w15:chartTrackingRefBased/>
  <w15:docId w15:val="{5658784B-6EF3-4725-A993-B6F4A71E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D5B8E"/>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6EDB"/>
    <w:rPr>
      <w:color w:val="0000FF"/>
      <w:u w:val="single"/>
    </w:rPr>
  </w:style>
  <w:style w:type="character" w:styleId="Lienhypertextesuivivisit">
    <w:name w:val="FollowedHyperlink"/>
    <w:basedOn w:val="Policepardfaut"/>
    <w:uiPriority w:val="99"/>
    <w:semiHidden/>
    <w:unhideWhenUsed/>
    <w:rsid w:val="00DB1DEB"/>
    <w:rPr>
      <w:color w:val="954F72" w:themeColor="followedHyperlink"/>
      <w:u w:val="single"/>
    </w:rPr>
  </w:style>
  <w:style w:type="character" w:customStyle="1" w:styleId="Titre2Car">
    <w:name w:val="Titre 2 Car"/>
    <w:basedOn w:val="Policepardfaut"/>
    <w:link w:val="Titre2"/>
    <w:uiPriority w:val="9"/>
    <w:rsid w:val="00DD5B8E"/>
    <w:rPr>
      <w:rFonts w:ascii="Times New Roman" w:eastAsia="Times New Roman" w:hAnsi="Times New Roman" w:cs="Times New Roman"/>
      <w:b/>
      <w:bCs/>
      <w:sz w:val="36"/>
      <w:szCs w:val="36"/>
      <w:lang w:val="fr-FR" w:eastAsia="fr-FR"/>
    </w:rPr>
  </w:style>
  <w:style w:type="character" w:customStyle="1" w:styleId="mainimg-alt3msmk">
    <w:name w:val="main__img-alt___3msmk"/>
    <w:basedOn w:val="Policepardfaut"/>
    <w:rsid w:val="00DD5B8E"/>
  </w:style>
  <w:style w:type="paragraph" w:styleId="NormalWeb">
    <w:name w:val="Normal (Web)"/>
    <w:basedOn w:val="Normal"/>
    <w:uiPriority w:val="99"/>
    <w:semiHidden/>
    <w:unhideWhenUsed/>
    <w:rsid w:val="00DD5B8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86112">
      <w:bodyDiv w:val="1"/>
      <w:marLeft w:val="0"/>
      <w:marRight w:val="0"/>
      <w:marTop w:val="0"/>
      <w:marBottom w:val="0"/>
      <w:divBdr>
        <w:top w:val="none" w:sz="0" w:space="0" w:color="auto"/>
        <w:left w:val="none" w:sz="0" w:space="0" w:color="auto"/>
        <w:bottom w:val="none" w:sz="0" w:space="0" w:color="auto"/>
        <w:right w:val="none" w:sz="0" w:space="0" w:color="auto"/>
      </w:divBdr>
      <w:divsChild>
        <w:div w:id="135897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ompta-online.com/elargissement-progressif-du-terrain-de-jeu-des-experts-comptables-ao1641" TargetMode="External"/><Relationship Id="rId13" Type="http://schemas.openxmlformats.org/officeDocument/2006/relationships/hyperlink" Target="https://www.compta-facile.com/tarif-prix-expert-comptable-honoraires/" TargetMode="External"/><Relationship Id="rId18" Type="http://schemas.openxmlformats.org/officeDocument/2006/relationships/hyperlink" Target="https://mafuturerecrue.com/difficulte-recrutement-cabinet-comptable/" TargetMode="External"/><Relationship Id="rId3" Type="http://schemas.openxmlformats.org/officeDocument/2006/relationships/webSettings" Target="webSettings.xml"/><Relationship Id="rId21" Type="http://schemas.openxmlformats.org/officeDocument/2006/relationships/hyperlink" Target="https://quickbooks.intuit.com/fr/experts-comptables/blog/faire-evoluer-mon-metier/ressources-humaines-et-cabinets-dexpertise-comptable/" TargetMode="External"/><Relationship Id="rId7" Type="http://schemas.openxmlformats.org/officeDocument/2006/relationships/hyperlink" Target="https://www.legalife.fr/guides-juridiques/rompre-un-contrat-en-cours/" TargetMode="External"/><Relationship Id="rId12" Type="http://schemas.openxmlformats.org/officeDocument/2006/relationships/hyperlink" Target="https://www.compta-online.com/progression-de-activite-et-de-la-clientele-des-cabinets-expertise-comptable-ao3569" TargetMode="External"/><Relationship Id="rId17" Type="http://schemas.openxmlformats.org/officeDocument/2006/relationships/hyperlink" Target="https://www.lemondeduchiffre.fr/a-la-une/68297-expert-comptable-paradoxe-activites-conseil.html?jjj=1597234584639"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ww.l-expert-comptable.com/a/532171-investissement-choisir-le-financement-ou-les-ressources-de-l-entreprise.html" TargetMode="External"/><Relationship Id="rId1" Type="http://schemas.openxmlformats.org/officeDocument/2006/relationships/styles" Target="styles.xml"/><Relationship Id="rId6" Type="http://schemas.openxmlformats.org/officeDocument/2006/relationships/hyperlink" Target="https://www.lettredesreseaux.com/P-3080-451-A1-intuitu-personae-et-perte-de-confiance.html" TargetMode="External"/><Relationship Id="rId11" Type="http://schemas.openxmlformats.org/officeDocument/2006/relationships/hyperlink" Target="http://canalec.blogspirit.com/archive/2020/08/07/classement-des-experts-comptables-sur-twitter-en-fonction-de-3152773.html" TargetMode="External"/><Relationship Id="rId24" Type="http://schemas.openxmlformats.org/officeDocument/2006/relationships/theme" Target="theme/theme1.xml"/><Relationship Id="rId5" Type="http://schemas.openxmlformats.org/officeDocument/2006/relationships/hyperlink" Target="https://agence-juridique.com/articles/liquidation-amiable-tout-ce-quil-faut-savoir"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guide-experts-comptables.fr/actualite-comptable/developper-son-cabinet-dexpert-comptable-en-ligne-grace-aux-reseaux-sociaux" TargetMode="External"/><Relationship Id="rId19" Type="http://schemas.openxmlformats.org/officeDocument/2006/relationships/hyperlink" Target="https://blog.tiime.fr/cabinet-comptable-tendances-2020" TargetMode="External"/><Relationship Id="rId4" Type="http://schemas.openxmlformats.org/officeDocument/2006/relationships/hyperlink" Target="https://www.compta-online.com/experts-comptables-quelles-missions-demain-ao2803" TargetMode="External"/><Relationship Id="rId9" Type="http://schemas.openxmlformats.org/officeDocument/2006/relationships/hyperlink" Target="https://quickbooks.intuit.com/fr/experts-comptables/blog/faire-evoluer-mon-metier/marketing-communication-autorisations-interdictions/" TargetMode="External"/><Relationship Id="rId14" Type="http://schemas.openxmlformats.org/officeDocument/2006/relationships/hyperlink" Target="https://destination-leadership.fr/2017/05/16/les-4-piliers-pour-definir-sa-vision/" TargetMode="External"/><Relationship Id="rId22" Type="http://schemas.openxmlformats.org/officeDocument/2006/relationships/hyperlink" Target="https://www.utc.fr/master-qualite/public/publications/qualite_et_management/MQ_M2/2016-2017/MIM_stages/GUEYE_Baye_Modou/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980</Words>
  <Characters>5244</Characters>
  <Application>Microsoft Office Word</Application>
  <DocSecurity>0</DocSecurity>
  <Lines>102</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Web4cloud</dc:creator>
  <cp:keywords/>
  <dc:description/>
  <cp:lastModifiedBy>Sorel YOUMBI</cp:lastModifiedBy>
  <cp:revision>10</cp:revision>
  <dcterms:created xsi:type="dcterms:W3CDTF">2020-07-24T21:39:00Z</dcterms:created>
  <dcterms:modified xsi:type="dcterms:W3CDTF">2020-08-12T17:17:00Z</dcterms:modified>
</cp:coreProperties>
</file>