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24F" w:rsidRDefault="002B2E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1542"/>
        <w:rPr>
          <w:rFonts w:ascii="Times" w:eastAsia="Times" w:hAnsi="Times" w:cs="Times"/>
          <w:i/>
          <w:color w:val="000000"/>
          <w:sz w:val="18"/>
          <w:szCs w:val="18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906780" cy="894080"/>
            <wp:effectExtent l="0" t="0" r="7620" b="1270"/>
            <wp:wrapSquare wrapText="right" distT="19050" distB="19050" distL="19050" distR="1905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89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margin">
              <wp:posOffset>6257290</wp:posOffset>
            </wp:positionH>
            <wp:positionV relativeFrom="paragraph">
              <wp:posOffset>0</wp:posOffset>
            </wp:positionV>
            <wp:extent cx="896620" cy="896620"/>
            <wp:effectExtent l="0" t="0" r="0" b="0"/>
            <wp:wrapSquare wrapText="left" distT="19050" distB="19050" distL="19050" distR="1905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896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" w:eastAsia="Times" w:hAnsi="Times" w:cs="Times"/>
          <w:i/>
          <w:color w:val="000000"/>
          <w:sz w:val="18"/>
          <w:szCs w:val="18"/>
        </w:rPr>
        <w:t xml:space="preserve">Republic of the Philippines </w:t>
      </w:r>
    </w:p>
    <w:p w:rsidR="006F424F" w:rsidRDefault="002B2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53"/>
        <w:rPr>
          <w:color w:val="943634"/>
          <w:sz w:val="28"/>
          <w:szCs w:val="28"/>
        </w:rPr>
      </w:pPr>
      <w:r>
        <w:rPr>
          <w:color w:val="943634"/>
          <w:sz w:val="28"/>
          <w:szCs w:val="28"/>
        </w:rPr>
        <w:t xml:space="preserve">DON HONORIO VENTURA STATE UNIVERSITY  </w:t>
      </w: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554"/>
        <w:rPr>
          <w:rFonts w:ascii="Century Gothic" w:eastAsia="Century Gothic" w:hAnsi="Century Gothic" w:cs="Century Gothic"/>
          <w:color w:val="000000"/>
          <w:sz w:val="18"/>
          <w:szCs w:val="18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18"/>
          <w:szCs w:val="18"/>
        </w:rPr>
        <w:t>Cabambangan</w:t>
      </w:r>
      <w:proofErr w:type="spellEnd"/>
      <w:r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000000"/>
          <w:sz w:val="18"/>
          <w:szCs w:val="18"/>
        </w:rPr>
        <w:t>Bacolor</w:t>
      </w:r>
      <w:proofErr w:type="spellEnd"/>
      <w:r>
        <w:rPr>
          <w:rFonts w:ascii="Century Gothic" w:eastAsia="Century Gothic" w:hAnsi="Century Gothic" w:cs="Century Gothic"/>
          <w:color w:val="000000"/>
          <w:sz w:val="18"/>
          <w:szCs w:val="18"/>
        </w:rPr>
        <w:t>, Pampanga</w:t>
      </w:r>
    </w:p>
    <w:p w:rsidR="006F424F" w:rsidRP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3"/>
        <w:rPr>
          <w:rFonts w:ascii="Century Gothic" w:eastAsia="Century Gothic" w:hAnsi="Century Gothic" w:cs="Century Gothic"/>
          <w:color w:val="000000"/>
          <w:sz w:val="16"/>
          <w:szCs w:val="16"/>
        </w:rPr>
      </w:pPr>
      <w:r>
        <w:rPr>
          <w:rFonts w:ascii="Segoe UI Symbol" w:eastAsia="Noto Sans Symbols" w:hAnsi="Segoe UI Symbol" w:cs="Segoe UI Symbol"/>
          <w:color w:val="000000"/>
        </w:rPr>
        <w:t>🕿</w:t>
      </w:r>
      <w:r>
        <w:rPr>
          <w:rFonts w:ascii="Century Gothic" w:eastAsia="Century Gothic" w:hAnsi="Century Gothic" w:cs="Century Gothic"/>
          <w:color w:val="000000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16"/>
          <w:szCs w:val="16"/>
        </w:rPr>
        <w:t xml:space="preserve">(6345) 458 0021 Local 211 </w:t>
      </w:r>
      <w:r>
        <w:rPr>
          <w:noProof/>
        </w:rPr>
        <w:t xml:space="preserve">                                  </w:t>
      </w:r>
      <w:r w:rsidR="002B2E3A">
        <w:rPr>
          <w:rFonts w:ascii="Century Gothic" w:eastAsia="Century Gothic" w:hAnsi="Century Gothic" w:cs="Century Gothic"/>
          <w:b/>
          <w:color w:val="4F81BD"/>
          <w:sz w:val="24"/>
          <w:szCs w:val="24"/>
        </w:rPr>
        <w:t xml:space="preserve">COLLEGE OF COMPUTING STUDIES </w:t>
      </w:r>
    </w:p>
    <w:p w:rsidR="006F424F" w:rsidRPr="002B2E3A" w:rsidRDefault="002B2E3A" w:rsidP="002B2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64"/>
        <w:rPr>
          <w:rFonts w:ascii="Century Gothic" w:eastAsia="Century Gothic" w:hAnsi="Century Gothic" w:cs="Century Gothic"/>
          <w:b/>
          <w:color w:val="000000"/>
          <w:sz w:val="16"/>
          <w:szCs w:val="16"/>
        </w:rPr>
      </w:pPr>
      <w:r>
        <w:rPr>
          <w:rFonts w:ascii="Segoe UI Symbol" w:eastAsia="Noto Sans Symbols" w:hAnsi="Segoe UI Symbol" w:cs="Segoe UI Symbol"/>
          <w:color w:val="000000"/>
          <w:sz w:val="24"/>
          <w:szCs w:val="24"/>
        </w:rPr>
        <w:t>🖳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hyperlink r:id="rId8" w:history="1">
        <w:r w:rsidRPr="00856F72">
          <w:rPr>
            <w:rStyle w:val="Hyperlink"/>
            <w:rFonts w:ascii="Century Gothic" w:eastAsia="Century Gothic" w:hAnsi="Century Gothic" w:cs="Century Gothic"/>
            <w:b/>
            <w:sz w:val="16"/>
            <w:szCs w:val="16"/>
          </w:rPr>
          <w:t>http://dhvsu.edu.ph</w:t>
        </w:r>
      </w:hyperlink>
      <w:r>
        <w:rPr>
          <w:rFonts w:ascii="Century Gothic" w:eastAsia="Century Gothic" w:hAnsi="Century Gothic" w:cs="Century Gothic"/>
          <w:b/>
          <w:color w:val="000000"/>
          <w:sz w:val="16"/>
          <w:szCs w:val="16"/>
        </w:rPr>
        <w:t xml:space="preserve">                                                                                             </w:t>
      </w:r>
      <w:r>
        <w:rPr>
          <w:rFonts w:ascii="Noto Sans Symbols" w:eastAsia="Noto Sans Symbols" w:hAnsi="Noto Sans Symbols" w:cs="Noto Sans Symbols"/>
          <w:color w:val="000000"/>
        </w:rPr>
        <w:t xml:space="preserve">     </w:t>
      </w:r>
      <w:r>
        <w:rPr>
          <w:rFonts w:ascii="Segoe UI Symbol" w:eastAsia="Noto Sans Symbols" w:hAnsi="Segoe UI Symbol" w:cs="Segoe UI Symbol"/>
          <w:color w:val="000000"/>
          <w:sz w:val="18"/>
          <w:szCs w:val="18"/>
        </w:rPr>
        <w:t>🖰</w:t>
      </w:r>
      <w:r>
        <w:rPr>
          <w:rFonts w:ascii="Century Gothic" w:eastAsia="Century Gothic" w:hAnsi="Century Gothic" w:cs="Century Gothic"/>
          <w:i/>
          <w:color w:val="000000"/>
          <w:sz w:val="14"/>
          <w:szCs w:val="14"/>
        </w:rPr>
        <w:t xml:space="preserve"> </w:t>
      </w:r>
      <w:r>
        <w:rPr>
          <w:rFonts w:ascii="Century Gothic" w:eastAsia="Century Gothic" w:hAnsi="Century Gothic" w:cs="Century Gothic"/>
          <w:i/>
          <w:color w:val="000000"/>
          <w:sz w:val="14"/>
          <w:szCs w:val="14"/>
        </w:rPr>
        <w:t xml:space="preserve">Email: ccs@dhvsu.edu.ph </w:t>
      </w:r>
    </w:p>
    <w:p w:rsidR="006F424F" w:rsidRDefault="002B2E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1" w:line="240" w:lineRule="auto"/>
        <w:ind w:left="3460"/>
        <w:rPr>
          <w:rFonts w:ascii="Century Gothic" w:eastAsia="Century Gothic" w:hAnsi="Century Gothic" w:cs="Century Gothic"/>
          <w:b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000000"/>
          <w:sz w:val="32"/>
          <w:szCs w:val="32"/>
        </w:rPr>
        <w:t xml:space="preserve">FINAL TERM – ACTIVITY # 1 </w:t>
      </w:r>
    </w:p>
    <w:p w:rsidR="006F424F" w:rsidRDefault="002B2E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985"/>
        <w:rPr>
          <w:rFonts w:ascii="Century Gothic" w:eastAsia="Century Gothic" w:hAnsi="Century Gothic" w:cs="Century Gothic"/>
          <w:i/>
          <w:color w:val="000000"/>
        </w:rPr>
      </w:pPr>
      <w:r>
        <w:rPr>
          <w:rFonts w:ascii="Century Gothic" w:eastAsia="Century Gothic" w:hAnsi="Century Gothic" w:cs="Century Gothic"/>
          <w:i/>
          <w:color w:val="000000"/>
        </w:rPr>
        <w:t xml:space="preserve">IAS-313 – Information Assurance and Security I </w:t>
      </w:r>
    </w:p>
    <w:tbl>
      <w:tblPr>
        <w:tblStyle w:val="a"/>
        <w:tblW w:w="10219" w:type="dxa"/>
        <w:tblInd w:w="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2637"/>
        <w:gridCol w:w="1080"/>
        <w:gridCol w:w="2337"/>
        <w:gridCol w:w="992"/>
        <w:gridCol w:w="1312"/>
      </w:tblGrid>
      <w:tr w:rsidR="006F424F">
        <w:trPr>
          <w:trHeight w:val="444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2B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Name</w:t>
            </w:r>
          </w:p>
        </w:tc>
        <w:tc>
          <w:tcPr>
            <w:tcW w:w="605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9A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Noelle Adrian M. Martin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2B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Score</w:t>
            </w:r>
          </w:p>
        </w:tc>
        <w:tc>
          <w:tcPr>
            <w:tcW w:w="13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6F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</w:tr>
      <w:tr w:rsidR="006F424F">
        <w:trPr>
          <w:trHeight w:val="444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2B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Year &amp; Section </w:t>
            </w:r>
          </w:p>
        </w:tc>
        <w:tc>
          <w:tcPr>
            <w:tcW w:w="2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9A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BSIT-3G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2B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Date</w:t>
            </w:r>
          </w:p>
        </w:tc>
        <w:tc>
          <w:tcPr>
            <w:tcW w:w="2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9A1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11/21/23</w:t>
            </w:r>
          </w:p>
        </w:tc>
        <w:tc>
          <w:tcPr>
            <w:tcW w:w="9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6F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  <w:tc>
          <w:tcPr>
            <w:tcW w:w="13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24F" w:rsidRDefault="006F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b/>
                <w:color w:val="000000"/>
              </w:rPr>
            </w:pPr>
          </w:p>
        </w:tc>
      </w:tr>
    </w:tbl>
    <w:p w:rsidR="006F424F" w:rsidRDefault="006F42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424F" w:rsidRDefault="006F42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58FB" w:rsidRDefault="002B2E3A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Objective: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The purpose of this assignment is to develop a comprehensive Information Security Plan for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a  fictional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organization. Students will apply their knowledge of information security principles, risk assessment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,  and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planning to create a plan that safeguards th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e organization's sensitive data and ensures the  confidentiality, integrity, a</w:t>
      </w:r>
      <w:r w:rsidR="00DD58FB">
        <w:rPr>
          <w:rFonts w:ascii="Century Gothic" w:eastAsia="Century Gothic" w:hAnsi="Century Gothic" w:cs="Century Gothic"/>
          <w:color w:val="000000"/>
          <w:sz w:val="20"/>
          <w:szCs w:val="20"/>
        </w:rPr>
        <w:t>nd availability of information.</w:t>
      </w:r>
    </w:p>
    <w:p w:rsidR="00DD58FB" w:rsidRDefault="00DD58FB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jc w:val="center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DD58FB" w:rsidRPr="009A1E39" w:rsidRDefault="00DD58FB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jc w:val="center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proofErr w:type="spellStart"/>
      <w:r w:rsidRPr="009A1E39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CactusShield</w:t>
      </w:r>
      <w:proofErr w:type="spellEnd"/>
      <w:r w:rsidRPr="009A1E39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-Pro Security. IT </w:t>
      </w:r>
      <w:proofErr w:type="spellStart"/>
      <w:r w:rsidRPr="009A1E39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Secruity</w:t>
      </w:r>
      <w:proofErr w:type="spellEnd"/>
      <w:r w:rsidRPr="009A1E39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Plan</w:t>
      </w:r>
    </w:p>
    <w:p w:rsidR="00DD58FB" w:rsidRDefault="00DD58FB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DD58FB" w:rsidRDefault="00DD58FB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CactusShield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-Pro Security is a Cyber-Security company that goals to protect and prevent the risks of malware, hackers or any cyber-threats that can cause </w:t>
      </w:r>
      <w:r w:rsidR="005D4112">
        <w:rPr>
          <w:rFonts w:ascii="Century Gothic" w:eastAsia="Century Gothic" w:hAnsi="Century Gothic" w:cs="Century Gothic"/>
          <w:color w:val="000000"/>
          <w:sz w:val="20"/>
          <w:szCs w:val="20"/>
        </w:rPr>
        <w:t>cybercrime. It is our main goal to protect and prevent any threats and risk of your system. Here our Objective of our Rules n Regulations that strictly followed by our Employee`s.</w:t>
      </w:r>
    </w:p>
    <w:p w:rsidR="005D4112" w:rsidRDefault="005D4112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5D4112" w:rsidRDefault="005D4112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proofErr w:type="spellStart"/>
      <w:r w:rsidRPr="005D4112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Whats</w:t>
      </w:r>
      <w:proofErr w:type="spellEnd"/>
      <w:r w:rsidRPr="005D4112"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 is in a Company Policy?</w:t>
      </w:r>
    </w:p>
    <w:p w:rsidR="005D4112" w:rsidRDefault="005D4112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5D4112" w:rsidRDefault="005D4112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The main purpose of a company policy must consistently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included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in IT Security Policies, either in any documents. The most </w:t>
      </w:r>
      <w:proofErr w:type="gram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Important</w:t>
      </w:r>
      <w:proofErr w:type="gram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policies apply to every user information systems within the firm. The availability, Confidentiality and the Integrity of systems and data are protected by these policies.</w:t>
      </w:r>
    </w:p>
    <w:p w:rsidR="005D4112" w:rsidRDefault="005D4112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5D4112" w:rsidRDefault="005D4112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Risk and Threats</w:t>
      </w:r>
    </w:p>
    <w:p w:rsidR="005D4112" w:rsidRDefault="005D4112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5D4112" w:rsidRDefault="005D4112" w:rsidP="005D411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Cybersecurity Attacks –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You may need an IT Security Expert assistance to help and fight the </w:t>
      </w:r>
      <w:proofErr w:type="spellStart"/>
      <w:r>
        <w:rPr>
          <w:rFonts w:ascii="Century Gothic" w:eastAsia="Century Gothic" w:hAnsi="Century Gothic" w:cs="Century Gothic"/>
          <w:color w:val="000000"/>
          <w:sz w:val="20"/>
          <w:szCs w:val="20"/>
        </w:rPr>
        <w:t>cyber attacks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that you having.</w:t>
      </w:r>
    </w:p>
    <w:p w:rsidR="005D4112" w:rsidRDefault="005D4112" w:rsidP="005D411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Insider Threats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These may cause by the Employee that wants to sell the security or the system of the company.</w:t>
      </w:r>
    </w:p>
    <w:p w:rsidR="005D4112" w:rsidRDefault="005D4112" w:rsidP="005D411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Phishing Attacks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Be careful of what you are clicking on any sites on the internet that may cause the leakage of your data.</w:t>
      </w:r>
    </w:p>
    <w:p w:rsidR="005D4112" w:rsidRDefault="005D4112" w:rsidP="005D411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Financial Fraud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Employee`s may attempt to manipulate the financial systems or transactions.</w:t>
      </w:r>
    </w:p>
    <w:p w:rsidR="005D4112" w:rsidRDefault="005D4112" w:rsidP="005D411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Denial of Service (</w:t>
      </w:r>
      <w:proofErr w:type="spellStart"/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DoS</w:t>
      </w:r>
      <w:proofErr w:type="spellEnd"/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) Attack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Overwhelming a system or network to disrupt services.</w:t>
      </w:r>
    </w:p>
    <w:p w:rsidR="009A1E39" w:rsidRDefault="009A1E39" w:rsidP="005D411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Data Breach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Unauthorized access or disclosure of sensitive information.</w:t>
      </w:r>
    </w:p>
    <w:p w:rsidR="009A1E39" w:rsidRPr="002B2E3A" w:rsidRDefault="009A1E39" w:rsidP="009A1E3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Regulatory Compliance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Failure to comply with Industry regulations.</w:t>
      </w:r>
      <w:r w:rsidR="005D4112"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</w:t>
      </w: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2B2E3A" w:rsidRDefault="002B2E3A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2B2E3A" w:rsidRDefault="002B2E3A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2B2E3A" w:rsidRDefault="002B2E3A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bookmarkStart w:id="0" w:name="_GoBack"/>
      <w:bookmarkEnd w:id="0"/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Rules n Regulations</w:t>
      </w: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9A1E39" w:rsidRDefault="009A1E39" w:rsidP="009A1E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 xml:space="preserve">Acceptable Use Policy (AUP) – 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The acceptable use of computer equipment. It is used only for business purposes serving the company.</w:t>
      </w:r>
    </w:p>
    <w:p w:rsidR="009A1E39" w:rsidRDefault="009A1E39" w:rsidP="009A1E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Security Awareness and Training Policy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Security awareness and training must be conducted for each one of the employee, they must know the proper awareness of security and have a proper training for their positions.</w:t>
      </w:r>
    </w:p>
    <w:p w:rsidR="009A1E39" w:rsidRDefault="009A1E39" w:rsidP="009A1E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Change Management Policy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It must minimize the negative impacts to service of the company as for the customer have the proper service they must receive.</w:t>
      </w:r>
    </w:p>
    <w:p w:rsidR="009A1E39" w:rsidRDefault="009A1E39" w:rsidP="009A1E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Incident Response Policy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It must have a proper Preparation, Identification, Containment and Eradication</w:t>
      </w:r>
    </w:p>
    <w:p w:rsidR="009A1E39" w:rsidRPr="009A1E39" w:rsidRDefault="009A1E39" w:rsidP="009A1E39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lastRenderedPageBreak/>
        <w:t>Remote Access Policy –</w:t>
      </w:r>
      <w:r>
        <w:rPr>
          <w:rFonts w:ascii="Century Gothic" w:eastAsia="Century Gothic" w:hAnsi="Century Gothic" w:cs="Century Gothic"/>
          <w:color w:val="000000"/>
          <w:sz w:val="20"/>
          <w:szCs w:val="20"/>
        </w:rPr>
        <w:t xml:space="preserve"> It must have a remote device that have easy access to the company`s network</w:t>
      </w: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The Rules n Regulations , Risk n Threats that provided below helps security personnel in dealing with day-to-day process it helps us to grow and improve more for any future cases.</w:t>
      </w: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  <w:szCs w:val="20"/>
        </w:rPr>
        <w:t>REFERENCE</w:t>
      </w: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b/>
          <w:color w:val="000000"/>
          <w:sz w:val="20"/>
          <w:szCs w:val="20"/>
        </w:rPr>
      </w:pPr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hyperlink r:id="rId9" w:history="1">
        <w:r w:rsidRPr="00856F72">
          <w:rPr>
            <w:rStyle w:val="Hyperlink"/>
            <w:rFonts w:ascii="Century Gothic" w:eastAsia="Century Gothic" w:hAnsi="Century Gothic" w:cs="Century Gothic"/>
            <w:sz w:val="20"/>
            <w:szCs w:val="20"/>
          </w:rPr>
          <w:t>https://www.adserosecurity.com/security-learning-center/ten-it-security-policies-every-organization-should-have/</w:t>
        </w:r>
      </w:hyperlink>
    </w:p>
    <w:p w:rsid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:rsidR="009A1E39" w:rsidRPr="009A1E39" w:rsidRDefault="009A1E39" w:rsidP="009A1E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890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009A1E39">
        <w:rPr>
          <w:rFonts w:ascii="Century Gothic" w:eastAsia="Century Gothic" w:hAnsi="Century Gothic" w:cs="Century Gothic"/>
          <w:color w:val="000000"/>
          <w:sz w:val="20"/>
          <w:szCs w:val="20"/>
        </w:rPr>
        <w:t>https://www.essentialtech.com.au/blog/9-policies-to-reduce-it-security-and-compliance-risks</w:t>
      </w:r>
    </w:p>
    <w:p w:rsidR="00DD58FB" w:rsidRDefault="00DD58FB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jc w:val="both"/>
        <w:rPr>
          <w:rFonts w:ascii="Arial Narrow" w:eastAsia="Arial Narrow" w:hAnsi="Arial Narrow" w:cs="Arial Narrow"/>
          <w:b/>
          <w:color w:val="ED7D31"/>
          <w:sz w:val="16"/>
          <w:szCs w:val="16"/>
        </w:rPr>
      </w:pPr>
    </w:p>
    <w:p w:rsidR="006F424F" w:rsidRPr="00DD58FB" w:rsidRDefault="006F424F" w:rsidP="00DD58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312" w:right="890" w:firstLine="1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sectPr w:rsidR="006F424F" w:rsidRPr="00DD58FB">
      <w:pgSz w:w="12240" w:h="18720"/>
      <w:pgMar w:top="164" w:right="60" w:bottom="615" w:left="7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69A2"/>
    <w:multiLevelType w:val="hybridMultilevel"/>
    <w:tmpl w:val="4B0C949E"/>
    <w:lvl w:ilvl="0" w:tplc="024C8CF6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3" w:hanging="360"/>
      </w:pPr>
    </w:lvl>
    <w:lvl w:ilvl="2" w:tplc="0409001B" w:tentative="1">
      <w:start w:val="1"/>
      <w:numFmt w:val="lowerRoman"/>
      <w:lvlText w:val="%3."/>
      <w:lvlJc w:val="right"/>
      <w:pPr>
        <w:ind w:left="2113" w:hanging="180"/>
      </w:pPr>
    </w:lvl>
    <w:lvl w:ilvl="3" w:tplc="0409000F" w:tentative="1">
      <w:start w:val="1"/>
      <w:numFmt w:val="decimal"/>
      <w:lvlText w:val="%4."/>
      <w:lvlJc w:val="left"/>
      <w:pPr>
        <w:ind w:left="2833" w:hanging="360"/>
      </w:pPr>
    </w:lvl>
    <w:lvl w:ilvl="4" w:tplc="04090019" w:tentative="1">
      <w:start w:val="1"/>
      <w:numFmt w:val="lowerLetter"/>
      <w:lvlText w:val="%5."/>
      <w:lvlJc w:val="left"/>
      <w:pPr>
        <w:ind w:left="3553" w:hanging="360"/>
      </w:pPr>
    </w:lvl>
    <w:lvl w:ilvl="5" w:tplc="0409001B" w:tentative="1">
      <w:start w:val="1"/>
      <w:numFmt w:val="lowerRoman"/>
      <w:lvlText w:val="%6."/>
      <w:lvlJc w:val="right"/>
      <w:pPr>
        <w:ind w:left="4273" w:hanging="180"/>
      </w:pPr>
    </w:lvl>
    <w:lvl w:ilvl="6" w:tplc="0409000F" w:tentative="1">
      <w:start w:val="1"/>
      <w:numFmt w:val="decimal"/>
      <w:lvlText w:val="%7."/>
      <w:lvlJc w:val="left"/>
      <w:pPr>
        <w:ind w:left="4993" w:hanging="360"/>
      </w:pPr>
    </w:lvl>
    <w:lvl w:ilvl="7" w:tplc="04090019" w:tentative="1">
      <w:start w:val="1"/>
      <w:numFmt w:val="lowerLetter"/>
      <w:lvlText w:val="%8."/>
      <w:lvlJc w:val="left"/>
      <w:pPr>
        <w:ind w:left="5713" w:hanging="360"/>
      </w:pPr>
    </w:lvl>
    <w:lvl w:ilvl="8" w:tplc="040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1" w15:restartNumberingAfterBreak="0">
    <w:nsid w:val="5C242461"/>
    <w:multiLevelType w:val="hybridMultilevel"/>
    <w:tmpl w:val="C7DA87BC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" w15:restartNumberingAfterBreak="0">
    <w:nsid w:val="798A07F6"/>
    <w:multiLevelType w:val="hybridMultilevel"/>
    <w:tmpl w:val="4E4A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4F"/>
    <w:rsid w:val="002B2E3A"/>
    <w:rsid w:val="005D4112"/>
    <w:rsid w:val="006F424F"/>
    <w:rsid w:val="009A1E39"/>
    <w:rsid w:val="00DD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6E0E"/>
  <w15:docId w15:val="{DF02C88B-2209-4C67-9235-D82E0C02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D4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E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hvsu.edu.p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dserosecurity.com/security-learning-center/ten-it-security-policies-every-organization-should-ha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6CC76-93C2-41B3-B42D-8008B862E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2023-11-22T05:41:00Z</dcterms:created>
  <dcterms:modified xsi:type="dcterms:W3CDTF">2023-11-22T06:19:00Z</dcterms:modified>
</cp:coreProperties>
</file>