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EXPT 3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Import the `ggplot2` library.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Use the `ggplot` function to specify the dataset (iris) and aesthetics (x and y axes).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Add points to the plot using `geom_point`. The `shape` aesthetic is used to differentiate points based on the species of iris, and the `color` aesthetic further distinguishes them by species.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Overlay regression lines on the scatter plot using `geom_smooth` with the linear regression method ("lm").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EXPT 4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Import the `ggplot2` library.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Load the Titanic dataset using the `data(Titanic)` function.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Convert the dataset into a data frame called `Titanic_df`.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Create a histogram using `ggplot`.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Specify the data frame and aesthetics, where the x-axis represents the "Freq" variable.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Customize the histogram by setting the color to black and the fill color to green, with 30 bins.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 5, 6, 7, 8 ALGORITHM(Venel thanne kandu pidicho MUHUHUHAHAHAH)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EXPT 9 ALGORITHM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Bagging Algorithm: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Install and load the `ipred` package.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Load the Iris dataset.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Set the seed for reproducibility.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Build a bagged model (`bagged_model`) using 50 bootstrap samples.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Make predictions on the same dataset.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Create and print a confusion matrix.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Boosting Algorithm: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Install and load the `gbm` package.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Load the Iris dataset.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Convert the `Species` variable to numeric.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Set the seed for reproducibility.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Build a boosted model (`boosted_model`) with 100 trees, multinomial distribution, depth 3, and shrinkage 0.1.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Make predictions on the same dataset (probability estimates).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Convert predicted probabilities to labels.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Create and print a confusion matrix.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EXPT 10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Install the "class" package.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Load the "class" library.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Load the Iris dataset.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Set a random seed for reproducibility.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Randomly sample 70% of the data for training.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Define the number of neighbors (k).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Perform k-NN classification on the test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Calculate the accuracy of the k-NN model by comparing predicted species with actual species.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EXPT 11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Install the "e1071" package.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Load the "e1071" library.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Load the Iris dataset.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Split the dataset into training and testing sets (80% training, 20% testing).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Train an SVM classifier with a radial kernel and cost parameter.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Make predictions on the test data using the SVM model.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Evaluate the model's performance by creating a confusion matrix.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Calculate the accuracy of the SVM model using the confusion matrix.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468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ml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X57AawSV6VBapvpfZo66JC90g==">CgMxLjA4AHIhMUlqNDg5T2puQm5ycEtvU281RTV5bzhkZWNtbG9yblpG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2023-10-17T17:59:00Z</dcterms:created>
  <dc:creator>Noel Mathen</dc:creator>
</cp:coreProperties>
</file>