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BF34A" w14:textId="77777777" w:rsidR="00DD270F" w:rsidRDefault="00DD270F" w:rsidP="00DD270F">
      <w:pPr>
        <w:keepNext/>
        <w:jc w:val="center"/>
        <w:rPr>
          <w:bCs/>
        </w:rPr>
      </w:pPr>
    </w:p>
    <w:p w14:paraId="43113300" w14:textId="77777777" w:rsidR="00DD270F" w:rsidRDefault="00DD270F" w:rsidP="00DD270F">
      <w:pPr>
        <w:keepNext/>
        <w:jc w:val="center"/>
        <w:rPr>
          <w:bCs/>
        </w:rPr>
      </w:pPr>
    </w:p>
    <w:p w14:paraId="05DE6E08" w14:textId="77777777" w:rsidR="00DD270F" w:rsidRDefault="00DD270F" w:rsidP="00DD270F">
      <w:pPr>
        <w:keepNext/>
        <w:jc w:val="center"/>
        <w:rPr>
          <w:bCs/>
        </w:rPr>
      </w:pPr>
    </w:p>
    <w:p w14:paraId="412FD304" w14:textId="77777777" w:rsidR="00DD270F" w:rsidRDefault="00DD270F" w:rsidP="00DD270F">
      <w:pPr>
        <w:keepNext/>
        <w:jc w:val="center"/>
        <w:rPr>
          <w:bCs/>
        </w:rPr>
      </w:pPr>
    </w:p>
    <w:p w14:paraId="62BF1D70" w14:textId="77777777" w:rsidR="00DD270F" w:rsidRDefault="00DD270F" w:rsidP="00DD270F">
      <w:pPr>
        <w:keepNext/>
        <w:jc w:val="center"/>
        <w:rPr>
          <w:bCs/>
        </w:rPr>
      </w:pPr>
    </w:p>
    <w:p w14:paraId="58D93B7C" w14:textId="77777777" w:rsidR="00DD270F" w:rsidRDefault="00DD270F" w:rsidP="00DD270F">
      <w:pPr>
        <w:keepNext/>
        <w:jc w:val="center"/>
        <w:rPr>
          <w:bCs/>
        </w:rPr>
      </w:pPr>
    </w:p>
    <w:p w14:paraId="20CBF02C" w14:textId="77777777" w:rsidR="00DD270F" w:rsidRDefault="00DD270F" w:rsidP="00DD270F">
      <w:pPr>
        <w:keepNext/>
        <w:jc w:val="center"/>
        <w:rPr>
          <w:bCs/>
        </w:rPr>
      </w:pPr>
    </w:p>
    <w:p w14:paraId="4AC97F95" w14:textId="77777777" w:rsidR="00DD270F" w:rsidRPr="00BF182D" w:rsidRDefault="00DD270F" w:rsidP="00DD270F">
      <w:pPr>
        <w:keepNext/>
        <w:jc w:val="center"/>
        <w:rPr>
          <w:bCs/>
        </w:rPr>
      </w:pPr>
      <w:r w:rsidRPr="00BF182D">
        <w:rPr>
          <w:bCs/>
        </w:rPr>
        <w:t>Project Two: Summary and Reflections Report</w:t>
      </w:r>
    </w:p>
    <w:p w14:paraId="2F30486D" w14:textId="77777777" w:rsidR="00DD270F" w:rsidRPr="00BF182D" w:rsidRDefault="00DD270F" w:rsidP="00DD270F">
      <w:pPr>
        <w:jc w:val="center"/>
        <w:rPr>
          <w:rFonts w:cs="Times New Roman"/>
          <w:bCs/>
        </w:rPr>
      </w:pPr>
      <w:r w:rsidRPr="00BF182D">
        <w:rPr>
          <w:rFonts w:cs="Times New Roman"/>
          <w:bCs/>
        </w:rPr>
        <w:t>Noel Joseph Canlas</w:t>
      </w:r>
    </w:p>
    <w:p w14:paraId="6A575A82" w14:textId="77777777" w:rsidR="00DD270F" w:rsidRPr="00BF182D" w:rsidRDefault="00DD270F" w:rsidP="00DD270F">
      <w:pPr>
        <w:jc w:val="center"/>
        <w:rPr>
          <w:rFonts w:cs="Times New Roman"/>
          <w:bCs/>
        </w:rPr>
      </w:pPr>
      <w:r w:rsidRPr="00BF182D">
        <w:rPr>
          <w:rFonts w:cs="Times New Roman"/>
          <w:bCs/>
        </w:rPr>
        <w:t>Southern New Hampshire University</w:t>
      </w:r>
    </w:p>
    <w:p w14:paraId="3438100F" w14:textId="77777777" w:rsidR="00DD270F" w:rsidRPr="00BF182D" w:rsidRDefault="00DD270F" w:rsidP="00DD270F">
      <w:pPr>
        <w:jc w:val="center"/>
        <w:rPr>
          <w:rFonts w:cs="Times New Roman"/>
          <w:bCs/>
        </w:rPr>
      </w:pPr>
      <w:r w:rsidRPr="00BF182D">
        <w:rPr>
          <w:rFonts w:cs="Times New Roman"/>
          <w:bCs/>
        </w:rPr>
        <w:t>CS-320: Software Test, Automation QA</w:t>
      </w:r>
    </w:p>
    <w:p w14:paraId="65CCD954" w14:textId="77777777" w:rsidR="00DD270F" w:rsidRPr="00BF182D" w:rsidRDefault="00DD270F" w:rsidP="00DD270F">
      <w:pPr>
        <w:jc w:val="center"/>
        <w:rPr>
          <w:rFonts w:cs="Times New Roman"/>
          <w:bCs/>
        </w:rPr>
      </w:pPr>
      <w:r w:rsidRPr="00BF182D">
        <w:rPr>
          <w:rFonts w:cs="Times New Roman"/>
          <w:bCs/>
        </w:rPr>
        <w:t>Prof. Rob Tuft</w:t>
      </w:r>
    </w:p>
    <w:p w14:paraId="7EBA4919" w14:textId="77777777" w:rsidR="00DD270F" w:rsidRPr="00BF182D" w:rsidRDefault="00DD270F" w:rsidP="00DD270F">
      <w:pPr>
        <w:jc w:val="center"/>
        <w:rPr>
          <w:rFonts w:cs="Times New Roman"/>
          <w:bCs/>
        </w:rPr>
      </w:pPr>
      <w:r w:rsidRPr="00BF182D">
        <w:rPr>
          <w:rFonts w:cs="Times New Roman"/>
          <w:bCs/>
        </w:rPr>
        <w:t>June 19, 2026</w:t>
      </w:r>
    </w:p>
    <w:p w14:paraId="4B933F44" w14:textId="77777777" w:rsidR="00DD270F" w:rsidRPr="00BF182D" w:rsidRDefault="00DD270F" w:rsidP="00DD270F">
      <w:pPr>
        <w:keepNext/>
        <w:jc w:val="center"/>
        <w:rPr>
          <w:bCs/>
        </w:rPr>
      </w:pPr>
    </w:p>
    <w:p w14:paraId="6AEEDEDB" w14:textId="77777777" w:rsidR="00DD270F" w:rsidRPr="00BF182D" w:rsidRDefault="00DD270F" w:rsidP="00DD270F">
      <w:pPr>
        <w:spacing w:after="200"/>
        <w:rPr>
          <w:bCs/>
        </w:rPr>
      </w:pPr>
      <w:r w:rsidRPr="00BF182D">
        <w:rPr>
          <w:bCs/>
        </w:rPr>
        <w:br w:type="page"/>
      </w:r>
    </w:p>
    <w:p w14:paraId="68E85883" w14:textId="77777777" w:rsidR="00DD270F" w:rsidRPr="00BF182D" w:rsidRDefault="00DD270F" w:rsidP="00DD270F">
      <w:pPr>
        <w:pStyle w:val="Level1Custom"/>
        <w:rPr>
          <w:b w:val="0"/>
          <w:bCs/>
        </w:rPr>
      </w:pPr>
      <w:r w:rsidRPr="00BF182D">
        <w:rPr>
          <w:b w:val="0"/>
          <w:bCs/>
        </w:rPr>
        <w:lastRenderedPageBreak/>
        <w:t>Summary</w:t>
      </w:r>
    </w:p>
    <w:p w14:paraId="34989B71" w14:textId="77777777" w:rsidR="00DD270F" w:rsidRPr="00BF182D" w:rsidRDefault="00DD270F" w:rsidP="00DD270F">
      <w:pPr>
        <w:pStyle w:val="Level2Custom"/>
        <w:rPr>
          <w:b w:val="0"/>
          <w:bCs/>
        </w:rPr>
      </w:pPr>
      <w:r w:rsidRPr="00BF182D">
        <w:rPr>
          <w:b w:val="0"/>
          <w:bCs/>
        </w:rPr>
        <w:t>Unit Testing Approach and Alignment to Requirements</w:t>
      </w:r>
    </w:p>
    <w:p w14:paraId="5D900F92" w14:textId="77777777" w:rsidR="00DD270F" w:rsidRPr="00BF182D" w:rsidRDefault="00DD270F" w:rsidP="00DD270F">
      <w:pPr>
        <w:pStyle w:val="BodyTextCustom"/>
        <w:ind w:firstLine="720"/>
        <w:rPr>
          <w:bCs/>
        </w:rPr>
      </w:pPr>
      <w:r w:rsidRPr="00BF182D">
        <w:rPr>
          <w:bCs/>
        </w:rPr>
        <w:t xml:space="preserve">For contacts, I used requirements-based tests at both the object and service levels. ContactTest.java lines 7–14 verify a valid 10-character ID, names, 10-digit phone number, and address; lines 18–98 cover null, overlength, short, long, and </w:t>
      </w:r>
      <w:proofErr w:type="spellStart"/>
      <w:r w:rsidRPr="00BF182D">
        <w:rPr>
          <w:bCs/>
        </w:rPr>
        <w:t>nondigit</w:t>
      </w:r>
      <w:proofErr w:type="spellEnd"/>
      <w:r w:rsidRPr="00BF182D">
        <w:rPr>
          <w:bCs/>
        </w:rPr>
        <w:t xml:space="preserve"> inputs. ContactServiceTest.java lines 16–46 test unique addition, duplicate and null rejection, deletion, and a missing ID. Lines 50–123 test all four updates and invalid values. This maps each contact requirement to a positive or negative test.</w:t>
      </w:r>
    </w:p>
    <w:p w14:paraId="7AB245DA" w14:textId="77777777" w:rsidR="00DD270F" w:rsidRPr="00BF182D" w:rsidRDefault="00DD270F" w:rsidP="00DD270F">
      <w:pPr>
        <w:pStyle w:val="BodyTextCustom"/>
        <w:ind w:firstLine="720"/>
        <w:rPr>
          <w:bCs/>
        </w:rPr>
      </w:pPr>
      <w:r w:rsidRPr="00BF182D">
        <w:rPr>
          <w:bCs/>
        </w:rPr>
        <w:t>The task feature followed the same two-layer approach. TaskTest.java lines 7–55 cover construction and null or overlength fields; lines 58–107 cover valid and invalid setters. TaskServiceTest.java lines 16–46 test adding, duplicates, nulls, deletion, and missing records, while lines 49–85 test updates and unknown IDs. AppointmentTest.java lines 20–68 cover the ID, future-date, and description rules. Lines 71–88 verify defensive copying so neither the original Date nor a returned Date can alter stored state. AppointmentServiceTest.java lines 23–66 test the required add and delete behavior; lines 70–121 cover the implemented updates and failure paths. All three suites focus on public, observable behavior.</w:t>
      </w:r>
    </w:p>
    <w:p w14:paraId="242EB907" w14:textId="77777777" w:rsidR="00DD270F" w:rsidRPr="00BF182D" w:rsidRDefault="00DD270F" w:rsidP="00DD270F">
      <w:pPr>
        <w:pStyle w:val="Level2Custom"/>
        <w:rPr>
          <w:b w:val="0"/>
          <w:bCs/>
        </w:rPr>
      </w:pPr>
      <w:r w:rsidRPr="00BF182D">
        <w:rPr>
          <w:b w:val="0"/>
          <w:bCs/>
        </w:rPr>
        <w:t>Effectiveness and Coverage</w:t>
      </w:r>
    </w:p>
    <w:p w14:paraId="2F7D0C8C" w14:textId="77777777" w:rsidR="00DD270F" w:rsidRPr="00BF182D" w:rsidRDefault="00DD270F" w:rsidP="00DD270F">
      <w:pPr>
        <w:pStyle w:val="BodyTextCustom"/>
        <w:ind w:firstLine="720"/>
        <w:rPr>
          <w:bCs/>
        </w:rPr>
      </w:pPr>
      <w:r w:rsidRPr="00BF182D">
        <w:rPr>
          <w:bCs/>
        </w:rPr>
        <w:t xml:space="preserve">The suite contained 76 tests—27 contact, 23 task, and 26 </w:t>
      </w:r>
      <w:proofErr w:type="gramStart"/>
      <w:r w:rsidRPr="00BF182D">
        <w:rPr>
          <w:bCs/>
        </w:rPr>
        <w:t>appointment</w:t>
      </w:r>
      <w:proofErr w:type="gramEnd"/>
      <w:r w:rsidRPr="00BF182D">
        <w:rPr>
          <w:bCs/>
        </w:rPr>
        <w:t xml:space="preserve">—and all passed. A coverage run exercised 156 of 156 executable production lines: 69 contact, 43 task, and 44 appointment lines, producing 100% measured line coverage. Every validation failure and service error path was therefore reached. However, complete line coverage does not prove every </w:t>
      </w:r>
      <w:proofErr w:type="spellStart"/>
      <w:r w:rsidRPr="00BF182D">
        <w:rPr>
          <w:bCs/>
        </w:rPr>
        <w:t>boolean</w:t>
      </w:r>
      <w:proofErr w:type="spellEnd"/>
      <w:r w:rsidRPr="00BF182D">
        <w:rPr>
          <w:bCs/>
        </w:rPr>
        <w:t xml:space="preserve"> combination or boundary was tested (</w:t>
      </w:r>
      <w:proofErr w:type="spellStart"/>
      <w:r w:rsidRPr="00BF182D">
        <w:rPr>
          <w:bCs/>
        </w:rPr>
        <w:t>JaCoCo</w:t>
      </w:r>
      <w:proofErr w:type="spellEnd"/>
      <w:r w:rsidRPr="00BF182D">
        <w:rPr>
          <w:bCs/>
        </w:rPr>
        <w:t xml:space="preserve">, n.d.). I defend effectiveness through the </w:t>
      </w:r>
      <w:r w:rsidRPr="00BF182D">
        <w:rPr>
          <w:bCs/>
        </w:rPr>
        <w:lastRenderedPageBreak/>
        <w:t>percentage plus requirement traceability, state assertions, exception checks, duplicate-ID and missing-record cases, and appointment aliasing tests.</w:t>
      </w:r>
    </w:p>
    <w:p w14:paraId="6B5729E1" w14:textId="77777777" w:rsidR="00DD270F" w:rsidRPr="00BF182D" w:rsidRDefault="00DD270F" w:rsidP="00DD270F">
      <w:pPr>
        <w:pStyle w:val="Level2Custom"/>
        <w:rPr>
          <w:b w:val="0"/>
          <w:bCs/>
        </w:rPr>
      </w:pPr>
      <w:r w:rsidRPr="00BF182D">
        <w:rPr>
          <w:b w:val="0"/>
          <w:bCs/>
        </w:rPr>
        <w:t>Experience Writing Technically Sound and Efficient JUnit Tests</w:t>
      </w:r>
    </w:p>
    <w:p w14:paraId="09EE8079" w14:textId="77777777" w:rsidR="00DD270F" w:rsidRPr="00BF182D" w:rsidRDefault="00DD270F" w:rsidP="00DD270F">
      <w:pPr>
        <w:pStyle w:val="BodyTextCustom"/>
        <w:ind w:firstLine="720"/>
        <w:rPr>
          <w:bCs/>
        </w:rPr>
      </w:pPr>
      <w:r w:rsidRPr="00BF182D">
        <w:rPr>
          <w:bCs/>
        </w:rPr>
        <w:t xml:space="preserve">I kept the tests technically sound through isolation, predictable fixtures, and precise assertions. ContactServiceTest.java lines 9–13 create a fresh service and contact before each test, preventing shared-state failures; AppointmentServiceTest.java lines 13–20 provide a safe future date and fresh service. ContactServiceTest.java lines 16–19 verify both successful insertion and stored state, while AppointmentServiceTest.java lines 23–29 verify retrieval. Negative tests use </w:t>
      </w:r>
      <w:proofErr w:type="spellStart"/>
      <w:r w:rsidRPr="00BF182D">
        <w:rPr>
          <w:bCs/>
        </w:rPr>
        <w:t>assertThrows</w:t>
      </w:r>
      <w:proofErr w:type="spellEnd"/>
      <w:r w:rsidRPr="00BF182D">
        <w:rPr>
          <w:bCs/>
        </w:rPr>
        <w:t>, including lines 32–40, so they pass only when the intended exception occurs. This follows JUnit Jupiter’s per-test setup and exception-assertion model (JUnit Team, 2024).</w:t>
      </w:r>
    </w:p>
    <w:p w14:paraId="1DC34C72" w14:textId="77777777" w:rsidR="00DD270F" w:rsidRPr="00BF182D" w:rsidRDefault="00DD270F" w:rsidP="00DD270F">
      <w:pPr>
        <w:pStyle w:val="BodyTextCustom"/>
        <w:ind w:firstLine="720"/>
        <w:rPr>
          <w:bCs/>
        </w:rPr>
      </w:pPr>
      <w:r w:rsidRPr="00BF182D">
        <w:rPr>
          <w:bCs/>
        </w:rPr>
        <w:t xml:space="preserve">The suite is efficient because each method tests one clear behavior and reuses only common setup. @BeforeEach removes repeated service construction, while </w:t>
      </w:r>
      <w:proofErr w:type="spellStart"/>
      <w:r w:rsidRPr="00BF182D">
        <w:rPr>
          <w:bCs/>
        </w:rPr>
        <w:t>getFutureDate</w:t>
      </w:r>
      <w:proofErr w:type="spellEnd"/>
      <w:r w:rsidRPr="00BF182D">
        <w:rPr>
          <w:bCs/>
        </w:rPr>
        <w:t>()/</w:t>
      </w:r>
      <w:proofErr w:type="spellStart"/>
      <w:proofErr w:type="gramStart"/>
      <w:r w:rsidRPr="00BF182D">
        <w:rPr>
          <w:bCs/>
        </w:rPr>
        <w:t>getPastDate</w:t>
      </w:r>
      <w:proofErr w:type="spellEnd"/>
      <w:r w:rsidRPr="00BF182D">
        <w:rPr>
          <w:bCs/>
        </w:rPr>
        <w:t>(</w:t>
      </w:r>
      <w:proofErr w:type="gramEnd"/>
      <w:r w:rsidRPr="00BF182D">
        <w:rPr>
          <w:bCs/>
        </w:rPr>
        <w:t>) in AppointmentTest.java lines 11–17 centralizes time calculations and avoids flaky “now” values. Descriptive names make failures easy to diagnose, and small in-memory fixtures keep execution fast. Parameterized tests could later consolidate repeated null and length cases, but the explicit tests are easy to audit against requirements.</w:t>
      </w:r>
    </w:p>
    <w:p w14:paraId="4FADED3E" w14:textId="77777777" w:rsidR="00DD270F" w:rsidRDefault="00DD270F">
      <w:pPr>
        <w:spacing w:after="160" w:line="278" w:lineRule="auto"/>
        <w:rPr>
          <w:bCs/>
        </w:rPr>
      </w:pPr>
      <w:r>
        <w:rPr>
          <w:b/>
          <w:bCs/>
        </w:rPr>
        <w:br w:type="page"/>
      </w:r>
    </w:p>
    <w:p w14:paraId="68586483" w14:textId="4A8AF38B" w:rsidR="00DD270F" w:rsidRPr="00BF182D" w:rsidRDefault="00DD270F" w:rsidP="00DD270F">
      <w:pPr>
        <w:pStyle w:val="Level1Custom"/>
        <w:rPr>
          <w:b w:val="0"/>
          <w:bCs/>
        </w:rPr>
      </w:pPr>
      <w:r w:rsidRPr="00BF182D">
        <w:rPr>
          <w:b w:val="0"/>
          <w:bCs/>
        </w:rPr>
        <w:lastRenderedPageBreak/>
        <w:t>Reflection</w:t>
      </w:r>
    </w:p>
    <w:p w14:paraId="2214F126" w14:textId="77777777" w:rsidR="00DD270F" w:rsidRPr="00BF182D" w:rsidRDefault="00DD270F" w:rsidP="00DD270F">
      <w:pPr>
        <w:pStyle w:val="Level2Custom"/>
        <w:rPr>
          <w:b w:val="0"/>
          <w:bCs/>
        </w:rPr>
      </w:pPr>
      <w:r w:rsidRPr="00BF182D">
        <w:rPr>
          <w:b w:val="0"/>
          <w:bCs/>
        </w:rPr>
        <w:t>Testing Techniques Employed</w:t>
      </w:r>
    </w:p>
    <w:p w14:paraId="18740670" w14:textId="77777777" w:rsidR="00DD270F" w:rsidRPr="00BF182D" w:rsidRDefault="00DD270F" w:rsidP="00DD270F">
      <w:pPr>
        <w:pStyle w:val="BodyTextCustom"/>
        <w:ind w:firstLine="720"/>
        <w:rPr>
          <w:bCs/>
        </w:rPr>
      </w:pPr>
      <w:r w:rsidRPr="00BF182D">
        <w:rPr>
          <w:bCs/>
        </w:rPr>
        <w:t xml:space="preserve">I employed requirements-based black-box testing, equivalence partitioning, boundary-oriented testing, positive/negative testing, state-based testing, and structural coverage review. Valid values formed one partition; null, overlength, wrong-format, past-date, duplicate-ID, and unknown-ID inputs formed invalid partitions. An 11-character ID exercised the boundary just beyond the limit. After </w:t>
      </w:r>
      <w:proofErr w:type="gramStart"/>
      <w:r w:rsidRPr="00BF182D">
        <w:rPr>
          <w:bCs/>
        </w:rPr>
        <w:t>add</w:t>
      </w:r>
      <w:proofErr w:type="gramEnd"/>
      <w:r w:rsidRPr="00BF182D">
        <w:rPr>
          <w:bCs/>
        </w:rPr>
        <w:t>, update, or delete, service tests queried stored state. Appointment tests addressed Date mutability and defensive copying. I used coverage after behavior-based design to locate unexecuted code, not as the sole objective.</w:t>
      </w:r>
    </w:p>
    <w:p w14:paraId="3627C30A" w14:textId="77777777" w:rsidR="00DD270F" w:rsidRPr="00BF182D" w:rsidRDefault="00DD270F" w:rsidP="00DD270F">
      <w:pPr>
        <w:pStyle w:val="Level2Custom"/>
        <w:rPr>
          <w:b w:val="0"/>
          <w:bCs/>
        </w:rPr>
      </w:pPr>
      <w:r w:rsidRPr="00BF182D">
        <w:rPr>
          <w:b w:val="0"/>
          <w:bCs/>
        </w:rPr>
        <w:t>Other Techniques and Their Uses and Implications</w:t>
      </w:r>
    </w:p>
    <w:p w14:paraId="2E7233FF" w14:textId="77777777" w:rsidR="00DD270F" w:rsidRPr="00BF182D" w:rsidRDefault="00DD270F" w:rsidP="00DD270F">
      <w:pPr>
        <w:pStyle w:val="BodyTextCustom"/>
        <w:ind w:firstLine="720"/>
        <w:rPr>
          <w:bCs/>
        </w:rPr>
      </w:pPr>
      <w:r w:rsidRPr="00BF182D">
        <w:rPr>
          <w:bCs/>
        </w:rPr>
        <w:t>I did not use integration, end-to-end, load, fuzz, or mutation testing. Integration tests would be necessary if the services used a database, REST endpoint, authentication provider, or mobile front end because they expose interface, configuration, serialization, and persistence defects. End-to-end tests validate complete customer workflows but are slower and more brittle. Load tests matter when concurrency or response-time requirements exist. Fuzzing or property-based testing generates unexpected inputs for parsers and security-sensitive interfaces; mutation testing alters code to determine whether assertions detect behavioral changes. NIST treats automated, black-box, structural, and fuzzing techniques as complementary verification approaches (Black et al., 2021), so larger projects should select several according to risk.</w:t>
      </w:r>
    </w:p>
    <w:p w14:paraId="6E417D8C" w14:textId="77777777" w:rsidR="00DD270F" w:rsidRPr="00BF182D" w:rsidRDefault="00DD270F" w:rsidP="00DD270F">
      <w:pPr>
        <w:pStyle w:val="Level2Custom"/>
        <w:rPr>
          <w:b w:val="0"/>
          <w:bCs/>
        </w:rPr>
      </w:pPr>
      <w:r w:rsidRPr="00BF182D">
        <w:rPr>
          <w:b w:val="0"/>
          <w:bCs/>
        </w:rPr>
        <w:t>Mindset: Caution, Bias, and Discipline</w:t>
      </w:r>
    </w:p>
    <w:p w14:paraId="617A61BD" w14:textId="77777777" w:rsidR="00DD270F" w:rsidRPr="00BF182D" w:rsidRDefault="00DD270F" w:rsidP="00DD270F">
      <w:pPr>
        <w:pStyle w:val="BodyTextCustom"/>
        <w:ind w:firstLine="720"/>
        <w:rPr>
          <w:bCs/>
        </w:rPr>
      </w:pPr>
      <w:r w:rsidRPr="00BF182D">
        <w:rPr>
          <w:bCs/>
        </w:rPr>
        <w:t xml:space="preserve">I used caution by assuming both normal and abnormal inputs could expose defects. Appointment tests use dates a full day in the future or past instead of “now,” avoiding a timing race, and test both directions of Date aliasing because mutable objects cross class boundaries. I </w:t>
      </w:r>
      <w:r w:rsidRPr="00BF182D">
        <w:rPr>
          <w:bCs/>
        </w:rPr>
        <w:lastRenderedPageBreak/>
        <w:t>also considered service-model relationships: update methods retrieve an object and delegate validation to setters, so tests verify successful changes and propagated exceptions. Duplicate IDs and deletion were tested because map operations affect later retrieval and updates.</w:t>
      </w:r>
    </w:p>
    <w:p w14:paraId="2F046F7F" w14:textId="77777777" w:rsidR="00DD270F" w:rsidRPr="00BF182D" w:rsidRDefault="00DD270F" w:rsidP="00DD270F">
      <w:pPr>
        <w:pStyle w:val="BodyTextCustom"/>
        <w:ind w:firstLine="720"/>
        <w:rPr>
          <w:bCs/>
        </w:rPr>
      </w:pPr>
      <w:r w:rsidRPr="00BF182D">
        <w:rPr>
          <w:bCs/>
        </w:rPr>
        <w:t>Testing my own code creates confirmation-bias risk. I limited it by deriving cases from a requirement checklist, writing negative tests, checking stored state rather than only success flags, and reviewing coverage for escaped lines. Professionally, I would add peer review, independent test data, mutation testing, and test-first development. A reviewer might request exact-limit cases for every field or question the inconsistent service contracts in which contact/task methods return false while appointment methods throw exceptions.</w:t>
      </w:r>
    </w:p>
    <w:p w14:paraId="58361AD3" w14:textId="77777777" w:rsidR="00DD270F" w:rsidRPr="00BF182D" w:rsidRDefault="00DD270F" w:rsidP="00DD270F">
      <w:pPr>
        <w:pStyle w:val="BodyTextCustom"/>
        <w:ind w:firstLine="720"/>
        <w:rPr>
          <w:bCs/>
        </w:rPr>
      </w:pPr>
      <w:r w:rsidRPr="00BF182D">
        <w:rPr>
          <w:bCs/>
        </w:rPr>
        <w:t>Discipline matters because skipped tests and undocumented inconsistencies become technical debt. Without duplicate-ID tests, customer data could be replaced silently; without Date-copy tests, outside code could change a validated appointment. I plan to run tests in continuous integration, require passing tests and reviewed coverage before merging, update tests with requirements, and track defects and refactoring instead of postponing them. I would standardize error-handling across services and parameterize repeated validation cases as the suite grows. The SSDF likewise treats review, analysis, and testing as life-cycle practices rather than a final quality step (</w:t>
      </w:r>
      <w:proofErr w:type="spellStart"/>
      <w:r w:rsidRPr="00BF182D">
        <w:rPr>
          <w:bCs/>
        </w:rPr>
        <w:t>Souppaya</w:t>
      </w:r>
      <w:proofErr w:type="spellEnd"/>
      <w:r w:rsidRPr="00BF182D">
        <w:rPr>
          <w:bCs/>
        </w:rPr>
        <w:t xml:space="preserve"> et al., 2022). This discipline reduces rework and makes change safer.</w:t>
      </w:r>
    </w:p>
    <w:p w14:paraId="2EAFF9A1" w14:textId="77777777" w:rsidR="00DD270F" w:rsidRPr="00BF182D" w:rsidRDefault="00DD270F" w:rsidP="00DD270F">
      <w:pPr>
        <w:rPr>
          <w:bCs/>
        </w:rPr>
      </w:pPr>
      <w:r w:rsidRPr="00BF182D">
        <w:rPr>
          <w:bCs/>
        </w:rPr>
        <w:br w:type="page"/>
      </w:r>
    </w:p>
    <w:p w14:paraId="30085B53" w14:textId="77777777" w:rsidR="00DD270F" w:rsidRPr="00BF182D" w:rsidRDefault="00DD270F" w:rsidP="00DD270F">
      <w:pPr>
        <w:pStyle w:val="Level1Custom"/>
        <w:rPr>
          <w:b w:val="0"/>
          <w:bCs/>
        </w:rPr>
      </w:pPr>
      <w:r w:rsidRPr="00BF182D">
        <w:rPr>
          <w:b w:val="0"/>
          <w:bCs/>
        </w:rPr>
        <w:lastRenderedPageBreak/>
        <w:t>References</w:t>
      </w:r>
    </w:p>
    <w:p w14:paraId="4BA43DB8" w14:textId="77777777" w:rsidR="00DD270F" w:rsidRPr="00BF182D" w:rsidRDefault="00DD270F" w:rsidP="00DD270F">
      <w:pPr>
        <w:pStyle w:val="ReferenceCustom"/>
        <w:rPr>
          <w:bCs/>
        </w:rPr>
      </w:pPr>
      <w:r w:rsidRPr="00BF182D">
        <w:rPr>
          <w:bCs/>
        </w:rPr>
        <w:t xml:space="preserve">Black, P. E., Guttman, B., &amp; Okun, V. (2021). </w:t>
      </w:r>
      <w:r w:rsidRPr="00BF182D">
        <w:rPr>
          <w:bCs/>
          <w:i/>
        </w:rPr>
        <w:t>Guidelines on minimum standards for developer verification of software</w:t>
      </w:r>
      <w:r w:rsidRPr="00BF182D">
        <w:rPr>
          <w:bCs/>
        </w:rPr>
        <w:t xml:space="preserve"> (NIST Interagency or Internal Report 8397). National Institute of Standards and Technology. https://doi.org/10.6028/NIST.IR.8397</w:t>
      </w:r>
    </w:p>
    <w:p w14:paraId="76E08904" w14:textId="77777777" w:rsidR="00DD270F" w:rsidRPr="00BF182D" w:rsidRDefault="00DD270F" w:rsidP="00DD270F">
      <w:pPr>
        <w:pStyle w:val="ReferenceCustom"/>
        <w:rPr>
          <w:bCs/>
        </w:rPr>
      </w:pPr>
      <w:proofErr w:type="spellStart"/>
      <w:r w:rsidRPr="00BF182D">
        <w:rPr>
          <w:bCs/>
        </w:rPr>
        <w:t>JaCoCo</w:t>
      </w:r>
      <w:proofErr w:type="spellEnd"/>
      <w:r w:rsidRPr="00BF182D">
        <w:rPr>
          <w:bCs/>
        </w:rPr>
        <w:t xml:space="preserve">. (n.d.). </w:t>
      </w:r>
      <w:r w:rsidRPr="00BF182D">
        <w:rPr>
          <w:bCs/>
          <w:i/>
        </w:rPr>
        <w:t>Coverage counters</w:t>
      </w:r>
      <w:r w:rsidRPr="00BF182D">
        <w:rPr>
          <w:bCs/>
        </w:rPr>
        <w:t>. Retrieved June 19, 2026, from https://www.jacoco.org/jacoco/trunk/doc/counters.html</w:t>
      </w:r>
    </w:p>
    <w:p w14:paraId="1EF5621B" w14:textId="77777777" w:rsidR="00DD270F" w:rsidRPr="00BF182D" w:rsidRDefault="00DD270F" w:rsidP="00DD270F">
      <w:pPr>
        <w:pStyle w:val="ReferenceCustom"/>
        <w:rPr>
          <w:bCs/>
        </w:rPr>
      </w:pPr>
      <w:r w:rsidRPr="00BF182D">
        <w:rPr>
          <w:bCs/>
        </w:rPr>
        <w:t xml:space="preserve">JUnit Team. (2024). </w:t>
      </w:r>
      <w:r w:rsidRPr="00BF182D">
        <w:rPr>
          <w:bCs/>
          <w:i/>
        </w:rPr>
        <w:t>JUnit 5 user guide</w:t>
      </w:r>
      <w:r w:rsidRPr="00BF182D">
        <w:rPr>
          <w:bCs/>
        </w:rPr>
        <w:t xml:space="preserve"> (Version 5.10.2). https://docs.junit.org/5.10.2/user-guide/index.html</w:t>
      </w:r>
    </w:p>
    <w:p w14:paraId="46C15ED4" w14:textId="77777777" w:rsidR="00DD270F" w:rsidRPr="00BF182D" w:rsidRDefault="00DD270F" w:rsidP="00DD270F">
      <w:pPr>
        <w:pStyle w:val="ReferenceCustom"/>
        <w:rPr>
          <w:bCs/>
        </w:rPr>
      </w:pPr>
      <w:proofErr w:type="spellStart"/>
      <w:r w:rsidRPr="00BF182D">
        <w:rPr>
          <w:bCs/>
        </w:rPr>
        <w:t>Souppaya</w:t>
      </w:r>
      <w:proofErr w:type="spellEnd"/>
      <w:r w:rsidRPr="00BF182D">
        <w:rPr>
          <w:bCs/>
        </w:rPr>
        <w:t xml:space="preserve">, M., Scarfone, K., &amp; Dodson, D. (2022). </w:t>
      </w:r>
      <w:r w:rsidRPr="00BF182D">
        <w:rPr>
          <w:bCs/>
          <w:i/>
        </w:rPr>
        <w:t>Secure software development framework (SSDF) version 1.1: Recommendations for mitigating the risk of software vulnerabilities</w:t>
      </w:r>
      <w:r w:rsidRPr="00BF182D">
        <w:rPr>
          <w:bCs/>
        </w:rPr>
        <w:t xml:space="preserve"> (NIST Special Publication 800-218). National Institute of Standards and Technology. https://doi.org/10.6028/NIST.SP.800-218</w:t>
      </w:r>
    </w:p>
    <w:p w14:paraId="00103B67" w14:textId="77777777" w:rsidR="00600A37" w:rsidRDefault="00600A37"/>
    <w:sectPr w:rsidR="00600A37" w:rsidSect="00DD270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E1FC" w14:textId="77777777" w:rsidR="00E80DCE" w:rsidRDefault="00E80DCE" w:rsidP="00DD270F">
      <w:pPr>
        <w:spacing w:line="240" w:lineRule="auto"/>
      </w:pPr>
      <w:r>
        <w:separator/>
      </w:r>
    </w:p>
  </w:endnote>
  <w:endnote w:type="continuationSeparator" w:id="0">
    <w:p w14:paraId="04B9AC86" w14:textId="77777777" w:rsidR="00E80DCE" w:rsidRDefault="00E80DCE" w:rsidP="00DD27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0AA8" w14:textId="77777777" w:rsidR="00E80DCE" w:rsidRDefault="00E80DCE" w:rsidP="00DD270F">
      <w:pPr>
        <w:spacing w:line="240" w:lineRule="auto"/>
      </w:pPr>
      <w:r>
        <w:separator/>
      </w:r>
    </w:p>
  </w:footnote>
  <w:footnote w:type="continuationSeparator" w:id="0">
    <w:p w14:paraId="6A150363" w14:textId="77777777" w:rsidR="00E80DCE" w:rsidRDefault="00E80DCE" w:rsidP="00DD27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CDA0" w14:textId="7E5E7167" w:rsidR="00DD270F" w:rsidRDefault="00DD270F">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70F"/>
    <w:rsid w:val="0002715F"/>
    <w:rsid w:val="0028191A"/>
    <w:rsid w:val="0028579B"/>
    <w:rsid w:val="003A7E39"/>
    <w:rsid w:val="00503203"/>
    <w:rsid w:val="00600A37"/>
    <w:rsid w:val="0060730A"/>
    <w:rsid w:val="00685DBE"/>
    <w:rsid w:val="00854F67"/>
    <w:rsid w:val="009B688A"/>
    <w:rsid w:val="00D82056"/>
    <w:rsid w:val="00DD270F"/>
    <w:rsid w:val="00E80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DEDBE"/>
  <w15:chartTrackingRefBased/>
  <w15:docId w15:val="{F5BC0055-16A2-184B-997A-E8156E95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70F"/>
    <w:pPr>
      <w:spacing w:after="0" w:line="48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DD270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D270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D270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D270F"/>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DD270F"/>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DD270F"/>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DD270F"/>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DD270F"/>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DD270F"/>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70F"/>
    <w:rPr>
      <w:rFonts w:eastAsiaTheme="majorEastAsia" w:cstheme="majorBidi"/>
      <w:color w:val="272727" w:themeColor="text1" w:themeTint="D8"/>
    </w:rPr>
  </w:style>
  <w:style w:type="paragraph" w:styleId="Title">
    <w:name w:val="Title"/>
    <w:basedOn w:val="Normal"/>
    <w:next w:val="Normal"/>
    <w:link w:val="TitleChar"/>
    <w:uiPriority w:val="10"/>
    <w:qFormat/>
    <w:rsid w:val="00DD270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D2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70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2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70F"/>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DD270F"/>
    <w:rPr>
      <w:i/>
      <w:iCs/>
      <w:color w:val="404040" w:themeColor="text1" w:themeTint="BF"/>
    </w:rPr>
  </w:style>
  <w:style w:type="paragraph" w:styleId="ListParagraph">
    <w:name w:val="List Paragraph"/>
    <w:basedOn w:val="Normal"/>
    <w:uiPriority w:val="34"/>
    <w:qFormat/>
    <w:rsid w:val="00DD270F"/>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DD270F"/>
    <w:rPr>
      <w:i/>
      <w:iCs/>
      <w:color w:val="2F5496" w:themeColor="accent1" w:themeShade="BF"/>
    </w:rPr>
  </w:style>
  <w:style w:type="paragraph" w:styleId="IntenseQuote">
    <w:name w:val="Intense Quote"/>
    <w:basedOn w:val="Normal"/>
    <w:next w:val="Normal"/>
    <w:link w:val="IntenseQuoteChar"/>
    <w:uiPriority w:val="30"/>
    <w:qFormat/>
    <w:rsid w:val="00DD270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DD270F"/>
    <w:rPr>
      <w:i/>
      <w:iCs/>
      <w:color w:val="2F5496" w:themeColor="accent1" w:themeShade="BF"/>
    </w:rPr>
  </w:style>
  <w:style w:type="character" w:styleId="IntenseReference">
    <w:name w:val="Intense Reference"/>
    <w:basedOn w:val="DefaultParagraphFont"/>
    <w:uiPriority w:val="32"/>
    <w:qFormat/>
    <w:rsid w:val="00DD270F"/>
    <w:rPr>
      <w:b/>
      <w:bCs/>
      <w:smallCaps/>
      <w:color w:val="2F5496" w:themeColor="accent1" w:themeShade="BF"/>
      <w:spacing w:val="5"/>
    </w:rPr>
  </w:style>
  <w:style w:type="paragraph" w:styleId="Header">
    <w:name w:val="header"/>
    <w:basedOn w:val="Normal"/>
    <w:link w:val="HeaderChar"/>
    <w:uiPriority w:val="99"/>
    <w:unhideWhenUsed/>
    <w:rsid w:val="00DD270F"/>
    <w:pPr>
      <w:tabs>
        <w:tab w:val="center" w:pos="4680"/>
        <w:tab w:val="right" w:pos="9360"/>
      </w:tabs>
      <w:spacing w:line="240" w:lineRule="auto"/>
    </w:pPr>
  </w:style>
  <w:style w:type="character" w:customStyle="1" w:styleId="HeaderChar">
    <w:name w:val="Header Char"/>
    <w:basedOn w:val="DefaultParagraphFont"/>
    <w:link w:val="Header"/>
    <w:uiPriority w:val="99"/>
    <w:rsid w:val="00DD270F"/>
    <w:rPr>
      <w:rFonts w:ascii="Times New Roman" w:eastAsia="Times New Roman" w:hAnsi="Times New Roman"/>
      <w:kern w:val="0"/>
      <w:szCs w:val="22"/>
      <w14:ligatures w14:val="none"/>
    </w:rPr>
  </w:style>
  <w:style w:type="paragraph" w:customStyle="1" w:styleId="BodyTextCustom">
    <w:name w:val="Body Text Custom"/>
    <w:basedOn w:val="Normal"/>
    <w:rsid w:val="00DD270F"/>
  </w:style>
  <w:style w:type="paragraph" w:customStyle="1" w:styleId="Level1Custom">
    <w:name w:val="Level 1 Custom"/>
    <w:basedOn w:val="Normal"/>
    <w:rsid w:val="00DD270F"/>
    <w:pPr>
      <w:keepNext/>
      <w:jc w:val="center"/>
    </w:pPr>
    <w:rPr>
      <w:b/>
    </w:rPr>
  </w:style>
  <w:style w:type="paragraph" w:customStyle="1" w:styleId="Level2Custom">
    <w:name w:val="Level 2 Custom"/>
    <w:basedOn w:val="Normal"/>
    <w:rsid w:val="00DD270F"/>
    <w:pPr>
      <w:keepNext/>
    </w:pPr>
    <w:rPr>
      <w:b/>
    </w:rPr>
  </w:style>
  <w:style w:type="paragraph" w:customStyle="1" w:styleId="ReferenceCustom">
    <w:name w:val="Reference Custom"/>
    <w:basedOn w:val="Normal"/>
    <w:rsid w:val="00DD270F"/>
    <w:pPr>
      <w:ind w:left="720" w:hanging="720"/>
    </w:pPr>
  </w:style>
  <w:style w:type="paragraph" w:styleId="Footer">
    <w:name w:val="footer"/>
    <w:basedOn w:val="Normal"/>
    <w:link w:val="FooterChar"/>
    <w:uiPriority w:val="99"/>
    <w:unhideWhenUsed/>
    <w:rsid w:val="00DD270F"/>
    <w:pPr>
      <w:tabs>
        <w:tab w:val="center" w:pos="4680"/>
        <w:tab w:val="right" w:pos="9360"/>
      </w:tabs>
      <w:spacing w:line="240" w:lineRule="auto"/>
    </w:pPr>
  </w:style>
  <w:style w:type="character" w:customStyle="1" w:styleId="FooterChar">
    <w:name w:val="Footer Char"/>
    <w:basedOn w:val="DefaultParagraphFont"/>
    <w:link w:val="Footer"/>
    <w:uiPriority w:val="99"/>
    <w:rsid w:val="00DD270F"/>
    <w:rPr>
      <w:rFonts w:ascii="Times New Roman" w:eastAsia="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Canlas, Noel Joseph</dc:creator>
  <cp:keywords/>
  <dc:description/>
  <cp:lastModifiedBy>Canlas, Noel Joseph</cp:lastModifiedBy>
  <cp:revision>1</cp:revision>
  <dcterms:created xsi:type="dcterms:W3CDTF">2026-06-19T23:09:00Z</dcterms:created>
  <dcterms:modified xsi:type="dcterms:W3CDTF">2026-06-19T23:25:00Z</dcterms:modified>
</cp:coreProperties>
</file>