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Flujo Documental del Sistema de Gestión Documental y Correspondencia</w:t>
      </w:r>
    </w:p>
    <w:p>
      <w:r>
        <w:br/>
        <w:t>1. Registro del documento</w:t>
        <w:br/>
        <w:t xml:space="preserve">El usuario autorizado registra el documento de entrada o salida en el sistema. </w:t>
        <w:br/>
        <w:t>El sistema genera automáticamente: folio, fecha de registro, clasificación CADIDO, trimestre, estatus inicial y usuario responsable.</w:t>
        <w:br/>
        <w:br/>
        <w:t>2. Clasificación automática</w:t>
        <w:br/>
        <w:t>Con base en el tipo de documento y área, el sistema asigna serie, subserie, plazo de conservación, valor documental y destino final conforme al CADIDO.</w:t>
        <w:br/>
        <w:t>El usuario no visualiza ni modifica esta información.</w:t>
        <w:br/>
        <w:br/>
        <w:t>3. Derivación</w:t>
        <w:br/>
        <w:t>El sistema deriva automáticamente el documento a la Dirección o Departamento correspondiente.</w:t>
        <w:br/>
        <w:t>La derivación queda registrada en el historial del documento.</w:t>
        <w:br/>
        <w:br/>
        <w:t>4. Atención y seguimiento</w:t>
        <w:br/>
        <w:t>Auxiliares y jefaturas atienden el documento, actualizan estatus y fechas límite.</w:t>
        <w:br/>
        <w:t>El sistema conserva trazabilidad completa de cada acción.</w:t>
        <w:br/>
        <w:br/>
        <w:t>5. Generación de respuesta</w:t>
        <w:br/>
        <w:t>Cuando aplica, el sistema genera la respuesta oficial (oficio, memorándum o circular) utilizando plantillas institucionales autorizadas.</w:t>
        <w:br/>
        <w:br/>
        <w:t>6. Archivo de Trámite</w:t>
        <w:br/>
        <w:t>El documento permanece activo durante el trimestre correspondiente.</w:t>
        <w:br/>
        <w:t>Al cierre del trimestre se genera reporte obligatorio y se activa alarma automática.</w:t>
        <w:br/>
        <w:br/>
        <w:t>7. Archivo de Concentración</w:t>
        <w:br/>
        <w:t>Los documentos cerrados se conservan durante todo el sexenio en modo solo lectura.</w:t>
        <w:br/>
        <w:t>Se genera reporte anual sin eliminación de información.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