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NSC Caelus AI - Safety &amp; Governance Runbook (v1)</w:t>
      </w:r>
    </w:p>
    <w:p>
      <w:pPr>
        <w:jc w:val="center"/>
      </w:pPr>
      <w:r>
        <w:t>Generated 2026-02-01</w:t>
      </w:r>
    </w:p>
    <w:p/>
    <w:p>
      <w:r>
        <w:t>This runbook defines enforceable safety controls, auditability requirements, and operational response. It assumes failures happen; the goal is to make failures detectable, containable, and learnable.</w:t>
      </w:r>
    </w:p>
    <w:p>
      <w:pPr>
        <w:pStyle w:val="Heading1"/>
      </w:pPr>
      <w:r>
        <w:t>1. Non-negotiable safety rails</w:t>
      </w:r>
    </w:p>
    <w:p>
      <w:r>
        <w:t>Rail: No future leak. Any use of post-dated information relative to task time is a P0 incident.</w:t>
      </w:r>
    </w:p>
    <w:p>
      <w:r>
        <w:t>Rail: Privacy scope. PII classification is required for memory writes; disallowed scope access is blocked.</w:t>
      </w:r>
    </w:p>
    <w:p>
      <w:r>
        <w:t>Rail: Schema validity. Tool outputs and memory writes must validate; corruption halts execution.</w:t>
      </w:r>
    </w:p>
    <w:p>
      <w:pPr>
        <w:pStyle w:val="Heading1"/>
      </w:pPr>
      <w:r>
        <w:t>2. Governance model</w:t>
      </w:r>
    </w:p>
    <w:p>
      <w:r>
        <w:t>Decision rights are explicit:</w:t>
      </w:r>
    </w:p>
    <w:p>
      <w:r>
        <w:t>- Humans own the definition ledger and promotion to L3 canonical memory.</w:t>
      </w:r>
    </w:p>
    <w:p>
      <w:r>
        <w:t>- The system may write to L1/L2 only when privacy scope allows and receipts are emitted.</w:t>
      </w:r>
    </w:p>
    <w:p>
      <w:r>
        <w:t>- Any safety rail violation forces safe mode and triggers human review.</w:t>
      </w:r>
    </w:p>
    <w:p>
      <w:pPr>
        <w:pStyle w:val="Heading1"/>
      </w:pPr>
      <w:r>
        <w:t>3. Auditability requirements</w:t>
      </w:r>
    </w:p>
    <w:p>
      <w:r>
        <w:t>Audit completeness: &gt;= 99.5% of requests must have complete receipts for tool traces and gate decisions.</w:t>
      </w:r>
    </w:p>
    <w:p>
      <w:r>
        <w:t>Replay: deterministic replay must reproduce decisions and metrics within tolerance.</w:t>
      </w:r>
    </w:p>
    <w:p>
      <w:r>
        <w:t>Traceability: every output claim must link to evidence refs in the receipt ledger.</w:t>
      </w:r>
    </w:p>
    <w:p>
      <w:pPr>
        <w:pStyle w:val="Heading1"/>
      </w:pPr>
      <w:r>
        <w:t>4. Threat model and failure modes</w:t>
      </w:r>
    </w:p>
    <w:p>
      <w:pPr>
        <w:pStyle w:val="Heading2"/>
      </w:pPr>
      <w:r>
        <w:t>4.1 Technical failure modes</w:t>
      </w:r>
    </w:p>
    <w:p>
      <w:r>
        <w:t>Routing drift: tags become inconsistent, causing tools to be misused. Mitigation: tag validation + periodic audits.</w:t>
      </w:r>
    </w:p>
    <w:p>
      <w:r>
        <w:t>Silent corruption: receipts missing due to logging failure. Mitigation: completeness monitor + hard fail on missing receipt.</w:t>
      </w:r>
    </w:p>
    <w:p>
      <w:r>
        <w:t>Latency spiral: increased gating causes tool retries. Mitigation: circuit breakers and p95 budget enforcement.</w:t>
      </w:r>
    </w:p>
    <w:p>
      <w:pPr>
        <w:pStyle w:val="Heading2"/>
      </w:pPr>
      <w:r>
        <w:t>4.2 Safety failure modes</w:t>
      </w:r>
    </w:p>
    <w:p>
      <w:r>
        <w:t>Temporal leak: retrieval returns future-dated data. Mitigation: timestamped retrieval + gate_no_future_leak.</w:t>
      </w:r>
    </w:p>
    <w:p>
      <w:r>
        <w:t>Privacy spill: memory write includes PII at wrong scope. Mitigation: privacy gate + redaction tool + block by default.</w:t>
      </w:r>
    </w:p>
    <w:p>
      <w:r>
        <w:t>Over-blocking: false blocks reduce usability. Mitigation: measure false_block_rate, tune thresholds with receipts.</w:t>
      </w:r>
    </w:p>
    <w:p>
      <w:pPr>
        <w:pStyle w:val="Heading1"/>
      </w:pPr>
      <w:r>
        <w:t>5. Incident response</w:t>
      </w:r>
    </w:p>
    <w:p>
      <w:r>
        <w:t>P0: Safety rail violation (no_future_leak, privacy scope breach, schema corruption).</w:t>
      </w:r>
    </w:p>
    <w:p>
      <w:r>
        <w:t>Immediate steps:</w:t>
      </w:r>
    </w:p>
    <w:p>
      <w:r>
        <w:t>1) Enable safe mode (restrict tools; force human_review for high-risk domains).</w:t>
      </w:r>
    </w:p>
    <w:p>
      <w:r>
        <w:t>2) Freeze L2/L3 memory writes.</w:t>
      </w:r>
    </w:p>
    <w:p>
      <w:r>
        <w:t>3) Export receipts for the incident window.</w:t>
      </w:r>
    </w:p>
    <w:p>
      <w:r>
        <w:t>4) Deterministic replay and root-cause analysis.</w:t>
      </w:r>
    </w:p>
    <w:p>
      <w:r>
        <w:t>5) Patch or rollback; add targeted regression tests.</w:t>
      </w:r>
    </w:p>
    <w:p>
      <w:r>
        <w:t>Postmortem: publish within 72 hours with new guardrails or tests if needed.</w:t>
      </w:r>
    </w:p>
    <w:p>
      <w:pPr>
        <w:pStyle w:val="Heading1"/>
      </w:pPr>
      <w:r>
        <w:t>6. Compliance notes</w:t>
      </w:r>
    </w:p>
    <w:p>
      <w:r>
        <w:t>Data governance: retain only what is needed, with clear retention policies. Ensure training and evaluation datasets have lineage, licensing, and consent where applicable.</w:t>
      </w:r>
    </w:p>
    <w:p>
      <w:r>
        <w:t>This packet uses a 'receipts standard' so external reviewers can audit claims without trusting internal narratives.</w:t>
      </w:r>
    </w:p>
    <w:p>
      <w:pPr>
        <w:pStyle w:val="Heading1"/>
      </w:pPr>
      <w:r>
        <w:t>7. References</w:t>
      </w:r>
    </w:p>
    <w:p>
      <w:r>
        <w:t>Glenn, Jerome. Foresight on Demand: 'Foresight Towards the 2nd Strategic Plan for Horizon Europe' - Artificial General Intelligence: Issues and Opportunities (Rapid Exploration). The Millennium Project, Feb 2023.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NSC Caelus AI - Safety &amp; Governance v1 | Generated 2026-02-01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