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 w:hRule="exact"/>
        </w:trPr>
        <w:tc>
          <w:tcPr>
            <w:tcBorders>
              <w:top w:val="none" w:color="FFFFFF" w:sz="0"/>
              <w:left w:val="none" w:color="FFFFFF" w:sz="0"/>
              <w:bottom w:val="none" w:color="FFFFFF" w:sz="0"/>
              <w:right w:val="none" w:color="FFFFFF" w:sz="0"/>
            </w:tcBorders>
            <w:shd w:fill="C9A55A" w:val="clear"/>
            <w:tcMar>
              <w:top w:type="dxa" w:w="120"/>
              <w:left w:type="dxa" w:w="720"/>
              <w:bottom w:type="dxa" w:w="120"/>
              <w:right w:type="dxa" w:w="720"/>
            </w:tcMar>
          </w:tcPr>
          <w:p>
            <w:pPr>
              <w:jc w:val="right"/>
            </w:pPr>
            <w:r>
              <w:rPr>
                <w:rFonts w:ascii="Arial" w:cs="Arial" w:eastAsia="Arial" w:hAnsi="Arial"/>
                <w:b/>
                <w:bCs/>
                <w:color w:val="FFFFFF"/>
                <w:sz w:val="28"/>
                <w:szCs w:val="28"/>
              </w:rPr>
              <w:t xml:space="preserve">DJAMA</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0" w:hRule="exact"/>
        </w:trPr>
        <w:tc>
          <w:tcPr>
            <w:tcBorders>
              <w:top w:val="none" w:color="FFFFFF" w:sz="0"/>
              <w:left w:val="none" w:color="FFFFFF" w:sz="0"/>
              <w:bottom w:val="none" w:color="FFFFFF" w:sz="0"/>
              <w:right w:val="none" w:color="FFFFFF" w:sz="0"/>
            </w:tcBorders>
            <w:shd w:fill="1A0C35" w:val="clear"/>
            <w:tcMar>
              <w:top w:type="dxa" w:w="800"/>
              <w:left w:type="dxa" w:w="1080"/>
              <w:bottom w:type="dxa" w:w="400"/>
              <w:right w:type="dxa" w:w="1080"/>
            </w:tcMar>
            <w:vAlign w:val="center"/>
          </w:tcPr>
          <w:p>
            <w:pPr>
              <w:spacing w:after="120" w:before="0"/>
              <w:jc w:val="left"/>
            </w:pPr>
            <w:r>
              <w:rPr>
                <w:rFonts w:ascii="Arial" w:cs="Arial" w:eastAsia="Arial" w:hAnsi="Arial"/>
                <w:b/>
                <w:bCs/>
                <w:color w:val="C9A55A"/>
                <w:sz w:val="52"/>
                <w:szCs w:val="52"/>
              </w:rPr>
              <w:t xml:space="preserve">CAHIER DES CHARGES</w:t>
            </w:r>
          </w:p>
          <w:p>
            <w:pPr>
              <w:spacing w:after="400" w:before="0"/>
              <w:jc w:val="left"/>
            </w:pPr>
            <w:r>
              <w:rPr>
                <w:rFonts w:ascii="Arial" w:cs="Arial" w:eastAsia="Arial" w:hAnsi="Arial"/>
                <w:b/>
                <w:bCs/>
                <w:color w:val="FFFFFF"/>
                <w:sz w:val="44"/>
                <w:szCs w:val="44"/>
              </w:rPr>
              <w:t xml:space="preserve">TECHNIQUE &amp; FONCTIONNEL</w:t>
            </w:r>
          </w:p>
          <w:p>
            <w:pPr>
              <w:spacing w:after="400" w:before="0"/>
            </w:pPr>
            <w:r>
              <w:rPr>
                <w:rFonts w:ascii="Arial" w:cs="Arial" w:eastAsia="Arial" w:hAnsi="Arial"/>
                <w:color w:val="C9A55A"/>
                <w:sz w:val="20"/>
                <w:szCs w:val="20"/>
              </w:rPr>
              <w:t xml:space="preserve">————————————————————</w:t>
            </w:r>
          </w:p>
          <w:p>
            <w:pPr>
              <w:spacing w:after="160" w:before="0"/>
              <w:jc w:val="left"/>
            </w:pPr>
            <w:r>
              <w:rPr>
                <w:rFonts w:ascii="Arial" w:cs="Arial" w:eastAsia="Arial" w:hAnsi="Arial"/>
                <w:b/>
                <w:bCs/>
                <w:color w:val="FFFFFF"/>
                <w:sz w:val="36"/>
                <w:szCs w:val="36"/>
              </w:rPr>
              <w:t xml:space="preserve">DJAMA Espace Client PRO</w:t>
            </w:r>
          </w:p>
          <w:p>
            <w:pPr>
              <w:spacing w:after="600" w:before="0"/>
              <w:jc w:val="left"/>
            </w:pPr>
            <w:r>
              <w:rPr>
                <w:rFonts w:ascii="Arial" w:cs="Arial" w:eastAsia="Arial" w:hAnsi="Arial"/>
                <w:color w:val="CCCCCC"/>
                <w:sz w:val="24"/>
                <w:szCs w:val="24"/>
              </w:rPr>
              <w:t xml:space="preserve">Logiciel de Gestion Tout-en-Un pour Entrepreneurs</w:t>
            </w:r>
          </w:p>
          <w:p>
            <w:pPr>
              <w:jc w:val="left"/>
            </w:pPr>
            <w:r>
              <w:rPr>
                <w:rFonts w:ascii="Arial" w:cs="Arial" w:eastAsia="Arial" w:hAnsi="Arial"/>
                <w:color w:val="888888"/>
                <w:sz w:val="18"/>
                <w:szCs w:val="18"/>
              </w:rPr>
              <w:t xml:space="preserve">Version 1.0  </w:t>
            </w:r>
            <w:r>
              <w:rPr>
                <w:rFonts w:ascii="Arial" w:cs="Arial" w:eastAsia="Arial" w:hAnsi="Arial"/>
                <w:color w:val="555555"/>
                <w:sz w:val="18"/>
                <w:szCs w:val="18"/>
              </w:rPr>
              <w:t xml:space="preserve">  |  </w:t>
            </w:r>
            <w:r>
              <w:rPr>
                <w:rFonts w:ascii="Arial" w:cs="Arial" w:eastAsia="Arial" w:hAnsi="Arial"/>
                <w:color w:val="888888"/>
                <w:sz w:val="18"/>
                <w:szCs w:val="18"/>
              </w:rPr>
              <w:t xml:space="preserve">  Juillet 2026  </w:t>
            </w:r>
            <w:r>
              <w:rPr>
                <w:rFonts w:ascii="Arial" w:cs="Arial" w:eastAsia="Arial" w:hAnsi="Arial"/>
                <w:color w:val="555555"/>
                <w:sz w:val="18"/>
                <w:szCs w:val="18"/>
              </w:rPr>
              <w:t xml:space="preserve">  |  </w:t>
            </w:r>
            <w:r>
              <w:rPr>
                <w:rFonts w:ascii="Arial" w:cs="Arial" w:eastAsia="Arial" w:hAnsi="Arial"/>
                <w:color w:val="C9A55A"/>
                <w:sz w:val="18"/>
                <w:szCs w:val="18"/>
              </w:rPr>
              <w:t xml:space="preserve">  djama.space</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5953"/>
        <w:gridCol w:w="5953"/>
      </w:tblGrid>
      <w:tr>
        <w:trPr>
          <w:trHeight w:val="2000" w:hRule="exact"/>
        </w:trPr>
        <w:tc>
          <w:tcPr>
            <w:tcBorders>
              <w:top w:val="none" w:color="FFFFFF" w:sz="0"/>
              <w:left w:val="none" w:color="FFFFFF" w:sz="0"/>
              <w:bottom w:val="none" w:color="FFFFFF" w:sz="0"/>
              <w:right w:val="none" w:color="FFFFFF" w:sz="0"/>
            </w:tcBorders>
            <w:shd w:fill="F5F5F5" w:val="clear"/>
            <w:tcMar>
              <w:top w:type="dxa" w:w="400"/>
              <w:left w:type="dxa" w:w="1080"/>
              <w:bottom w:type="dxa" w:w="400"/>
              <w:right w:type="dxa" w:w="400"/>
            </w:tcMar>
          </w:tcPr>
          <w:p>
            <w:pPr>
              <w:spacing w:after="60" w:before="0"/>
            </w:pPr>
            <w:r>
              <w:rPr>
                <w:rFonts w:ascii="Arial" w:cs="Arial" w:eastAsia="Arial" w:hAnsi="Arial"/>
                <w:color w:val="6B7280"/>
                <w:sz w:val="18"/>
                <w:szCs w:val="18"/>
              </w:rPr>
              <w:t xml:space="preserve">Prix</w:t>
            </w:r>
          </w:p>
          <w:p>
            <w:pPr>
              <w:spacing w:after="60" w:before="0"/>
            </w:pPr>
            <w:r>
              <w:rPr>
                <w:rFonts w:ascii="Arial" w:cs="Arial" w:eastAsia="Arial" w:hAnsi="Arial"/>
                <w:b/>
                <w:bCs/>
                <w:color w:val="1A0C35"/>
                <w:sz w:val="32"/>
                <w:szCs w:val="32"/>
              </w:rPr>
              <w:t xml:space="preserve">11,90 €/mois</w:t>
            </w:r>
          </w:p>
          <w:p>
            <w:r>
              <w:rPr>
                <w:rFonts w:ascii="Arial" w:cs="Arial" w:eastAsia="Arial" w:hAnsi="Arial"/>
                <w:color w:val="6B7280"/>
                <w:sz w:val="16"/>
                <w:szCs w:val="16"/>
              </w:rPr>
              <w:t xml:space="preserve">sans engagement • résiliable à tout moment</w:t>
            </w:r>
          </w:p>
        </w:tc>
        <w:tc>
          <w:tcPr>
            <w:tcBorders>
              <w:top w:val="none" w:color="FFFFFF" w:sz="0"/>
              <w:left w:val="single" w:color="C9A55A" w:sz="4"/>
              <w:bottom w:val="none" w:color="FFFFFF" w:sz="0"/>
              <w:right w:val="none" w:color="FFFFFF" w:sz="0"/>
            </w:tcBorders>
            <w:shd w:fill="F5F5F5" w:val="clear"/>
            <w:tcMar>
              <w:top w:type="dxa" w:w="400"/>
              <w:left w:type="dxa" w:w="600"/>
              <w:bottom w:type="dxa" w:w="400"/>
              <w:right w:type="dxa" w:w="1080"/>
            </w:tcMar>
          </w:tcPr>
          <w:p>
            <w:pPr>
              <w:spacing w:after="80" w:before="0"/>
            </w:pPr>
            <w:r>
              <w:rPr>
                <w:rFonts w:ascii="Arial" w:cs="Arial" w:eastAsia="Arial" w:hAnsi="Arial"/>
                <w:b/>
                <w:bCs/>
                <w:color w:val="1A0C35"/>
                <w:sz w:val="20"/>
                <w:szCs w:val="20"/>
              </w:rPr>
              <w:t xml:space="preserve">21 outils professionnels intégrés</w:t>
            </w:r>
          </w:p>
          <w:p>
            <w:pPr>
              <w:spacing w:after="40" w:before="0"/>
            </w:pPr>
            <w:r>
              <w:rPr>
                <w:rFonts w:ascii="Arial" w:cs="Arial" w:eastAsia="Arial" w:hAnsi="Arial"/>
                <w:color w:val="6B7280"/>
                <w:sz w:val="16"/>
                <w:szCs w:val="16"/>
              </w:rPr>
              <w:t xml:space="preserve">Factures • CRM • Trésorerie • Contrats • Stocks</w:t>
            </w:r>
          </w:p>
          <w:p>
            <w:r>
              <w:rPr>
                <w:rFonts w:ascii="Arial" w:cs="Arial" w:eastAsia="Arial" w:hAnsi="Arial"/>
                <w:color w:val="6B7280"/>
                <w:sz w:val="16"/>
                <w:szCs w:val="16"/>
              </w:rPr>
              <w:t xml:space="preserve">Planning • Assistant IA • Équipe • et plus</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400" w:hRule="exact"/>
        </w:trPr>
        <w:tc>
          <w:tcPr>
            <w:tcBorders>
              <w:top w:val="none" w:color="FFFFFF" w:sz="0"/>
              <w:left w:val="none" w:color="FFFFFF" w:sz="0"/>
              <w:bottom w:val="none" w:color="FFFFFF" w:sz="0"/>
              <w:right w:val="none" w:color="FFFFFF" w:sz="0"/>
            </w:tcBorders>
            <w:shd w:fill="C9A55A" w:val="clear"/>
            <w:tcMar>
              <w:top w:type="dxa" w:w="100"/>
              <w:left w:type="dxa" w:w="1080"/>
              <w:bottom w:type="dxa" w:w="100"/>
              <w:right w:type="dxa" w:w="1080"/>
            </w:tcMar>
            <w:vAlign w:val="center"/>
          </w:tcPr>
          <w:p>
            <w:pPr>
              <w:jc w:val="center"/>
            </w:pPr>
            <w:r>
              <w:rPr>
                <w:rFonts w:ascii="Arial" w:cs="Arial" w:eastAsia="Arial" w:hAnsi="Arial"/>
                <w:color w:val="1A0C35"/>
                <w:sz w:val="16"/>
                <w:szCs w:val="16"/>
              </w:rPr>
              <w:t xml:space="preserve">Confidentiel — Diffusion restreinte</w:t>
            </w:r>
          </w:p>
        </w:tc>
      </w:tr>
    </w:tbl>
    <w:p>
      <w:pPr>
        <w:sectPr>
          <w:pgSz w:w="11906" w:h="16838" w:orient="portrait"/>
          <w:pgMar w:top="0" w:right="0" w:bottom="0" w:left="0" w:header="708" w:footer="708" w:gutter="0"/>
          <w:pgNumType/>
          <w:docGrid w:linePitch="360"/>
        </w:sectPr>
      </w:pPr>
    </w:p>
    <w:p>
      <w:pPr>
        <w:pBdr>
          <w:bottom w:val="single" w:color="C9A55A" w:sz="12" w:space="8"/>
        </w:pBdr>
        <w:spacing w:after="160" w:before="0"/>
      </w:pPr>
      <w:r>
        <w:rPr>
          <w:rFonts w:ascii="Arial" w:cs="Arial" w:eastAsia="Arial" w:hAnsi="Arial"/>
          <w:b/>
          <w:bCs/>
          <w:color w:val="1A0C35"/>
          <w:sz w:val="28"/>
          <w:szCs w:val="28"/>
        </w:rPr>
        <w:t xml:space="preserve">TABLE DES MATIÈRES</w:t>
      </w:r>
    </w:p>
    <w:p>
      <w:pPr>
        <w:spacing w:after="80" w:before="0"/>
      </w:pPr>
      <w:r>
        <w:t xml:space="preserve"/>
      </w:r>
    </w:p>
    <w:sdt>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A55A" w:sz="12" w:space="6"/>
        </w:pBdr>
        <w:spacing w:after="160" w:before="320"/>
      </w:pPr>
      <w:r>
        <w:rPr>
          <w:rFonts w:ascii="Arial" w:cs="Arial" w:eastAsia="Arial" w:hAnsi="Arial"/>
          <w:b/>
          <w:bCs/>
          <w:color w:val="1A0C35"/>
          <w:sz w:val="32"/>
          <w:szCs w:val="32"/>
        </w:rPr>
        <w:t xml:space="preserve">1. PRÉSENTATION DU PRODUIT</w:t>
      </w:r>
    </w:p>
    <w:p>
      <w:pPr>
        <w:spacing w:after="80" w:before="0"/>
      </w:pPr>
      <w:r>
        <w:t xml:space="preserve"/>
      </w:r>
    </w:p>
    <w:p>
      <w:pPr>
        <w:pStyle w:val="Heading2"/>
        <w:spacing w:after="120" w:before="240"/>
      </w:pPr>
      <w:r>
        <w:rPr>
          <w:rFonts w:ascii="Arial" w:cs="Arial" w:eastAsia="Arial" w:hAnsi="Arial"/>
          <w:b/>
          <w:bCs/>
          <w:color w:val="1A0C35"/>
          <w:sz w:val="26"/>
          <w:szCs w:val="26"/>
        </w:rPr>
        <w:t xml:space="preserve">1.1 Identité du produit</w:t>
      </w:r>
    </w:p>
    <w:p>
      <w:pPr>
        <w:spacing w:after="40" w:before="40"/>
      </w:pPr>
      <w:r>
        <w:rPr>
          <w:rFonts w:ascii="Arial" w:cs="Arial" w:eastAsia="Arial" w:hAnsi="Arial"/>
          <w:b/>
          <w:bCs/>
          <w:color w:val="1A0C35"/>
          <w:sz w:val="20"/>
          <w:szCs w:val="20"/>
        </w:rPr>
        <w:t xml:space="preserve">Nom du produit : </w:t>
      </w:r>
      <w:r>
        <w:rPr>
          <w:rFonts w:ascii="Arial" w:cs="Arial" w:eastAsia="Arial" w:hAnsi="Arial"/>
          <w:color w:val="1A1A1A"/>
          <w:sz w:val="20"/>
          <w:szCs w:val="20"/>
        </w:rPr>
        <w:t xml:space="preserve">DJAMA Espace Client PRO</w:t>
      </w:r>
    </w:p>
    <w:p>
      <w:pPr>
        <w:spacing w:after="40" w:before="40"/>
      </w:pPr>
      <w:r>
        <w:rPr>
          <w:rFonts w:ascii="Arial" w:cs="Arial" w:eastAsia="Arial" w:hAnsi="Arial"/>
          <w:b/>
          <w:bCs/>
          <w:color w:val="1A0C35"/>
          <w:sz w:val="20"/>
          <w:szCs w:val="20"/>
        </w:rPr>
        <w:t xml:space="preserve">Type : </w:t>
      </w:r>
      <w:r>
        <w:rPr>
          <w:rFonts w:ascii="Arial" w:cs="Arial" w:eastAsia="Arial" w:hAnsi="Arial"/>
          <w:color w:val="1A1A1A"/>
          <w:sz w:val="20"/>
          <w:szCs w:val="20"/>
        </w:rPr>
        <w:t xml:space="preserve">Logiciel SaaS (Software as a Service) — Application web</w:t>
      </w:r>
    </w:p>
    <w:p>
      <w:pPr>
        <w:spacing w:after="40" w:before="40"/>
      </w:pPr>
      <w:r>
        <w:rPr>
          <w:rFonts w:ascii="Arial" w:cs="Arial" w:eastAsia="Arial" w:hAnsi="Arial"/>
          <w:b/>
          <w:bCs/>
          <w:color w:val="1A0C35"/>
          <w:sz w:val="20"/>
          <w:szCs w:val="20"/>
        </w:rPr>
        <w:t xml:space="preserve">Éditeur : </w:t>
      </w:r>
      <w:r>
        <w:rPr>
          <w:rFonts w:ascii="Arial" w:cs="Arial" w:eastAsia="Arial" w:hAnsi="Arial"/>
          <w:color w:val="1A1A1A"/>
          <w:sz w:val="20"/>
          <w:szCs w:val="20"/>
        </w:rPr>
        <w:t xml:space="preserve">DJAMA</w:t>
      </w:r>
    </w:p>
    <w:p>
      <w:pPr>
        <w:spacing w:after="40" w:before="40"/>
      </w:pPr>
      <w:r>
        <w:rPr>
          <w:rFonts w:ascii="Arial" w:cs="Arial" w:eastAsia="Arial" w:hAnsi="Arial"/>
          <w:b/>
          <w:bCs/>
          <w:color w:val="1A0C35"/>
          <w:sz w:val="20"/>
          <w:szCs w:val="20"/>
        </w:rPr>
        <w:t xml:space="preserve">URL : </w:t>
      </w:r>
      <w:r>
        <w:rPr>
          <w:rFonts w:ascii="Arial" w:cs="Arial" w:eastAsia="Arial" w:hAnsi="Arial"/>
          <w:color w:val="1A1A1A"/>
          <w:sz w:val="20"/>
          <w:szCs w:val="20"/>
        </w:rPr>
        <w:t xml:space="preserve">https://djama.space/client</w:t>
      </w:r>
    </w:p>
    <w:p>
      <w:pPr>
        <w:spacing w:after="40" w:before="40"/>
      </w:pPr>
      <w:r>
        <w:rPr>
          <w:rFonts w:ascii="Arial" w:cs="Arial" w:eastAsia="Arial" w:hAnsi="Arial"/>
          <w:b/>
          <w:bCs/>
          <w:color w:val="1A0C35"/>
          <w:sz w:val="20"/>
          <w:szCs w:val="20"/>
        </w:rPr>
        <w:t xml:space="preserve">Prix mensuel : </w:t>
      </w:r>
      <w:r>
        <w:rPr>
          <w:rFonts w:ascii="Arial" w:cs="Arial" w:eastAsia="Arial" w:hAnsi="Arial"/>
          <w:color w:val="1A1A1A"/>
          <w:sz w:val="20"/>
          <w:szCs w:val="20"/>
        </w:rPr>
        <w:t xml:space="preserve">11,90 € / mois (sans engagement)</w:t>
      </w:r>
    </w:p>
    <w:p>
      <w:pPr>
        <w:spacing w:after="40" w:before="40"/>
      </w:pPr>
      <w:r>
        <w:rPr>
          <w:rFonts w:ascii="Arial" w:cs="Arial" w:eastAsia="Arial" w:hAnsi="Arial"/>
          <w:b/>
          <w:bCs/>
          <w:color w:val="1A0C35"/>
          <w:sz w:val="20"/>
          <w:szCs w:val="20"/>
        </w:rPr>
        <w:t xml:space="preserve">Prix annuel : </w:t>
      </w:r>
      <w:r>
        <w:rPr>
          <w:rFonts w:ascii="Arial" w:cs="Arial" w:eastAsia="Arial" w:hAnsi="Arial"/>
          <w:color w:val="1A1A1A"/>
          <w:sz w:val="20"/>
          <w:szCs w:val="20"/>
        </w:rPr>
        <w:t xml:space="preserve">9,90 € / mois — soit 118,80 €/an (économie de 24 €)</w:t>
      </w:r>
    </w:p>
    <w:p>
      <w:pPr>
        <w:spacing w:after="40" w:before="40"/>
      </w:pPr>
      <w:r>
        <w:rPr>
          <w:rFonts w:ascii="Arial" w:cs="Arial" w:eastAsia="Arial" w:hAnsi="Arial"/>
          <w:b/>
          <w:bCs/>
          <w:color w:val="1A0C35"/>
          <w:sz w:val="20"/>
          <w:szCs w:val="20"/>
        </w:rPr>
        <w:t xml:space="preserve">Public cible : </w:t>
      </w:r>
      <w:r>
        <w:rPr>
          <w:rFonts w:ascii="Arial" w:cs="Arial" w:eastAsia="Arial" w:hAnsi="Arial"/>
          <w:color w:val="1A1A1A"/>
          <w:sz w:val="20"/>
          <w:szCs w:val="20"/>
        </w:rPr>
        <w:t xml:space="preserve">Auto-entrepreneurs, freelances, TPE, artisans, créatifs, consultants</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1.2 Proposition de valeur</w:t>
      </w:r>
    </w:p>
    <w:p>
      <w:pPr>
        <w:spacing w:after="40" w:before="40"/>
      </w:pPr>
      <w:r>
        <w:rPr>
          <w:rFonts w:ascii="Arial" w:cs="Arial" w:eastAsia="Arial" w:hAnsi="Arial"/>
          <w:color w:val="1A1A1A"/>
          <w:sz w:val="20"/>
          <w:szCs w:val="20"/>
        </w:rPr>
        <w:t xml:space="preserve">DJAMA est une suite complète de gestion d'entreprise réunissant 21 outils professionnels dans un seul espace. Pour 11,90 €/mois, l'utilisateur accède à des fonctionnalités qui coûteraient en moyenne 188 € à 220 €/mois si achetées séparément (Quickbooks, Asana, HubSpot, Pennylane, DocuSign, Sage...).</w:t>
      </w:r>
    </w:p>
    <w:p>
      <w:pPr>
        <w:spacing w:after="40" w:before="40"/>
      </w:pPr>
      <w:r>
        <w:rPr>
          <w:rFonts w:ascii="Arial" w:cs="Arial" w:eastAsia="Arial" w:hAnsi="Arial"/>
          <w:color w:val="1A1A1A"/>
          <w:sz w:val="20"/>
          <w:szCs w:val="20"/>
        </w:rPr>
        <w:t xml:space="preserve">Le logiciel s'adresse à tout professionnel souhaitant gérer son activité depuis un unique tableau de bord, sans jongler entre 8 à 10 abonnements différents.</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1.3 Accès et compatibilité</w:t>
      </w:r>
    </w:p>
    <w:p>
      <w:pPr>
        <w:pStyle w:val="ListParagraph"/>
        <w:numPr>
          <w:ilvl w:val="0"/>
          <w:numId w:val="2"/>
        </w:numPr>
        <w:spacing w:after="30" w:before="30"/>
      </w:pPr>
      <w:r>
        <w:rPr>
          <w:rFonts w:ascii="Arial" w:cs="Arial" w:eastAsia="Arial" w:hAnsi="Arial"/>
          <w:color w:val="1A1A1A"/>
          <w:sz w:val="20"/>
          <w:szCs w:val="20"/>
        </w:rPr>
        <w:t xml:space="preserve">Accessible via navigateur web (Chrome, Firefox, Safari, Edge)</w:t>
      </w:r>
    </w:p>
    <w:p>
      <w:pPr>
        <w:pStyle w:val="ListParagraph"/>
        <w:numPr>
          <w:ilvl w:val="0"/>
          <w:numId w:val="2"/>
        </w:numPr>
        <w:spacing w:after="30" w:before="30"/>
      </w:pPr>
      <w:r>
        <w:rPr>
          <w:rFonts w:ascii="Arial" w:cs="Arial" w:eastAsia="Arial" w:hAnsi="Arial"/>
          <w:color w:val="1A1A1A"/>
          <w:sz w:val="20"/>
          <w:szCs w:val="20"/>
        </w:rPr>
        <w:t xml:space="preserve">Responsive mobile — tablette et smartphone</w:t>
      </w:r>
    </w:p>
    <w:p>
      <w:pPr>
        <w:pStyle w:val="ListParagraph"/>
        <w:numPr>
          <w:ilvl w:val="0"/>
          <w:numId w:val="2"/>
        </w:numPr>
        <w:spacing w:after="30" w:before="30"/>
      </w:pPr>
      <w:r>
        <w:rPr>
          <w:rFonts w:ascii="Arial" w:cs="Arial" w:eastAsia="Arial" w:hAnsi="Arial"/>
          <w:color w:val="1A1A1A"/>
          <w:sz w:val="20"/>
          <w:szCs w:val="20"/>
        </w:rPr>
        <w:t xml:space="preserve">Aucune installation requise</w:t>
      </w:r>
    </w:p>
    <w:p>
      <w:pPr>
        <w:pStyle w:val="ListParagraph"/>
        <w:numPr>
          <w:ilvl w:val="0"/>
          <w:numId w:val="2"/>
        </w:numPr>
        <w:spacing w:after="30" w:before="30"/>
      </w:pPr>
      <w:r>
        <w:rPr>
          <w:rFonts w:ascii="Arial" w:cs="Arial" w:eastAsia="Arial" w:hAnsi="Arial"/>
          <w:color w:val="1A1A1A"/>
          <w:sz w:val="20"/>
          <w:szCs w:val="20"/>
        </w:rPr>
        <w:t xml:space="preserve">Données synchronisées en temps réel entre tous les appareils</w:t>
      </w:r>
    </w:p>
    <w:p>
      <w:pPr>
        <w:pStyle w:val="ListParagraph"/>
        <w:numPr>
          <w:ilvl w:val="0"/>
          <w:numId w:val="2"/>
        </w:numPr>
        <w:spacing w:after="30" w:before="30"/>
      </w:pPr>
      <w:r>
        <w:rPr>
          <w:rFonts w:ascii="Arial" w:cs="Arial" w:eastAsia="Arial" w:hAnsi="Arial"/>
          <w:color w:val="1A1A1A"/>
          <w:sz w:val="20"/>
          <w:szCs w:val="20"/>
        </w:rPr>
        <w:t xml:space="preserve">Disponible 24h/24 — 7j/7 — 365 jours/an</w:t>
      </w:r>
    </w:p>
    <w:p>
      <w:pPr>
        <w:spacing w:after="160" w:before="0"/>
      </w:pPr>
      <w:r>
        <w:t xml:space="preserve"/>
      </w:r>
    </w:p>
    <w:p>
      <w:pPr>
        <w:pStyle w:val="Heading1"/>
        <w:pBdr>
          <w:bottom w:val="single" w:color="C9A55A" w:sz="12" w:space="6"/>
        </w:pBdr>
        <w:spacing w:after="160" w:before="320"/>
      </w:pPr>
      <w:r>
        <w:rPr>
          <w:rFonts w:ascii="Arial" w:cs="Arial" w:eastAsia="Arial" w:hAnsi="Arial"/>
          <w:b/>
          <w:bCs/>
          <w:color w:val="1A0C35"/>
          <w:sz w:val="32"/>
          <w:szCs w:val="32"/>
        </w:rPr>
        <w:t xml:space="preserve">2. ARCHITECTURE TECHNIQUE</w:t>
      </w:r>
    </w:p>
    <w:p>
      <w:pPr>
        <w:spacing w:after="80" w:before="0"/>
      </w:pPr>
      <w:r>
        <w:t xml:space="preserve"/>
      </w:r>
    </w:p>
    <w:p>
      <w:pPr>
        <w:pStyle w:val="Heading2"/>
        <w:spacing w:after="120" w:before="240"/>
      </w:pPr>
      <w:r>
        <w:rPr>
          <w:rFonts w:ascii="Arial" w:cs="Arial" w:eastAsia="Arial" w:hAnsi="Arial"/>
          <w:b/>
          <w:bCs/>
          <w:color w:val="1A0C35"/>
          <w:sz w:val="26"/>
          <w:szCs w:val="26"/>
        </w:rPr>
        <w:t xml:space="preserve">2.1 Stack technologique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c>
          <w:tcPr>
            <w:tcW w:type="dxa" w:w="3600"/>
            <w:tcBorders>
              <w:top w:val="single" w:color="DDDDDD" w:sz="1"/>
              <w:left w:val="single" w:color="DDDDDD" w:sz="1"/>
              <w:bottom w:val="single" w:color="DDDDDD" w:sz="1"/>
              <w:right w:val="single" w:color="DDDDDD" w:sz="1"/>
            </w:tcBorders>
            <w:shd w:fill="1A0C35"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4800"/>
            <w:tcBorders>
              <w:top w:val="single" w:color="DDDDDD" w:sz="1"/>
              <w:left w:val="single" w:color="DDDDDD" w:sz="1"/>
              <w:bottom w:val="single" w:color="DDDDDD" w:sz="1"/>
              <w:right w:val="single" w:color="DDDDDD" w:sz="1"/>
            </w:tcBorders>
            <w:shd w:fill="1A0C35"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Framework Frontend</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14 (App Router)</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Langage</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TypeScript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Style &amp; Design</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Tailwind CSS v4</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Animations</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Framer Motion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Base de données</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(PostgreSQL hébergé EU)</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Authentification</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Auth (email + Google OAuth)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Stockage fichiers</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Storage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Paiement</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(CB, Apple Pay, Google Pay, SEPA)</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Emails transactionnels</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Resend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Intelligence Artificielle</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Anthropic Claude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Hébergement &amp; CDN</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Vercel (réseau mondial)</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Sécurité données</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Row Level Security (RLS) PostgreSQL</w:t>
            </w:r>
          </w:p>
        </w:tc>
      </w:tr>
    </w:tbl>
    <w:p>
      <w:pPr>
        <w:spacing w:after="120" w:before="0"/>
      </w:pPr>
      <w:r>
        <w:t xml:space="preserve"/>
      </w:r>
    </w:p>
    <w:p>
      <w:pPr>
        <w:pStyle w:val="Heading2"/>
        <w:spacing w:after="120" w:before="240"/>
      </w:pPr>
      <w:r>
        <w:rPr>
          <w:rFonts w:ascii="Arial" w:cs="Arial" w:eastAsia="Arial" w:hAnsi="Arial"/>
          <w:b/>
          <w:bCs/>
          <w:color w:val="1A0C35"/>
          <w:sz w:val="26"/>
          <w:szCs w:val="26"/>
        </w:rPr>
        <w:t xml:space="preserve">2.2 Architecture de sécurité</w:t>
      </w:r>
    </w:p>
    <w:p>
      <w:pPr>
        <w:spacing w:after="40" w:before="40"/>
      </w:pPr>
      <w:r>
        <w:rPr>
          <w:rFonts w:ascii="Arial" w:cs="Arial" w:eastAsia="Arial" w:hAnsi="Arial"/>
          <w:color w:val="1A1A1A"/>
          <w:sz w:val="20"/>
          <w:szCs w:val="20"/>
        </w:rPr>
        <w:t xml:space="preserve">Chaque couche de l'application est sécurisée de manière indépendante :</w:t>
      </w:r>
    </w:p>
    <w:p>
      <w:pPr>
        <w:spacing w:after="80" w:before="0"/>
      </w:pPr>
      <w:r>
        <w:t xml:space="preserve"/>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HTTPS/TLS</w:t>
            </w:r>
          </w:p>
          <w:p>
            <w:pPr>
              <w:jc w:val="center"/>
            </w:pPr>
            <w:r>
              <w:rPr>
                <w:rFonts w:ascii="Arial" w:cs="Arial" w:eastAsia="Arial" w:hAnsi="Arial"/>
                <w:b/>
                <w:bCs/>
                <w:color w:val="C9A55A"/>
                <w:sz w:val="17"/>
                <w:szCs w:val="17"/>
              </w:rPr>
              <w:t xml:space="preserve">Navigateur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WAF/DDoS</w:t>
            </w:r>
          </w:p>
          <w:p>
            <w:pPr>
              <w:jc w:val="center"/>
            </w:pPr>
            <w:r>
              <w:rPr>
                <w:rFonts w:ascii="Arial" w:cs="Arial" w:eastAsia="Arial" w:hAnsi="Arial"/>
                <w:b/>
                <w:bCs/>
                <w:color w:val="C9A55A"/>
                <w:sz w:val="17"/>
                <w:szCs w:val="17"/>
              </w:rPr>
              <w:t xml:space="preserve">Vercel CDN</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Auth JWT</w:t>
            </w:r>
          </w:p>
          <w:p>
            <w:pPr>
              <w:jc w:val="center"/>
            </w:pPr>
            <w:r>
              <w:rPr>
                <w:rFonts w:ascii="Arial" w:cs="Arial" w:eastAsia="Arial" w:hAnsi="Arial"/>
                <w:b/>
                <w:bCs/>
                <w:color w:val="C9A55A"/>
                <w:sz w:val="17"/>
                <w:szCs w:val="17"/>
              </w:rPr>
              <w:t xml:space="preserve">Next.js API</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RLS</w:t>
            </w:r>
          </w:p>
          <w:p>
            <w:pPr>
              <w:jc w:val="center"/>
            </w:pPr>
            <w:r>
              <w:rPr>
                <w:rFonts w:ascii="Arial" w:cs="Arial" w:eastAsia="Arial" w:hAnsi="Arial"/>
                <w:b/>
                <w:bCs/>
                <w:color w:val="C9A55A"/>
                <w:sz w:val="17"/>
                <w:szCs w:val="17"/>
              </w:rPr>
              <w:t xml:space="preserve">Supabase</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Chiffrement</w:t>
            </w:r>
          </w:p>
          <w:p>
            <w:pPr>
              <w:jc w:val="center"/>
            </w:pPr>
            <w:r>
              <w:rPr>
                <w:rFonts w:ascii="Arial" w:cs="Arial" w:eastAsia="Arial" w:hAnsi="Arial"/>
                <w:b/>
                <w:bCs/>
                <w:color w:val="C9A55A"/>
                <w:sz w:val="17"/>
                <w:szCs w:val="17"/>
              </w:rPr>
              <w:t xml:space="preserve">PostgreSQL</w:t>
            </w:r>
          </w:p>
        </w:tc>
      </w:tr>
    </w:tbl>
    <w:p>
      <w:pPr>
        <w:spacing w:after="80" w:before="0"/>
      </w:pPr>
      <w:r>
        <w:t xml:space="preserve"/>
      </w:r>
    </w:p>
    <w:p>
      <w:pPr>
        <w:pStyle w:val="ListParagraph"/>
        <w:numPr>
          <w:ilvl w:val="0"/>
          <w:numId w:val="2"/>
        </w:numPr>
        <w:spacing w:after="30" w:before="30"/>
      </w:pPr>
      <w:r>
        <w:rPr>
          <w:rFonts w:ascii="Arial" w:cs="Arial" w:eastAsia="Arial" w:hAnsi="Arial"/>
          <w:color w:val="1A1A1A"/>
          <w:sz w:val="20"/>
          <w:szCs w:val="20"/>
        </w:rPr>
        <w:t xml:space="preserve">Chiffrement TLS/HTTPS sur l'intégralité des communications</w:t>
      </w:r>
    </w:p>
    <w:p>
      <w:pPr>
        <w:pStyle w:val="ListParagraph"/>
        <w:numPr>
          <w:ilvl w:val="0"/>
          <w:numId w:val="2"/>
        </w:numPr>
        <w:spacing w:after="30" w:before="30"/>
      </w:pPr>
      <w:r>
        <w:rPr>
          <w:rFonts w:ascii="Arial" w:cs="Arial" w:eastAsia="Arial" w:hAnsi="Arial"/>
          <w:color w:val="1A1A1A"/>
          <w:sz w:val="20"/>
          <w:szCs w:val="20"/>
        </w:rPr>
        <w:t xml:space="preserve">Row Level Security (RLS) activé sur 56 tables — chaque utilisateur ne voit que ses propres données</w:t>
      </w:r>
    </w:p>
    <w:p>
      <w:pPr>
        <w:pStyle w:val="ListParagraph"/>
        <w:numPr>
          <w:ilvl w:val="0"/>
          <w:numId w:val="2"/>
        </w:numPr>
        <w:spacing w:after="30" w:before="30"/>
      </w:pPr>
      <w:r>
        <w:rPr>
          <w:rFonts w:ascii="Arial" w:cs="Arial" w:eastAsia="Arial" w:hAnsi="Arial"/>
          <w:color w:val="1A1A1A"/>
          <w:sz w:val="20"/>
          <w:szCs w:val="20"/>
        </w:rPr>
        <w:t xml:space="preserve">Authentification JWT avec refresh automatique</w:t>
      </w:r>
    </w:p>
    <w:p>
      <w:pPr>
        <w:pStyle w:val="ListParagraph"/>
        <w:numPr>
          <w:ilvl w:val="0"/>
          <w:numId w:val="2"/>
        </w:numPr>
        <w:spacing w:after="30" w:before="30"/>
      </w:pPr>
      <w:r>
        <w:rPr>
          <w:rFonts w:ascii="Arial" w:cs="Arial" w:eastAsia="Arial" w:hAnsi="Arial"/>
          <w:color w:val="1A1A1A"/>
          <w:sz w:val="20"/>
          <w:szCs w:val="20"/>
        </w:rPr>
        <w:t xml:space="preserve">Conformité RGPD complète (droit d'accès, à l'oubli, portabilité)</w:t>
      </w:r>
    </w:p>
    <w:p>
      <w:pPr>
        <w:pStyle w:val="ListParagraph"/>
        <w:numPr>
          <w:ilvl w:val="0"/>
          <w:numId w:val="2"/>
        </w:numPr>
        <w:spacing w:after="30" w:before="30"/>
      </w:pPr>
      <w:r>
        <w:rPr>
          <w:rFonts w:ascii="Arial" w:cs="Arial" w:eastAsia="Arial" w:hAnsi="Arial"/>
          <w:color w:val="1A1A1A"/>
          <w:sz w:val="20"/>
          <w:szCs w:val="20"/>
        </w:rPr>
        <w:t xml:space="preserve">Hébergement sur infrastructure européenne (Supabase EU — AWS eu-west)</w:t>
      </w:r>
    </w:p>
    <w:p>
      <w:pPr>
        <w:pStyle w:val="ListParagraph"/>
        <w:numPr>
          <w:ilvl w:val="0"/>
          <w:numId w:val="2"/>
        </w:numPr>
        <w:spacing w:after="30" w:before="30"/>
      </w:pPr>
      <w:r>
        <w:rPr>
          <w:rFonts w:ascii="Arial" w:cs="Arial" w:eastAsia="Arial" w:hAnsi="Arial"/>
          <w:color w:val="1A1A1A"/>
          <w:sz w:val="20"/>
          <w:szCs w:val="20"/>
        </w:rPr>
        <w:t xml:space="preserve">Paiements gérés par Stripe — certifié PCI-DSS niveau 1</w:t>
      </w:r>
    </w:p>
    <w:p>
      <w:pPr>
        <w:spacing w:after="200" w:before="0"/>
      </w:pPr>
      <w:r>
        <w:t xml:space="preserve"/>
      </w:r>
    </w:p>
    <w:p>
      <w:pPr>
        <w:pStyle w:val="Heading1"/>
        <w:pBdr>
          <w:bottom w:val="single" w:color="C9A55A" w:sz="12" w:space="6"/>
        </w:pBdr>
        <w:spacing w:after="160" w:before="320"/>
      </w:pPr>
      <w:r>
        <w:rPr>
          <w:rFonts w:ascii="Arial" w:cs="Arial" w:eastAsia="Arial" w:hAnsi="Arial"/>
          <w:b/>
          <w:bCs/>
          <w:color w:val="1A0C35"/>
          <w:sz w:val="32"/>
          <w:szCs w:val="32"/>
        </w:rPr>
        <w:t xml:space="preserve">3. MODULES ET FONCTIONNALITÉS</w:t>
      </w:r>
    </w:p>
    <w:p>
      <w:pPr>
        <w:spacing w:after="80" w:before="0"/>
      </w:pPr>
      <w:r>
        <w:t xml:space="preserve"/>
      </w:r>
    </w:p>
    <w:p>
      <w:pPr>
        <w:shd w:fill="1A0C35" w:val="clear"/>
        <w:spacing w:after="80" w:before="200"/>
        <w:ind w:left="120" w:right="120"/>
      </w:pPr>
      <w:r>
        <w:rPr>
          <w:rFonts w:ascii="Arial" w:cs="Arial" w:eastAsia="Arial" w:hAnsi="Arial"/>
          <w:b/>
          <w:bCs/>
          <w:color w:val="FFFFFF"/>
          <w:sz w:val="18"/>
          <w:szCs w:val="18"/>
        </w:rPr>
        <w:t xml:space="preserve">ACCES GRATUIT — Sans abonnement</w:t>
      </w:r>
    </w:p>
    <w:p>
      <w:pPr>
        <w:spacing w:after="80" w:before="0"/>
      </w:pPr>
      <w:r>
        <w:t xml:space="preserve"/>
      </w:r>
    </w:p>
    <w:p>
      <w:pPr>
        <w:pStyle w:val="Heading3"/>
        <w:spacing w:after="80" w:before="200"/>
      </w:pPr>
      <w:r>
        <w:rPr>
          <w:rFonts w:ascii="Arial" w:cs="Arial" w:eastAsia="Arial" w:hAnsi="Arial"/>
          <w:b/>
          <w:bCs/>
          <w:color w:val="C9A55A"/>
          <w:sz w:val="22"/>
          <w:szCs w:val="22"/>
        </w:rPr>
        <w:t xml:space="preserve">MODULE GRATUIT 1 — Factures &amp; Devis</w:t>
      </w:r>
    </w:p>
    <w:p>
      <w:pPr>
        <w:spacing w:after="40" w:before="40"/>
      </w:pPr>
      <w:r>
        <w:rPr>
          <w:rFonts w:ascii="Arial" w:cs="Arial" w:eastAsia="Arial" w:hAnsi="Arial"/>
          <w:color w:val="1A1A1A"/>
          <w:sz w:val="20"/>
          <w:szCs w:val="20"/>
        </w:rPr>
        <w:t xml:space="preserve">Créez des factures et devis professionnels en quelques clics. Le module gère l'ensemble du cycle de vie d'un document commercial, de la création jusqu'à la signature électronique par le client.</w:t>
      </w:r>
    </w:p>
    <w:p>
      <w:pPr>
        <w:spacing w:after="80" w:before="0"/>
      </w:pPr>
      <w:r>
        <w:t xml:space="preserve"/>
      </w:r>
    </w:p>
    <w:p>
      <w:pPr>
        <w:spacing w:after="120" w:before="120"/>
        <w:jc w:val="center"/>
      </w:pPr>
      <w:r>
        <w:drawing>
          <wp:inline distT="0" distB="0" distL="0" distR="0">
            <wp:extent cx="5143500" cy="3238500"/>
            <wp:effectExtent t="0" r="0" b="0" l="0"/>
            <wp:docPr id="1" name="factures" descr="Capture d'écran module factures" title="fa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Flux de travail :</w:t>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Nouveau doc</w:t>
            </w:r>
          </w:p>
          <w:p>
            <w:pPr>
              <w:jc w:val="center"/>
            </w:pPr>
            <w:r>
              <w:rPr>
                <w:rFonts w:ascii="Arial" w:cs="Arial" w:eastAsia="Arial" w:hAnsi="Arial"/>
                <w:b/>
                <w:bCs/>
                <w:color w:val="C9A55A"/>
                <w:sz w:val="17"/>
                <w:szCs w:val="17"/>
              </w:rPr>
              <w:t xml:space="preserve">Créer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TVA / Logo</w:t>
            </w:r>
          </w:p>
          <w:p>
            <w:pPr>
              <w:jc w:val="center"/>
            </w:pPr>
            <w:r>
              <w:rPr>
                <w:rFonts w:ascii="Arial" w:cs="Arial" w:eastAsia="Arial" w:hAnsi="Arial"/>
                <w:b/>
                <w:bCs/>
                <w:color w:val="C9A55A"/>
                <w:sz w:val="17"/>
                <w:szCs w:val="17"/>
              </w:rPr>
              <w:t xml:space="preserve">Personnaliser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Lien sécurisé</w:t>
            </w:r>
          </w:p>
          <w:p>
            <w:pPr>
              <w:jc w:val="center"/>
            </w:pPr>
            <w:r>
              <w:rPr>
                <w:rFonts w:ascii="Arial" w:cs="Arial" w:eastAsia="Arial" w:hAnsi="Arial"/>
                <w:b/>
                <w:bCs/>
                <w:color w:val="C9A55A"/>
                <w:sz w:val="17"/>
                <w:szCs w:val="17"/>
              </w:rPr>
              <w:t xml:space="preserve">Envoyer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Électronique</w:t>
            </w:r>
          </w:p>
          <w:p>
            <w:pPr>
              <w:jc w:val="center"/>
            </w:pPr>
            <w:r>
              <w:rPr>
                <w:rFonts w:ascii="Arial" w:cs="Arial" w:eastAsia="Arial" w:hAnsi="Arial"/>
                <w:b/>
                <w:bCs/>
                <w:color w:val="C9A55A"/>
                <w:sz w:val="17"/>
                <w:szCs w:val="17"/>
              </w:rPr>
              <w:t xml:space="preserve">Signature</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PDF / CSV</w:t>
            </w:r>
          </w:p>
          <w:p>
            <w:pPr>
              <w:jc w:val="center"/>
            </w:pPr>
            <w:r>
              <w:rPr>
                <w:rFonts w:ascii="Arial" w:cs="Arial" w:eastAsia="Arial" w:hAnsi="Arial"/>
                <w:b/>
                <w:bCs/>
                <w:color w:val="C9A55A"/>
                <w:sz w:val="17"/>
                <w:szCs w:val="17"/>
              </w:rPr>
              <w:t xml:space="preserve">Archiver</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Factures &amp; Devis</w:t>
            </w:r>
          </w:p>
          <w:p>
            <w:r>
              <w:rPr>
                <w:rFonts w:ascii="Arial" w:cs="Arial" w:eastAsia="Arial" w:hAnsi="Arial"/>
                <w:color w:val="AAAAAA"/>
                <w:sz w:val="18"/>
                <w:szCs w:val="18"/>
              </w:rPr>
              <w:t xml:space="preserve">Gratuit • Limité à 5 documents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Création de factures et devis personnalisés</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Logo, couleurs et branding de l'entreprise</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Gestion des articles avec TVA et remises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Statuts : Brouillon, Envoyé, Payé, En retard</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Export PDF haute qualité</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Numérotation automatique</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Gestion SIRET, TVA, IBAN de l'émetteur</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Signature électronique via lien sécurisé</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Lien de partage public (sans compte client)</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Export CSV des factures</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freelances, consultants, artisans souhaitant facturer rapidement et professionnellement.</w:t>
      </w:r>
    </w:p>
    <w:p>
      <w:pPr>
        <w:spacing w:after="200" w:before="0"/>
      </w:pPr>
      <w:r>
        <w:t xml:space="preserve"/>
      </w:r>
    </w:p>
    <w:p>
      <w:pPr>
        <w:pStyle w:val="Heading3"/>
        <w:spacing w:after="80" w:before="200"/>
      </w:pPr>
      <w:r>
        <w:rPr>
          <w:rFonts w:ascii="Arial" w:cs="Arial" w:eastAsia="Arial" w:hAnsi="Arial"/>
          <w:b/>
          <w:bCs/>
          <w:color w:val="C9A55A"/>
          <w:sz w:val="22"/>
          <w:szCs w:val="22"/>
        </w:rPr>
        <w:t xml:space="preserve">MODULE GRATUIT 2 — Planning &amp; Agenda</w:t>
      </w:r>
    </w:p>
    <w:p>
      <w:pPr>
        <w:spacing w:after="40" w:before="40"/>
      </w:pPr>
      <w:r>
        <w:rPr>
          <w:rFonts w:ascii="Arial" w:cs="Arial" w:eastAsia="Arial" w:hAnsi="Arial"/>
          <w:color w:val="1A1A1A"/>
          <w:sz w:val="20"/>
          <w:szCs w:val="20"/>
        </w:rPr>
        <w:t xml:space="preserve">Un calendrier professionnel complet intégré dans votre espace de travail. Gérez événements, tâches et objectifs depuis une interface unifiée avec vues Mois, Semaine et Agenda.</w:t>
      </w:r>
    </w:p>
    <w:p>
      <w:pPr>
        <w:spacing w:after="80" w:before="0"/>
      </w:pPr>
      <w:r>
        <w:t xml:space="preserve"/>
      </w:r>
    </w:p>
    <w:p>
      <w:pPr>
        <w:spacing w:after="120" w:before="120"/>
        <w:jc w:val="center"/>
      </w:pPr>
      <w:r>
        <w:drawing>
          <wp:inline distT="0" distB="0" distL="0" distR="0">
            <wp:extent cx="5143500" cy="3238500"/>
            <wp:effectExtent t="0" r="0" b="0" l="0"/>
            <wp:docPr id="1" name="planning" descr="Capture d'écran module planning" title="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Types d'événements disponibles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Reunion</w:t>
            </w:r>
          </w:p>
          <w:p>
            <w:pPr>
              <w:jc w:val="center"/>
            </w:pPr>
            <w:r>
              <w:rPr>
                <w:rFonts w:ascii="Arial" w:cs="Arial" w:eastAsia="Arial" w:hAnsi="Arial"/>
                <w:b/>
                <w:bCs/>
                <w:color w:val="C9A55A"/>
                <w:sz w:val="17"/>
                <w:szCs w:val="17"/>
              </w:rPr>
              <w:t xml:space="preserve">Evenement</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A faire</w:t>
            </w:r>
          </w:p>
          <w:p>
            <w:pPr>
              <w:jc w:val="center"/>
            </w:pPr>
            <w:r>
              <w:rPr>
                <w:rFonts w:ascii="Arial" w:cs="Arial" w:eastAsia="Arial" w:hAnsi="Arial"/>
                <w:b/>
                <w:bCs/>
                <w:color w:val="C9A55A"/>
                <w:sz w:val="17"/>
                <w:szCs w:val="17"/>
              </w:rPr>
              <w:t xml:space="preserve">Tache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Alerte</w:t>
            </w:r>
          </w:p>
          <w:p>
            <w:pPr>
              <w:jc w:val="center"/>
            </w:pPr>
            <w:r>
              <w:rPr>
                <w:rFonts w:ascii="Arial" w:cs="Arial" w:eastAsia="Arial" w:hAnsi="Arial"/>
                <w:b/>
                <w:bCs/>
                <w:color w:val="C9A55A"/>
                <w:sz w:val="17"/>
                <w:szCs w:val="17"/>
              </w:rPr>
              <w:t xml:space="preserve">Rappel</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Mensuel</w:t>
            </w:r>
          </w:p>
          <w:p>
            <w:pPr>
              <w:jc w:val="center"/>
            </w:pPr>
            <w:r>
              <w:rPr>
                <w:rFonts w:ascii="Arial" w:cs="Arial" w:eastAsia="Arial" w:hAnsi="Arial"/>
                <w:b/>
                <w:bCs/>
                <w:color w:val="C9A55A"/>
                <w:sz w:val="17"/>
                <w:szCs w:val="17"/>
              </w:rPr>
              <w:t xml:space="preserve">Objectif</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Planning &amp; Agenda</w:t>
            </w:r>
          </w:p>
          <w:p>
            <w:r>
              <w:rPr>
                <w:rFonts w:ascii="Arial" w:cs="Arial" w:eastAsia="Arial" w:hAnsi="Arial"/>
                <w:color w:val="AAAAAA"/>
                <w:sz w:val="18"/>
                <w:szCs w:val="18"/>
              </w:rPr>
              <w:t xml:space="preserve">Gratuit • Illimité</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Vues : Mois, Semaine, Agenda</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Types : Événement, Réunion, Tâche, Rappel</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Statuts : À faire, En cours, Terminé, En retard</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Priorités : Faible, Normale, Haute, Urgente</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Participants et liens de réunion</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Rappels configurables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Couleurs personnalisées par événement</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Objectifs hebdomadaires et mensuels</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tout professionnel souhaitant organiser son temps et ne rater aucun rendez-vous.</w:t>
      </w:r>
    </w:p>
    <w:p>
      <w:pPr>
        <w:spacing w:after="200" w:before="0"/>
      </w:pPr>
      <w:r>
        <w:t xml:space="preserve"/>
      </w:r>
    </w:p>
    <w:p>
      <w:pPr>
        <w:pStyle w:val="Heading3"/>
        <w:spacing w:after="80" w:before="200"/>
      </w:pPr>
      <w:r>
        <w:rPr>
          <w:rFonts w:ascii="Arial" w:cs="Arial" w:eastAsia="Arial" w:hAnsi="Arial"/>
          <w:b/>
          <w:bCs/>
          <w:color w:val="C9A55A"/>
          <w:sz w:val="22"/>
          <w:szCs w:val="22"/>
        </w:rPr>
        <w:t xml:space="preserve">MODULE GRATUIT 3 — Bloc-notes IA</w:t>
      </w:r>
    </w:p>
    <w:p>
      <w:pPr>
        <w:spacing w:after="40" w:before="40"/>
      </w:pPr>
      <w:r>
        <w:rPr>
          <w:rFonts w:ascii="Arial" w:cs="Arial" w:eastAsia="Arial" w:hAnsi="Arial"/>
          <w:color w:val="1A1A1A"/>
          <w:sz w:val="20"/>
          <w:szCs w:val="20"/>
        </w:rPr>
        <w:t xml:space="preserve">Prenez des notes de toutes formes : texte libre, checklists, compte-rendus de réunion, idées ou notes de code. L'intelligence artificielle intégrée vous aide à résumer, corriger, traduire et extraire des tâches depuis vos notes.</w:t>
      </w:r>
    </w:p>
    <w:p>
      <w:pPr>
        <w:spacing w:after="80" w:before="0"/>
      </w:pPr>
      <w:r>
        <w:t xml:space="preserve"/>
      </w:r>
    </w:p>
    <w:p>
      <w:pPr>
        <w:spacing w:after="120" w:before="120"/>
        <w:jc w:val="center"/>
      </w:pPr>
      <w:r>
        <w:drawing>
          <wp:inline distT="0" distB="0" distL="0" distR="0">
            <wp:extent cx="5143500" cy="3238500"/>
            <wp:effectExtent t="0" r="0" b="0" l="0"/>
            <wp:docPr id="1" name="bloc-notes" descr="Capture d'écran module bloc-notes" title="bloc-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Capacités de l'IA intégrée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Voix / Texte</w:t>
            </w:r>
          </w:p>
          <w:p>
            <w:pPr>
              <w:jc w:val="center"/>
            </w:pPr>
            <w:r>
              <w:rPr>
                <w:rFonts w:ascii="Arial" w:cs="Arial" w:eastAsia="Arial" w:hAnsi="Arial"/>
                <w:b/>
                <w:bCs/>
                <w:color w:val="C9A55A"/>
                <w:sz w:val="17"/>
                <w:szCs w:val="17"/>
              </w:rPr>
              <w:t xml:space="preserve">Saisir</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Dossiers / Tags</w:t>
            </w:r>
          </w:p>
          <w:p>
            <w:pPr>
              <w:jc w:val="center"/>
            </w:pPr>
            <w:r>
              <w:rPr>
                <w:rFonts w:ascii="Arial" w:cs="Arial" w:eastAsia="Arial" w:hAnsi="Arial"/>
                <w:b/>
                <w:bCs/>
                <w:color w:val="C9A55A"/>
                <w:sz w:val="17"/>
                <w:szCs w:val="17"/>
              </w:rPr>
              <w:t xml:space="preserve">Organiser</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IA correcteur</w:t>
            </w:r>
          </w:p>
          <w:p>
            <w:pPr>
              <w:jc w:val="center"/>
            </w:pPr>
            <w:r>
              <w:rPr>
                <w:rFonts w:ascii="Arial" w:cs="Arial" w:eastAsia="Arial" w:hAnsi="Arial"/>
                <w:b/>
                <w:bCs/>
                <w:color w:val="C9A55A"/>
                <w:sz w:val="17"/>
                <w:szCs w:val="17"/>
              </w:rPr>
              <w:t xml:space="preserve">Ameliorer</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PDF / Taches</w:t>
            </w:r>
          </w:p>
          <w:p>
            <w:pPr>
              <w:jc w:val="center"/>
            </w:pPr>
            <w:r>
              <w:rPr>
                <w:rFonts w:ascii="Arial" w:cs="Arial" w:eastAsia="Arial" w:hAnsi="Arial"/>
                <w:b/>
                <w:bCs/>
                <w:color w:val="C9A55A"/>
                <w:sz w:val="17"/>
                <w:szCs w:val="17"/>
              </w:rPr>
              <w:t xml:space="preserve">Exporter</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Bloc-notes IA</w:t>
            </w:r>
          </w:p>
          <w:p>
            <w:r>
              <w:rPr>
                <w:rFonts w:ascii="Arial" w:cs="Arial" w:eastAsia="Arial" w:hAnsi="Arial"/>
                <w:color w:val="AAAAAA"/>
                <w:sz w:val="18"/>
                <w:szCs w:val="18"/>
              </w:rPr>
              <w:t xml:space="preserve">Gratuit • Illimité</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Types : Texte, Checklist, Réunion, Idée, Journal, Code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Enregistrement vocal avec transcription auto</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Organisation par dossiers et étiquettes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Recherche full-text instantanée</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IA : Améliorer, Résumer, Extraire tâches, Corriger, Traduire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Notebook Canvas (notes manuscrites)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Favoris et archivage</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Export PDF</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tous les professionnels ayant besoin d'un espace de notes intelligent et organisé.</w:t>
      </w:r>
    </w:p>
    <w:p>
      <w:pPr>
        <w:spacing w:after="200" w:before="0"/>
      </w:pPr>
      <w:r>
        <w:t xml:space="preserve"/>
      </w:r>
    </w:p>
    <w:p>
      <w:pPr>
        <w:shd w:fill="1A0C35" w:val="clear"/>
        <w:spacing w:after="80" w:before="200"/>
        <w:ind w:left="120" w:right="120"/>
      </w:pPr>
      <w:r>
        <w:rPr>
          <w:rFonts w:ascii="Arial" w:cs="Arial" w:eastAsia="Arial" w:hAnsi="Arial"/>
          <w:b/>
          <w:bCs/>
          <w:color w:val="FFFFFF"/>
          <w:sz w:val="18"/>
          <w:szCs w:val="18"/>
        </w:rPr>
        <w:t xml:space="preserve">ACCES PRO — 11,90 €/mois</w:t>
      </w:r>
    </w:p>
    <w:p>
      <w:pPr>
        <w:spacing w:after="80" w:before="0"/>
      </w:pPr>
      <w:r>
        <w:t xml:space="preserve"/>
      </w:r>
    </w:p>
    <w:p>
      <w:pPr>
        <w:pStyle w:val="Heading3"/>
        <w:spacing w:after="80" w:before="200"/>
      </w:pPr>
      <w:r>
        <w:rPr>
          <w:rFonts w:ascii="Arial" w:cs="Arial" w:eastAsia="Arial" w:hAnsi="Arial"/>
          <w:b/>
          <w:bCs/>
          <w:color w:val="C9A55A"/>
          <w:sz w:val="22"/>
          <w:szCs w:val="22"/>
        </w:rPr>
        <w:t xml:space="preserve">MODULE PRO 1 — Tableau de bord</w:t>
      </w:r>
    </w:p>
    <w:p>
      <w:pPr>
        <w:spacing w:after="40" w:before="40"/>
      </w:pPr>
      <w:r>
        <w:rPr>
          <w:rFonts w:ascii="Arial" w:cs="Arial" w:eastAsia="Arial" w:hAnsi="Arial"/>
          <w:color w:val="1A1A1A"/>
          <w:sz w:val="20"/>
          <w:szCs w:val="20"/>
        </w:rPr>
        <w:t xml:space="preserve">La vue de contrôle de votre activité en temps réel. Le tableau de bord agrège l'ensemble de vos données (finances, tâches, factures, stock) en un écran unique avec analyse IA mensuelle de votre santé business.</w:t>
      </w:r>
    </w:p>
    <w:p>
      <w:pPr>
        <w:spacing w:after="80" w:before="0"/>
      </w:pPr>
      <w:r>
        <w:t xml:space="preserve"/>
      </w:r>
    </w:p>
    <w:p>
      <w:pPr>
        <w:spacing w:after="120" w:before="120"/>
        <w:jc w:val="center"/>
      </w:pPr>
      <w:r>
        <w:drawing>
          <wp:inline distT="0" distB="0" distL="0" distR="0">
            <wp:extent cx="5143500" cy="3238500"/>
            <wp:effectExtent t="0" r="0" b="0" l="0"/>
            <wp:docPr id="1" name="dashboard" descr="Capture d'écran module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Données affichées en temps réel :</w:t>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Factures</w:t>
            </w:r>
          </w:p>
          <w:p>
            <w:pPr>
              <w:jc w:val="center"/>
            </w:pPr>
            <w:r>
              <w:rPr>
                <w:rFonts w:ascii="Arial" w:cs="Arial" w:eastAsia="Arial" w:hAnsi="Arial"/>
                <w:b/>
                <w:bCs/>
                <w:color w:val="C9A55A"/>
                <w:sz w:val="17"/>
                <w:szCs w:val="17"/>
              </w:rPr>
              <w:t xml:space="preserve">CA du mois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Chrono</w:t>
            </w:r>
          </w:p>
          <w:p>
            <w:pPr>
              <w:jc w:val="center"/>
            </w:pPr>
            <w:r>
              <w:rPr>
                <w:rFonts w:ascii="Arial" w:cs="Arial" w:eastAsia="Arial" w:hAnsi="Arial"/>
                <w:b/>
                <w:bCs/>
                <w:color w:val="C9A55A"/>
                <w:sz w:val="17"/>
                <w:szCs w:val="17"/>
              </w:rPr>
              <w:t xml:space="preserve">Heures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Frais</w:t>
            </w:r>
          </w:p>
          <w:p>
            <w:pPr>
              <w:jc w:val="center"/>
            </w:pPr>
            <w:r>
              <w:rPr>
                <w:rFonts w:ascii="Arial" w:cs="Arial" w:eastAsia="Arial" w:hAnsi="Arial"/>
                <w:b/>
                <w:bCs/>
                <w:color w:val="C9A55A"/>
                <w:sz w:val="17"/>
                <w:szCs w:val="17"/>
              </w:rPr>
              <w:t xml:space="preserve">Depenses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CRM</w:t>
            </w:r>
          </w:p>
          <w:p>
            <w:pPr>
              <w:jc w:val="center"/>
            </w:pPr>
            <w:r>
              <w:rPr>
                <w:rFonts w:ascii="Arial" w:cs="Arial" w:eastAsia="Arial" w:hAnsi="Arial"/>
                <w:b/>
                <w:bCs/>
                <w:color w:val="C9A55A"/>
                <w:sz w:val="17"/>
                <w:szCs w:val="17"/>
              </w:rPr>
              <w:t xml:space="preserve">Contacts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Score</w:t>
            </w:r>
          </w:p>
          <w:p>
            <w:pPr>
              <w:jc w:val="center"/>
            </w:pPr>
            <w:r>
              <w:rPr>
                <w:rFonts w:ascii="Arial" w:cs="Arial" w:eastAsia="Arial" w:hAnsi="Arial"/>
                <w:b/>
                <w:bCs/>
                <w:color w:val="C9A55A"/>
                <w:sz w:val="17"/>
                <w:szCs w:val="17"/>
              </w:rPr>
              <w:t xml:space="preserve">Analyse IA</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Tableau de bord</w:t>
            </w:r>
          </w:p>
          <w:p>
            <w:r>
              <w:rPr>
                <w:rFonts w:ascii="Arial" w:cs="Arial" w:eastAsia="Arial" w:hAnsi="Arial"/>
                <w:color w:val="AAAAAA"/>
                <w:sz w:val="18"/>
                <w:szCs w:val="18"/>
              </w:rPr>
              <w:t xml:space="preserve">PRO • Données temps réel</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KPIs : CA, Heures, Dépenses, Contacts actifs</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Graphique de revenus mensuels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Factures en retard avec alertes visuelles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Rapport mensuel IA (score de santé business)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Objectif mensuel personnalisable (sauvegardé cloud)</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Notifications : tâches en retard, stock épuisé</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Recherche globale Ctrl+K (6 sources simultanées)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Actions rapides depuis le dashboard</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avoir une vision instantanée de la santé de son activité dès la première connexion de la journée.</w:t>
      </w:r>
    </w:p>
    <w:p>
      <w:pPr>
        <w:spacing w:after="200" w:before="0"/>
      </w:pPr>
      <w:r>
        <w:t xml:space="preserve"/>
      </w:r>
    </w:p>
    <w:p>
      <w:r>
        <w:br w:type="page"/>
      </w:r>
    </w:p>
    <w:p>
      <w:pPr>
        <w:pStyle w:val="Heading3"/>
        <w:spacing w:after="80" w:before="200"/>
      </w:pPr>
      <w:r>
        <w:rPr>
          <w:rFonts w:ascii="Arial" w:cs="Arial" w:eastAsia="Arial" w:hAnsi="Arial"/>
          <w:b/>
          <w:bCs/>
          <w:color w:val="C9A55A"/>
          <w:sz w:val="22"/>
          <w:szCs w:val="22"/>
        </w:rPr>
        <w:t xml:space="preserve">MODULE PRO 2 — CRM (Gestion de la relation client)</w:t>
      </w:r>
    </w:p>
    <w:p>
      <w:pPr>
        <w:spacing w:after="40" w:before="40"/>
      </w:pPr>
      <w:r>
        <w:rPr>
          <w:rFonts w:ascii="Arial" w:cs="Arial" w:eastAsia="Arial" w:hAnsi="Arial"/>
          <w:color w:val="1A1A1A"/>
          <w:sz w:val="20"/>
          <w:szCs w:val="20"/>
        </w:rPr>
        <w:t xml:space="preserve">Un CRM complet intégré à votre espace de travail. Suivez vos prospects et clients, gérez votre pipeline commercial et historicisez chaque interaction pour ne jamais perdre le fil d'une relation commerciale.</w:t>
      </w:r>
    </w:p>
    <w:p>
      <w:pPr>
        <w:spacing w:after="80" w:before="0"/>
      </w:pPr>
      <w:r>
        <w:t xml:space="preserve"/>
      </w:r>
    </w:p>
    <w:p>
      <w:pPr>
        <w:spacing w:after="120" w:before="120"/>
        <w:jc w:val="center"/>
      </w:pPr>
      <w:r>
        <w:drawing>
          <wp:inline distT="0" distB="0" distL="0" distR="0">
            <wp:extent cx="5143500" cy="3238500"/>
            <wp:effectExtent t="0" r="0" b="0" l="0"/>
            <wp:docPr id="1" name="crm" descr="Capture d'écran module crm" title="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Pipeline commercial intégré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Nouveau</w:t>
            </w:r>
          </w:p>
          <w:p>
            <w:pPr>
              <w:jc w:val="center"/>
            </w:pPr>
            <w:r>
              <w:rPr>
                <w:rFonts w:ascii="Arial" w:cs="Arial" w:eastAsia="Arial" w:hAnsi="Arial"/>
                <w:b/>
                <w:bCs/>
                <w:color w:val="C9A55A"/>
                <w:sz w:val="17"/>
                <w:szCs w:val="17"/>
              </w:rPr>
              <w:t xml:space="preserve">Prospect</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Contacte</w:t>
            </w:r>
          </w:p>
          <w:p>
            <w:pPr>
              <w:jc w:val="center"/>
            </w:pPr>
            <w:r>
              <w:rPr>
                <w:rFonts w:ascii="Arial" w:cs="Arial" w:eastAsia="Arial" w:hAnsi="Arial"/>
                <w:b/>
                <w:bCs/>
                <w:color w:val="C9A55A"/>
                <w:sz w:val="17"/>
                <w:szCs w:val="17"/>
              </w:rPr>
              <w:t xml:space="preserve">Qualifie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Devis</w:t>
            </w:r>
          </w:p>
          <w:p>
            <w:pPr>
              <w:jc w:val="center"/>
            </w:pPr>
            <w:r>
              <w:rPr>
                <w:rFonts w:ascii="Arial" w:cs="Arial" w:eastAsia="Arial" w:hAnsi="Arial"/>
                <w:b/>
                <w:bCs/>
                <w:color w:val="C9A55A"/>
                <w:sz w:val="17"/>
                <w:szCs w:val="17"/>
              </w:rPr>
              <w:t xml:space="preserve">Proposition</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Client</w:t>
            </w:r>
          </w:p>
          <w:p>
            <w:pPr>
              <w:jc w:val="center"/>
            </w:pPr>
            <w:r>
              <w:rPr>
                <w:rFonts w:ascii="Arial" w:cs="Arial" w:eastAsia="Arial" w:hAnsi="Arial"/>
                <w:b/>
                <w:bCs/>
                <w:color w:val="C9A55A"/>
                <w:sz w:val="17"/>
                <w:szCs w:val="17"/>
              </w:rPr>
              <w:t xml:space="preserve">Gagne</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CRM</w:t>
            </w:r>
          </w:p>
          <w:p>
            <w:r>
              <w:rPr>
                <w:rFonts w:ascii="Arial" w:cs="Arial" w:eastAsia="Arial" w:hAnsi="Arial"/>
                <w:color w:val="AAAAAA"/>
                <w:sz w:val="18"/>
                <w:szCs w:val="18"/>
              </w:rPr>
              <w:t xml:space="preserve">PRO • Pipeline commercial</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Types : Prospect, Client, Partenaire, Fournisseur</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Statuts : Prospect, Actif, Inactif, Perdu</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Historique : Notes, Appels, Emails, Réunions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Pipeline : Nouveau → Qualifié → Gagné/Perdu</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Tâches CRM associées aux contacts</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Tickets de support avec satisfaction</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Filtres avancés et pagination</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Export CSV des contacts</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commerciaux, consultants et entrepreneurs qui gèrent un portefeuille client et souhaitent optimiser leur taux de conversion.</w:t>
      </w:r>
    </w:p>
    <w:p>
      <w:pPr>
        <w:spacing w:after="200" w:before="0"/>
      </w:pPr>
      <w:r>
        <w:t xml:space="preserve"/>
      </w:r>
    </w:p>
    <w:p>
      <w:pPr>
        <w:pStyle w:val="Heading3"/>
        <w:spacing w:after="80" w:before="200"/>
      </w:pPr>
      <w:r>
        <w:rPr>
          <w:rFonts w:ascii="Arial" w:cs="Arial" w:eastAsia="Arial" w:hAnsi="Arial"/>
          <w:b/>
          <w:bCs/>
          <w:color w:val="C9A55A"/>
          <w:sz w:val="22"/>
          <w:szCs w:val="22"/>
        </w:rPr>
        <w:t xml:space="preserve">MODULE PRO 3 — Trésorerie</w:t>
      </w:r>
    </w:p>
    <w:p>
      <w:pPr>
        <w:spacing w:after="40" w:before="40"/>
      </w:pPr>
      <w:r>
        <w:rPr>
          <w:rFonts w:ascii="Arial" w:cs="Arial" w:eastAsia="Arial" w:hAnsi="Arial"/>
          <w:color w:val="1A1A1A"/>
          <w:sz w:val="20"/>
          <w:szCs w:val="20"/>
        </w:rPr>
        <w:t xml:space="preserve">Suivez la santé financière de votre entreprise en temps réel. Le module de trésorerie centralise vos comptes bancaires, vos mouvements et vous aide à anticiper les flux futurs.</w:t>
      </w:r>
    </w:p>
    <w:p>
      <w:pPr>
        <w:spacing w:after="80" w:before="0"/>
      </w:pPr>
      <w:r>
        <w:t xml:space="preserve"/>
      </w:r>
    </w:p>
    <w:p>
      <w:pPr>
        <w:spacing w:after="120" w:before="120"/>
        <w:jc w:val="center"/>
      </w:pPr>
      <w:r>
        <w:drawing>
          <wp:inline distT="0" distB="0" distL="0" distR="0">
            <wp:extent cx="5143500" cy="3238500"/>
            <wp:effectExtent t="0" r="0" b="0" l="0"/>
            <wp:docPr id="1" name="tresorerie" descr="Capture d'écran module tresorerie" title="tresor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Cycle de gestion financière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IBAN</w:t>
            </w:r>
          </w:p>
          <w:p>
            <w:pPr>
              <w:jc w:val="center"/>
            </w:pPr>
            <w:r>
              <w:rPr>
                <w:rFonts w:ascii="Arial" w:cs="Arial" w:eastAsia="Arial" w:hAnsi="Arial"/>
                <w:b/>
                <w:bCs/>
                <w:color w:val="C9A55A"/>
                <w:sz w:val="17"/>
                <w:szCs w:val="17"/>
              </w:rPr>
              <w:t xml:space="preserve">Ajouter compte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Revenus/Deps</w:t>
            </w:r>
          </w:p>
          <w:p>
            <w:pPr>
              <w:jc w:val="center"/>
            </w:pPr>
            <w:r>
              <w:rPr>
                <w:rFonts w:ascii="Arial" w:cs="Arial" w:eastAsia="Arial" w:hAnsi="Arial"/>
                <w:b/>
                <w:bCs/>
                <w:color w:val="C9A55A"/>
                <w:sz w:val="17"/>
                <w:szCs w:val="17"/>
              </w:rPr>
              <w:t xml:space="preserve">Saisir mouvements</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Automatique</w:t>
            </w:r>
          </w:p>
          <w:p>
            <w:pPr>
              <w:jc w:val="center"/>
            </w:pPr>
            <w:r>
              <w:rPr>
                <w:rFonts w:ascii="Arial" w:cs="Arial" w:eastAsia="Arial" w:hAnsi="Arial"/>
                <w:b/>
                <w:bCs/>
                <w:color w:val="C9A55A"/>
                <w:sz w:val="17"/>
                <w:szCs w:val="17"/>
              </w:rPr>
              <w:t xml:space="preserve">Categoriser</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Rapports</w:t>
            </w:r>
          </w:p>
          <w:p>
            <w:pPr>
              <w:jc w:val="center"/>
            </w:pPr>
            <w:r>
              <w:rPr>
                <w:rFonts w:ascii="Arial" w:cs="Arial" w:eastAsia="Arial" w:hAnsi="Arial"/>
                <w:b/>
                <w:bCs/>
                <w:color w:val="C9A55A"/>
                <w:sz w:val="17"/>
                <w:szCs w:val="17"/>
              </w:rPr>
              <w:t xml:space="preserve">Analyser</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Trésorerie</w:t>
            </w:r>
          </w:p>
          <w:p>
            <w:r>
              <w:rPr>
                <w:rFonts w:ascii="Arial" w:cs="Arial" w:eastAsia="Arial" w:hAnsi="Arial"/>
                <w:color w:val="AAAAAA"/>
                <w:sz w:val="18"/>
                <w:szCs w:val="18"/>
              </w:rPr>
              <w:t xml:space="preserve">PRO • Multi-comptes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Comptes bancaires (IBAN, solde, devise)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Transactions catégorisées revenus/dépenses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Catégories : Client, Abonnement, Salaires, Taxes...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Transactions récurrentes automatiques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Moyens de paiement : Virement, Carte, Prélèvement</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Rapports et analyses de flux</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Suivi mensuel et annuel</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Solde en temps réel par compte</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tout chef d'entreprise souhaitant piloter sa trésorerie sans attendre la comptabilité mensuelle.</w:t>
      </w:r>
    </w:p>
    <w:p>
      <w:pPr>
        <w:spacing w:after="200" w:before="0"/>
      </w:pPr>
      <w:r>
        <w:t xml:space="preserve"/>
      </w:r>
    </w:p>
    <w:p>
      <w:r>
        <w:br w:type="page"/>
      </w:r>
    </w:p>
    <w:p>
      <w:pPr>
        <w:pStyle w:val="Heading3"/>
        <w:spacing w:after="80" w:before="200"/>
      </w:pPr>
      <w:r>
        <w:rPr>
          <w:rFonts w:ascii="Arial" w:cs="Arial" w:eastAsia="Arial" w:hAnsi="Arial"/>
          <w:b/>
          <w:bCs/>
          <w:color w:val="C9A55A"/>
          <w:sz w:val="22"/>
          <w:szCs w:val="22"/>
        </w:rPr>
        <w:t xml:space="preserve">MODULE PRO 4 — Dépenses &amp; Notes de frais</w:t>
      </w:r>
    </w:p>
    <w:p>
      <w:pPr>
        <w:spacing w:after="40" w:before="40"/>
      </w:pPr>
      <w:r>
        <w:rPr>
          <w:rFonts w:ascii="Arial" w:cs="Arial" w:eastAsia="Arial" w:hAnsi="Arial"/>
          <w:color w:val="1A1A1A"/>
          <w:sz w:val="20"/>
          <w:szCs w:val="20"/>
        </w:rPr>
        <w:t xml:space="preserve">Centralisez toutes vos dépenses professionnelles avec justificatifs. Le module gère les remboursements, multi-devises et permet d'affecter un budget par catégorie avec suivi en temps réel.</w:t>
      </w:r>
    </w:p>
    <w:p>
      <w:pPr>
        <w:spacing w:after="80" w:before="0"/>
      </w:pPr>
      <w:r>
        <w:t xml:space="preserve"/>
      </w:r>
    </w:p>
    <w:p>
      <w:pPr>
        <w:spacing w:after="120" w:before="120"/>
        <w:jc w:val="center"/>
      </w:pPr>
      <w:r>
        <w:drawing>
          <wp:inline distT="0" distB="0" distL="0" distR="0">
            <wp:extent cx="5143500" cy="3238500"/>
            <wp:effectExtent t="0" r="0" b="0" l="0"/>
            <wp:docPr id="1" name="depenses" descr="Capture d'écran module depenses" title="de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Cycle des dépenses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Montant / Cat</w:t>
            </w:r>
          </w:p>
          <w:p>
            <w:pPr>
              <w:jc w:val="center"/>
            </w:pPr>
            <w:r>
              <w:rPr>
                <w:rFonts w:ascii="Arial" w:cs="Arial" w:eastAsia="Arial" w:hAnsi="Arial"/>
                <w:b/>
                <w:bCs/>
                <w:color w:val="C9A55A"/>
                <w:sz w:val="17"/>
                <w:szCs w:val="17"/>
              </w:rPr>
              <w:t xml:space="preserve">Saisir depense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Photo / PDF</w:t>
            </w:r>
          </w:p>
          <w:p>
            <w:pPr>
              <w:jc w:val="center"/>
            </w:pPr>
            <w:r>
              <w:rPr>
                <w:rFonts w:ascii="Arial" w:cs="Arial" w:eastAsia="Arial" w:hAnsi="Arial"/>
                <w:b/>
                <w:bCs/>
                <w:color w:val="C9A55A"/>
                <w:sz w:val="17"/>
                <w:szCs w:val="17"/>
              </w:rPr>
              <w:t xml:space="preserve">Joindre recu</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Manager</w:t>
            </w:r>
          </w:p>
          <w:p>
            <w:pPr>
              <w:jc w:val="center"/>
            </w:pPr>
            <w:r>
              <w:rPr>
                <w:rFonts w:ascii="Arial" w:cs="Arial" w:eastAsia="Arial" w:hAnsi="Arial"/>
                <w:b/>
                <w:bCs/>
                <w:color w:val="C9A55A"/>
                <w:sz w:val="17"/>
                <w:szCs w:val="17"/>
              </w:rPr>
              <w:t xml:space="preserve">Approuver</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Paiement</w:t>
            </w:r>
          </w:p>
          <w:p>
            <w:pPr>
              <w:jc w:val="center"/>
            </w:pPr>
            <w:r>
              <w:rPr>
                <w:rFonts w:ascii="Arial" w:cs="Arial" w:eastAsia="Arial" w:hAnsi="Arial"/>
                <w:b/>
                <w:bCs/>
                <w:color w:val="C9A55A"/>
                <w:sz w:val="17"/>
                <w:szCs w:val="17"/>
              </w:rPr>
              <w:t xml:space="preserve">Rembourser</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Dépenses</w:t>
            </w:r>
          </w:p>
          <w:p>
            <w:r>
              <w:rPr>
                <w:rFonts w:ascii="Arial" w:cs="Arial" w:eastAsia="Arial" w:hAnsi="Arial"/>
                <w:color w:val="AAAAAA"/>
                <w:sz w:val="18"/>
                <w:szCs w:val="18"/>
              </w:rPr>
              <w:t xml:space="preserve">PRO • Multi-devises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10 catégories : Transport, Repas, Logiciel, Formation...</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Modes : Carte pro/perso, Virement, Espèces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Statuts : Brouillon, Soumis, Approuvé, Remboursé</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Multi-devises : EUR, USD, GBP, CHF, CAD, MAD</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TVA récupérable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Rapports groupés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Budgets par catégorie (mensuel/annuel)</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Upload de justificatifs (reçus)</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freelances et dirigeants souhaitant contrôler leurs frais professionnels et simplifier les notes de frais.</w:t>
      </w:r>
    </w:p>
    <w:p>
      <w:pPr>
        <w:spacing w:after="200" w:before="0"/>
      </w:pPr>
      <w:r>
        <w:t xml:space="preserve"/>
      </w:r>
    </w:p>
    <w:p>
      <w:pPr>
        <w:pStyle w:val="Heading3"/>
        <w:spacing w:after="80" w:before="200"/>
      </w:pPr>
      <w:r>
        <w:rPr>
          <w:rFonts w:ascii="Arial" w:cs="Arial" w:eastAsia="Arial" w:hAnsi="Arial"/>
          <w:b/>
          <w:bCs/>
          <w:color w:val="C9A55A"/>
          <w:sz w:val="22"/>
          <w:szCs w:val="22"/>
        </w:rPr>
        <w:t xml:space="preserve">MODULE PRO 5 — Contrats &amp; Signatures</w:t>
      </w:r>
    </w:p>
    <w:p>
      <w:pPr>
        <w:spacing w:after="40" w:before="40"/>
      </w:pPr>
      <w:r>
        <w:rPr>
          <w:rFonts w:ascii="Arial" w:cs="Arial" w:eastAsia="Arial" w:hAnsi="Arial"/>
          <w:color w:val="1A1A1A"/>
          <w:sz w:val="20"/>
          <w:szCs w:val="20"/>
        </w:rPr>
        <w:t xml:space="preserve">Gérez l'intégralité de vos engagements contractuels depuis la rédaction jusqu'à la signature. L'IA analyse chaque contrat pour détecter les risques et suggérer des points d'attention avant signature.</w:t>
      </w:r>
    </w:p>
    <w:p>
      <w:pPr>
        <w:spacing w:after="80" w:before="0"/>
      </w:pPr>
      <w:r>
        <w:t xml:space="preserve"/>
      </w:r>
    </w:p>
    <w:p>
      <w:pPr>
        <w:spacing w:after="120" w:before="120"/>
        <w:jc w:val="center"/>
      </w:pPr>
      <w:r>
        <w:drawing>
          <wp:inline distT="0" distB="0" distL="0" distR="0">
            <wp:extent cx="5143500" cy="3238500"/>
            <wp:effectExtent t="0" r="0" b="0" l="0"/>
            <wp:docPr id="1" name="contrats" descr="Capture d'écran module contrats" title="contr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Cycle de vie d'un contrat :</w:t>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Modele</w:t>
            </w:r>
          </w:p>
          <w:p>
            <w:pPr>
              <w:jc w:val="center"/>
            </w:pPr>
            <w:r>
              <w:rPr>
                <w:rFonts w:ascii="Arial" w:cs="Arial" w:eastAsia="Arial" w:hAnsi="Arial"/>
                <w:b/>
                <w:bCs/>
                <w:color w:val="C9A55A"/>
                <w:sz w:val="17"/>
                <w:szCs w:val="17"/>
              </w:rPr>
              <w:t xml:space="preserve">Creer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IA Risques</w:t>
            </w:r>
          </w:p>
          <w:p>
            <w:pPr>
              <w:jc w:val="center"/>
            </w:pPr>
            <w:r>
              <w:rPr>
                <w:rFonts w:ascii="Arial" w:cs="Arial" w:eastAsia="Arial" w:hAnsi="Arial"/>
                <w:b/>
                <w:bCs/>
                <w:color w:val="C9A55A"/>
                <w:sz w:val="17"/>
                <w:szCs w:val="17"/>
              </w:rPr>
              <w:t xml:space="preserve">Analyser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Multi-niveau</w:t>
            </w:r>
          </w:p>
          <w:p>
            <w:pPr>
              <w:jc w:val="center"/>
            </w:pPr>
            <w:r>
              <w:rPr>
                <w:rFonts w:ascii="Arial" w:cs="Arial" w:eastAsia="Arial" w:hAnsi="Arial"/>
                <w:b/>
                <w:bCs/>
                <w:color w:val="C9A55A"/>
                <w:sz w:val="17"/>
                <w:szCs w:val="17"/>
              </w:rPr>
              <w:t xml:space="preserve">Valider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Numerique</w:t>
            </w:r>
          </w:p>
          <w:p>
            <w:pPr>
              <w:jc w:val="center"/>
            </w:pPr>
            <w:r>
              <w:rPr>
                <w:rFonts w:ascii="Arial" w:cs="Arial" w:eastAsia="Arial" w:hAnsi="Arial"/>
                <w:b/>
                <w:bCs/>
                <w:color w:val="C9A55A"/>
                <w:sz w:val="17"/>
                <w:szCs w:val="17"/>
              </w:rPr>
              <w:t xml:space="preserve">Signer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PDF certifie</w:t>
            </w:r>
          </w:p>
          <w:p>
            <w:pPr>
              <w:jc w:val="center"/>
            </w:pPr>
            <w:r>
              <w:rPr>
                <w:rFonts w:ascii="Arial" w:cs="Arial" w:eastAsia="Arial" w:hAnsi="Arial"/>
                <w:b/>
                <w:bCs/>
                <w:color w:val="C9A55A"/>
                <w:sz w:val="17"/>
                <w:szCs w:val="17"/>
              </w:rPr>
              <w:t xml:space="preserve">Archiver</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Contrats</w:t>
            </w:r>
          </w:p>
          <w:p>
            <w:r>
              <w:rPr>
                <w:rFonts w:ascii="Arial" w:cs="Arial" w:eastAsia="Arial" w:hAnsi="Arial"/>
                <w:color w:val="AAAAAA"/>
                <w:sz w:val="18"/>
                <w:szCs w:val="18"/>
              </w:rPr>
              <w:t xml:space="preserve">PRO • Signature numérique</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Types : Prestation, NDA, Partenariat, SaaS, CDI, CDD...</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Statuts complets : Brouillon → Signé → Expiré</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Signature numérique avec certificat</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Analyse IA : résumé + détection de risques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Validations multi-niveaux (manager, légal, finance)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Historique et audit complet</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Export PDF</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Suivi de la date d'expiration</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consultants, prestataires et PME qui gèrent des contrats récurrents et souhaitent sécuriser leurs engagements.</w:t>
      </w:r>
    </w:p>
    <w:p>
      <w:pPr>
        <w:spacing w:after="200" w:before="0"/>
      </w:pPr>
      <w:r>
        <w:t xml:space="preserve"/>
      </w:r>
    </w:p>
    <w:p>
      <w:r>
        <w:br w:type="page"/>
      </w:r>
    </w:p>
    <w:p>
      <w:pPr>
        <w:pStyle w:val="Heading3"/>
        <w:spacing w:after="80" w:before="200"/>
      </w:pPr>
      <w:r>
        <w:rPr>
          <w:rFonts w:ascii="Arial" w:cs="Arial" w:eastAsia="Arial" w:hAnsi="Arial"/>
          <w:b/>
          <w:bCs/>
          <w:color w:val="C9A55A"/>
          <w:sz w:val="22"/>
          <w:szCs w:val="22"/>
        </w:rPr>
        <w:t xml:space="preserve">MODULE PRO 6 — Stocks &amp; Inventaire</w:t>
      </w:r>
    </w:p>
    <w:p>
      <w:pPr>
        <w:spacing w:after="40" w:before="40"/>
      </w:pPr>
      <w:r>
        <w:rPr>
          <w:rFonts w:ascii="Arial" w:cs="Arial" w:eastAsia="Arial" w:hAnsi="Arial"/>
          <w:color w:val="1A1A1A"/>
          <w:sz w:val="20"/>
          <w:szCs w:val="20"/>
        </w:rPr>
        <w:t xml:space="preserve">Un système complet de gestion des stocks avec entrepôts, alertes automatiques et traçabilité des mouvements. Recevez une notification dès qu'un article atteint son seuil critique.</w:t>
      </w:r>
    </w:p>
    <w:p>
      <w:pPr>
        <w:spacing w:after="80" w:before="0"/>
      </w:pPr>
      <w:r>
        <w:t xml:space="preserve"/>
      </w:r>
    </w:p>
    <w:p>
      <w:pPr>
        <w:spacing w:after="120" w:before="120"/>
        <w:jc w:val="center"/>
      </w:pPr>
      <w:r>
        <w:drawing>
          <wp:inline distT="0" distB="0" distL="0" distR="0">
            <wp:extent cx="5143500" cy="3238500"/>
            <wp:effectExtent t="0" r="0" b="0" l="0"/>
            <wp:docPr id="1" name="stocks" descr="Capture d'écran module stocks" title="st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Flux de gestion des stocks :</w:t>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SKU / Photo</w:t>
            </w:r>
          </w:p>
          <w:p>
            <w:pPr>
              <w:jc w:val="center"/>
            </w:pPr>
            <w:r>
              <w:rPr>
                <w:rFonts w:ascii="Arial" w:cs="Arial" w:eastAsia="Arial" w:hAnsi="Arial"/>
                <w:b/>
                <w:bCs/>
                <w:color w:val="C9A55A"/>
                <w:sz w:val="17"/>
                <w:szCs w:val="17"/>
              </w:rPr>
              <w:t xml:space="preserve">Creer produit</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Min / Critique</w:t>
            </w:r>
          </w:p>
          <w:p>
            <w:pPr>
              <w:jc w:val="center"/>
            </w:pPr>
            <w:r>
              <w:rPr>
                <w:rFonts w:ascii="Arial" w:cs="Arial" w:eastAsia="Arial" w:hAnsi="Arial"/>
                <w:b/>
                <w:bCs/>
                <w:color w:val="C9A55A"/>
                <w:sz w:val="17"/>
                <w:szCs w:val="17"/>
              </w:rPr>
              <w:t xml:space="preserve">Definir seuils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Entree/Sortie</w:t>
            </w:r>
          </w:p>
          <w:p>
            <w:pPr>
              <w:jc w:val="center"/>
            </w:pPr>
            <w:r>
              <w:rPr>
                <w:rFonts w:ascii="Arial" w:cs="Arial" w:eastAsia="Arial" w:hAnsi="Arial"/>
                <w:b/>
                <w:bCs/>
                <w:color w:val="C9A55A"/>
                <w:sz w:val="17"/>
                <w:szCs w:val="17"/>
              </w:rPr>
              <w:t xml:space="preserve">Mouvements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Notification</w:t>
            </w:r>
          </w:p>
          <w:p>
            <w:pPr>
              <w:jc w:val="center"/>
            </w:pPr>
            <w:r>
              <w:rPr>
                <w:rFonts w:ascii="Arial" w:cs="Arial" w:eastAsia="Arial" w:hAnsi="Arial"/>
                <w:b/>
                <w:bCs/>
                <w:color w:val="C9A55A"/>
                <w:sz w:val="17"/>
                <w:szCs w:val="17"/>
              </w:rPr>
              <w:t xml:space="preserve">Alertes auto</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Commande</w:t>
            </w:r>
          </w:p>
          <w:p>
            <w:pPr>
              <w:jc w:val="center"/>
            </w:pPr>
            <w:r>
              <w:rPr>
                <w:rFonts w:ascii="Arial" w:cs="Arial" w:eastAsia="Arial" w:hAnsi="Arial"/>
                <w:b/>
                <w:bCs/>
                <w:color w:val="C9A55A"/>
                <w:sz w:val="17"/>
                <w:szCs w:val="17"/>
              </w:rPr>
              <w:t xml:space="preserve">Reappro</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Stocks</w:t>
            </w:r>
          </w:p>
          <w:p>
            <w:r>
              <w:rPr>
                <w:rFonts w:ascii="Arial" w:cs="Arial" w:eastAsia="Arial" w:hAnsi="Arial"/>
                <w:color w:val="AAAAAA"/>
                <w:sz w:val="18"/>
                <w:szCs w:val="18"/>
              </w:rPr>
              <w:t xml:space="preserve">PRO • Alertes automatiques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Produits avec SKU, code-barres, photo</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Niveaux : Courant, Minimum, Réservé, En commande</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Alertes : Rupture, Critique, Faible, Surstock</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Mouvements : Entrée, Sortie, Retour, Transfert</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Entrepôts et localisations</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Commandes fournisseurs liées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Livraisons clients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Notification cloche : stock épuisé en temps réel</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boutiques en ligne, artisans et revendeurs gérant un inventaire physique.</w:t>
      </w:r>
    </w:p>
    <w:p>
      <w:pPr>
        <w:spacing w:after="200" w:before="0"/>
      </w:pPr>
      <w:r>
        <w:t xml:space="preserve"/>
      </w:r>
    </w:p>
    <w:p>
      <w:pPr>
        <w:pStyle w:val="Heading3"/>
        <w:spacing w:after="80" w:before="200"/>
      </w:pPr>
      <w:r>
        <w:rPr>
          <w:rFonts w:ascii="Arial" w:cs="Arial" w:eastAsia="Arial" w:hAnsi="Arial"/>
          <w:b/>
          <w:bCs/>
          <w:color w:val="C9A55A"/>
          <w:sz w:val="22"/>
          <w:szCs w:val="22"/>
        </w:rPr>
        <w:t xml:space="preserve">MODULE PRO 7 — Productivité &amp; Tâches</w:t>
      </w:r>
    </w:p>
    <w:p>
      <w:pPr>
        <w:spacing w:after="40" w:before="40"/>
      </w:pPr>
      <w:r>
        <w:rPr>
          <w:rFonts w:ascii="Arial" w:cs="Arial" w:eastAsia="Arial" w:hAnsi="Arial"/>
          <w:color w:val="1A1A1A"/>
          <w:sz w:val="20"/>
          <w:szCs w:val="20"/>
        </w:rPr>
        <w:t xml:space="preserve">Un gestionnaire de tâches professionnel en vue Kanban avec timer intégré. Assignez, priorisez et suivez chaque tâche avec estimation de temps, sous-tâches et alertes automatiques en cas de retard.</w:t>
      </w:r>
    </w:p>
    <w:p>
      <w:pPr>
        <w:spacing w:after="80" w:before="0"/>
      </w:pPr>
      <w:r>
        <w:t xml:space="preserve"/>
      </w:r>
    </w:p>
    <w:p>
      <w:pPr>
        <w:spacing w:after="120" w:before="120"/>
        <w:jc w:val="center"/>
      </w:pPr>
      <w:r>
        <w:drawing>
          <wp:inline distT="0" distB="0" distL="0" distR="0">
            <wp:extent cx="5143500" cy="3238500"/>
            <wp:effectExtent t="0" r="0" b="0" l="0"/>
            <wp:docPr id="1" name="productivite" descr="Capture d'écran module productivite" title="producti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Vue Kanban à 4 colonnes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Backlog</w:t>
            </w:r>
          </w:p>
          <w:p>
            <w:pPr>
              <w:jc w:val="center"/>
            </w:pPr>
            <w:r>
              <w:rPr>
                <w:rFonts w:ascii="Arial" w:cs="Arial" w:eastAsia="Arial" w:hAnsi="Arial"/>
                <w:b/>
                <w:bCs/>
                <w:color w:val="C9A55A"/>
                <w:sz w:val="17"/>
                <w:szCs w:val="17"/>
              </w:rPr>
              <w:t xml:space="preserve">A faire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WIP</w:t>
            </w:r>
          </w:p>
          <w:p>
            <w:pPr>
              <w:jc w:val="center"/>
            </w:pPr>
            <w:r>
              <w:rPr>
                <w:rFonts w:ascii="Arial" w:cs="Arial" w:eastAsia="Arial" w:hAnsi="Arial"/>
                <w:b/>
                <w:bCs/>
                <w:color w:val="C9A55A"/>
                <w:sz w:val="17"/>
                <w:szCs w:val="17"/>
              </w:rPr>
              <w:t xml:space="preserve">En cours</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Review</w:t>
            </w:r>
          </w:p>
          <w:p>
            <w:pPr>
              <w:jc w:val="center"/>
            </w:pPr>
            <w:r>
              <w:rPr>
                <w:rFonts w:ascii="Arial" w:cs="Arial" w:eastAsia="Arial" w:hAnsi="Arial"/>
                <w:b/>
                <w:bCs/>
                <w:color w:val="C9A55A"/>
                <w:sz w:val="17"/>
                <w:szCs w:val="17"/>
              </w:rPr>
              <w:t xml:space="preserve">Validation</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Done</w:t>
            </w:r>
          </w:p>
          <w:p>
            <w:pPr>
              <w:jc w:val="center"/>
            </w:pPr>
            <w:r>
              <w:rPr>
                <w:rFonts w:ascii="Arial" w:cs="Arial" w:eastAsia="Arial" w:hAnsi="Arial"/>
                <w:b/>
                <w:bCs/>
                <w:color w:val="C9A55A"/>
                <w:sz w:val="17"/>
                <w:szCs w:val="17"/>
              </w:rPr>
              <w:t xml:space="preserve">Termine</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Productivité</w:t>
            </w:r>
          </w:p>
          <w:p>
            <w:r>
              <w:rPr>
                <w:rFonts w:ascii="Arial" w:cs="Arial" w:eastAsia="Arial" w:hAnsi="Arial"/>
                <w:color w:val="AAAAAA"/>
                <w:sz w:val="18"/>
                <w:szCs w:val="18"/>
              </w:rPr>
              <w:t xml:space="preserve">PRO • Kanban + Timer</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Vue Kanban : À faire → En cours → Validation → Terminé</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Priorités : Faible, Normale, Haute, Urgente</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Sous-tâches et dépendances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Estimation et suivi du temps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Timer intégré</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Tâches récurrentes (quotidien, hebdo, mensuel)</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7 catégories métier</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Alertes : tâches en retard dans les notifications</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freelances et équipes souhaitant structurer leur travail avec une méthode visuelle.</w:t>
      </w:r>
    </w:p>
    <w:p>
      <w:pPr>
        <w:spacing w:after="200" w:before="0"/>
      </w:pPr>
      <w:r>
        <w:t xml:space="preserve"/>
      </w:r>
    </w:p>
    <w:p>
      <w:r>
        <w:br w:type="page"/>
      </w:r>
    </w:p>
    <w:p>
      <w:pPr>
        <w:pStyle w:val="Heading3"/>
        <w:spacing w:after="80" w:before="200"/>
      </w:pPr>
      <w:r>
        <w:rPr>
          <w:rFonts w:ascii="Arial" w:cs="Arial" w:eastAsia="Arial" w:hAnsi="Arial"/>
          <w:b/>
          <w:bCs/>
          <w:color w:val="C9A55A"/>
          <w:sz w:val="22"/>
          <w:szCs w:val="22"/>
        </w:rPr>
        <w:t xml:space="preserve">MODULE PRO 8 — Projets</w:t>
      </w:r>
    </w:p>
    <w:p>
      <w:pPr>
        <w:spacing w:after="40" w:before="40"/>
      </w:pPr>
      <w:r>
        <w:rPr>
          <w:rFonts w:ascii="Arial" w:cs="Arial" w:eastAsia="Arial" w:hAnsi="Arial"/>
          <w:color w:val="1A1A1A"/>
          <w:sz w:val="20"/>
          <w:szCs w:val="20"/>
        </w:rPr>
        <w:t xml:space="preserve">Pilotez vos projets de A à Z avec suivi budgétaire, jalons, équipe et vue Gantt. Associez chaque projet à un client et suivez l'avancement en temps réel.</w:t>
      </w:r>
    </w:p>
    <w:p>
      <w:pPr>
        <w:spacing w:after="80" w:before="0"/>
      </w:pPr>
      <w:r>
        <w:t xml:space="preserve"/>
      </w:r>
    </w:p>
    <w:p>
      <w:pPr>
        <w:spacing w:after="120" w:before="120"/>
        <w:jc w:val="center"/>
      </w:pPr>
      <w:r>
        <w:drawing>
          <wp:inline distT="0" distB="0" distL="0" distR="0">
            <wp:extent cx="5143500" cy="3238500"/>
            <wp:effectExtent t="0" r="0" b="0" l="0"/>
            <wp:docPr id="1" name="projets" descr="Capture d'écran module projets" title="proj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Phases d'un projet :</w:t>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Client / Budget</w:t>
            </w:r>
          </w:p>
          <w:p>
            <w:pPr>
              <w:jc w:val="center"/>
            </w:pPr>
            <w:r>
              <w:rPr>
                <w:rFonts w:ascii="Arial" w:cs="Arial" w:eastAsia="Arial" w:hAnsi="Arial"/>
                <w:b/>
                <w:bCs/>
                <w:color w:val="C9A55A"/>
                <w:sz w:val="17"/>
                <w:szCs w:val="17"/>
              </w:rPr>
              <w:t xml:space="preserve">Creer projet</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Jalons Gantt</w:t>
            </w:r>
          </w:p>
          <w:p>
            <w:pPr>
              <w:jc w:val="center"/>
            </w:pPr>
            <w:r>
              <w:rPr>
                <w:rFonts w:ascii="Arial" w:cs="Arial" w:eastAsia="Arial" w:hAnsi="Arial"/>
                <w:b/>
                <w:bCs/>
                <w:color w:val="C9A55A"/>
                <w:sz w:val="17"/>
                <w:szCs w:val="17"/>
              </w:rPr>
              <w:t xml:space="preserve">Planifier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Equipe</w:t>
            </w:r>
          </w:p>
          <w:p>
            <w:pPr>
              <w:jc w:val="center"/>
            </w:pPr>
            <w:r>
              <w:rPr>
                <w:rFonts w:ascii="Arial" w:cs="Arial" w:eastAsia="Arial" w:hAnsi="Arial"/>
                <w:b/>
                <w:bCs/>
                <w:color w:val="C9A55A"/>
                <w:sz w:val="17"/>
                <w:szCs w:val="17"/>
              </w:rPr>
              <w:t xml:space="preserve">Assigner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 avancement</w:t>
            </w:r>
          </w:p>
          <w:p>
            <w:pPr>
              <w:jc w:val="center"/>
            </w:pPr>
            <w:r>
              <w:rPr>
                <w:rFonts w:ascii="Arial" w:cs="Arial" w:eastAsia="Arial" w:hAnsi="Arial"/>
                <w:b/>
                <w:bCs/>
                <w:color w:val="C9A55A"/>
                <w:sz w:val="17"/>
                <w:szCs w:val="17"/>
              </w:rPr>
              <w:t xml:space="preserve">Suivre</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Bilan</w:t>
            </w:r>
          </w:p>
          <w:p>
            <w:pPr>
              <w:jc w:val="center"/>
            </w:pPr>
            <w:r>
              <w:rPr>
                <w:rFonts w:ascii="Arial" w:cs="Arial" w:eastAsia="Arial" w:hAnsi="Arial"/>
                <w:b/>
                <w:bCs/>
                <w:color w:val="C9A55A"/>
                <w:sz w:val="17"/>
                <w:szCs w:val="17"/>
              </w:rPr>
              <w:t xml:space="preserve">Cloturer</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Projets</w:t>
            </w:r>
          </w:p>
          <w:p>
            <w:r>
              <w:rPr>
                <w:rFonts w:ascii="Arial" w:cs="Arial" w:eastAsia="Arial" w:hAnsi="Arial"/>
                <w:color w:val="AAAAAA"/>
                <w:sz w:val="18"/>
                <w:szCs w:val="18"/>
              </w:rPr>
              <w:t xml:space="preserve">PRO • Vue Gantt</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Statuts : En cours, Terminé, En attente, Annulé</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Budget prévu vs dépenses réelles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Tâches de projet avec assignation</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Jalons avec dates clés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Vue Gantt temporelle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Équipe assignée par projet</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7 catégories : Design, Développement, Marketing...</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Client associé au projet</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agences, développeurs et chefs de projet gérant plusieurs missions en parallèle.</w:t>
      </w:r>
    </w:p>
    <w:p>
      <w:pPr>
        <w:spacing w:after="200" w:before="0"/>
      </w:pPr>
      <w:r>
        <w:t xml:space="preserve"/>
      </w:r>
    </w:p>
    <w:p>
      <w:pPr>
        <w:pStyle w:val="Heading3"/>
        <w:spacing w:after="80" w:before="200"/>
      </w:pPr>
      <w:r>
        <w:rPr>
          <w:rFonts w:ascii="Arial" w:cs="Arial" w:eastAsia="Arial" w:hAnsi="Arial"/>
          <w:b/>
          <w:bCs/>
          <w:color w:val="C9A55A"/>
          <w:sz w:val="22"/>
          <w:szCs w:val="22"/>
        </w:rPr>
        <w:t xml:space="preserve">MODULE PRO 9 — Équipe &amp; RH</w:t>
      </w:r>
    </w:p>
    <w:p>
      <w:pPr>
        <w:spacing w:after="40" w:before="40"/>
      </w:pPr>
      <w:r>
        <w:rPr>
          <w:rFonts w:ascii="Arial" w:cs="Arial" w:eastAsia="Arial" w:hAnsi="Arial"/>
          <w:color w:val="1A1A1A"/>
          <w:sz w:val="20"/>
          <w:szCs w:val="20"/>
        </w:rPr>
        <w:t xml:space="preserve">Gérez votre équipe depuis un espace centralisé : profils, tâches assignées, congés, réunions et communication. Le chat d'équipe intégré supprime le besoin d'un outil externe.</w:t>
      </w:r>
    </w:p>
    <w:p>
      <w:pPr>
        <w:spacing w:after="80" w:before="0"/>
      </w:pPr>
      <w:r>
        <w:t xml:space="preserve"/>
      </w:r>
    </w:p>
    <w:p>
      <w:pPr>
        <w:spacing w:after="120" w:before="120"/>
        <w:jc w:val="center"/>
      </w:pPr>
      <w:r>
        <w:drawing>
          <wp:inline distT="0" distB="0" distL="0" distR="0">
            <wp:extent cx="5143500" cy="3238500"/>
            <wp:effectExtent t="0" r="0" b="0" l="0"/>
            <wp:docPr id="1" name="equipe" descr="Capture d'écran module equipe" title="e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Fonctions RH couvertes :</w:t>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Roles / Statuts</w:t>
            </w:r>
          </w:p>
          <w:p>
            <w:pPr>
              <w:jc w:val="center"/>
            </w:pPr>
            <w:r>
              <w:rPr>
                <w:rFonts w:ascii="Arial" w:cs="Arial" w:eastAsia="Arial" w:hAnsi="Arial"/>
                <w:b/>
                <w:bCs/>
                <w:color w:val="C9A55A"/>
                <w:sz w:val="17"/>
                <w:szCs w:val="17"/>
              </w:rPr>
              <w:t xml:space="preserve">Profils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Assignation</w:t>
            </w:r>
          </w:p>
          <w:p>
            <w:pPr>
              <w:jc w:val="center"/>
            </w:pPr>
            <w:r>
              <w:rPr>
                <w:rFonts w:ascii="Arial" w:cs="Arial" w:eastAsia="Arial" w:hAnsi="Arial"/>
                <w:b/>
                <w:bCs/>
                <w:color w:val="C9A55A"/>
                <w:sz w:val="17"/>
                <w:szCs w:val="17"/>
              </w:rPr>
              <w:t xml:space="preserve">Taches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Absences</w:t>
            </w:r>
          </w:p>
          <w:p>
            <w:pPr>
              <w:jc w:val="center"/>
            </w:pPr>
            <w:r>
              <w:rPr>
                <w:rFonts w:ascii="Arial" w:cs="Arial" w:eastAsia="Arial" w:hAnsi="Arial"/>
                <w:b/>
                <w:bCs/>
                <w:color w:val="C9A55A"/>
                <w:sz w:val="17"/>
                <w:szCs w:val="17"/>
              </w:rPr>
              <w:t xml:space="preserve">Conges</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Canaux</w:t>
            </w:r>
          </w:p>
          <w:p>
            <w:pPr>
              <w:jc w:val="center"/>
            </w:pPr>
            <w:r>
              <w:rPr>
                <w:rFonts w:ascii="Arial" w:cs="Arial" w:eastAsia="Arial" w:hAnsi="Arial"/>
                <w:b/>
                <w:bCs/>
                <w:color w:val="C9A55A"/>
                <w:sz w:val="17"/>
                <w:szCs w:val="17"/>
              </w:rPr>
              <w:t xml:space="preserve">Chat</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Planification</w:t>
            </w:r>
          </w:p>
          <w:p>
            <w:pPr>
              <w:jc w:val="center"/>
            </w:pPr>
            <w:r>
              <w:rPr>
                <w:rFonts w:ascii="Arial" w:cs="Arial" w:eastAsia="Arial" w:hAnsi="Arial"/>
                <w:b/>
                <w:bCs/>
                <w:color w:val="C9A55A"/>
                <w:sz w:val="17"/>
                <w:szCs w:val="17"/>
              </w:rPr>
              <w:t xml:space="preserve">Reunions</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Équipe &amp; RH</w:t>
            </w:r>
          </w:p>
          <w:p>
            <w:r>
              <w:rPr>
                <w:rFonts w:ascii="Arial" w:cs="Arial" w:eastAsia="Arial" w:hAnsi="Arial"/>
                <w:color w:val="AAAAAA"/>
                <w:sz w:val="18"/>
                <w:szCs w:val="18"/>
              </w:rPr>
              <w:t xml:space="preserve">PRO • Communication intégrée</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Rôles : Admin, Manager, Employé, Comptable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Statuts : Actif, Absent, Congé, Inactif</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Tâches d'équipe avec assignation</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Chat d'équipe par canal</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Congés : Vacances, Maladie, RTT, Formation</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Réunions d'équipe planifiées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Organigramme visuel</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Profils avec contact et photo</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TPE et PME souhaitant gérer leur équipe sans multiplier les outils RH.</w:t>
      </w:r>
    </w:p>
    <w:p>
      <w:pPr>
        <w:spacing w:after="200" w:before="0"/>
      </w:pPr>
      <w:r>
        <w:t xml:space="preserve"/>
      </w:r>
    </w:p>
    <w:p>
      <w:r>
        <w:br w:type="page"/>
      </w:r>
    </w:p>
    <w:p>
      <w:pPr>
        <w:pStyle w:val="Heading3"/>
        <w:spacing w:after="80" w:before="200"/>
      </w:pPr>
      <w:r>
        <w:rPr>
          <w:rFonts w:ascii="Arial" w:cs="Arial" w:eastAsia="Arial" w:hAnsi="Arial"/>
          <w:b/>
          <w:bCs/>
          <w:color w:val="C9A55A"/>
          <w:sz w:val="22"/>
          <w:szCs w:val="22"/>
        </w:rPr>
        <w:t xml:space="preserve">MODULE PRO 10 — Chrono &amp; Suivi du temps</w:t>
      </w:r>
    </w:p>
    <w:p>
      <w:pPr>
        <w:spacing w:after="40" w:before="40"/>
      </w:pPr>
      <w:r>
        <w:rPr>
          <w:rFonts w:ascii="Arial" w:cs="Arial" w:eastAsia="Arial" w:hAnsi="Arial"/>
          <w:color w:val="1A1A1A"/>
          <w:sz w:val="20"/>
          <w:szCs w:val="20"/>
        </w:rPr>
        <w:t xml:space="preserve">Mesurez précisément le temps passé sur chaque projet et client. Le module offre 4 modes de travail dont le Pomodoro pour maximiser la concentration, et génère des rapports de productivité détaillés.</w:t>
      </w:r>
    </w:p>
    <w:p>
      <w:pPr>
        <w:spacing w:after="80" w:before="0"/>
      </w:pPr>
      <w:r>
        <w:t xml:space="preserve"/>
      </w:r>
    </w:p>
    <w:p>
      <w:pPr>
        <w:spacing w:after="120" w:before="120"/>
        <w:jc w:val="center"/>
      </w:pPr>
      <w:r>
        <w:drawing>
          <wp:inline distT="0" distB="0" distL="0" distR="0">
            <wp:extent cx="5143500" cy="3238500"/>
            <wp:effectExtent t="0" r="0" b="0" l="0"/>
            <wp:docPr id="1" name="chrono" descr="Capture d'écran module chrono" title="chr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Les 4 modes de travail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Libre</w:t>
            </w:r>
          </w:p>
          <w:p>
            <w:pPr>
              <w:jc w:val="center"/>
            </w:pPr>
            <w:r>
              <w:rPr>
                <w:rFonts w:ascii="Arial" w:cs="Arial" w:eastAsia="Arial" w:hAnsi="Arial"/>
                <w:b/>
                <w:bCs/>
                <w:color w:val="C9A55A"/>
                <w:sz w:val="17"/>
                <w:szCs w:val="17"/>
              </w:rPr>
              <w:t xml:space="preserve">Classique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25/5 min</w:t>
            </w:r>
          </w:p>
          <w:p>
            <w:pPr>
              <w:jc w:val="center"/>
            </w:pPr>
            <w:r>
              <w:rPr>
                <w:rFonts w:ascii="Arial" w:cs="Arial" w:eastAsia="Arial" w:hAnsi="Arial"/>
                <w:b/>
                <w:bCs/>
                <w:color w:val="C9A55A"/>
                <w:sz w:val="17"/>
                <w:szCs w:val="17"/>
              </w:rPr>
              <w:t xml:space="preserve">Pomodoro</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Minuteur</w:t>
            </w:r>
          </w:p>
          <w:p>
            <w:pPr>
              <w:jc w:val="center"/>
            </w:pPr>
            <w:r>
              <w:rPr>
                <w:rFonts w:ascii="Arial" w:cs="Arial" w:eastAsia="Arial" w:hAnsi="Arial"/>
                <w:b/>
                <w:bCs/>
                <w:color w:val="C9A55A"/>
                <w:sz w:val="17"/>
                <w:szCs w:val="17"/>
              </w:rPr>
              <w:t xml:space="preserve">Countdown</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Objectif</w:t>
            </w:r>
          </w:p>
          <w:p>
            <w:pPr>
              <w:jc w:val="center"/>
            </w:pPr>
            <w:r>
              <w:rPr>
                <w:rFonts w:ascii="Arial" w:cs="Arial" w:eastAsia="Arial" w:hAnsi="Arial"/>
                <w:b/>
                <w:bCs/>
                <w:color w:val="C9A55A"/>
                <w:sz w:val="17"/>
                <w:szCs w:val="17"/>
              </w:rPr>
              <w:t xml:space="preserve">Focus</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Chrono</w:t>
            </w:r>
          </w:p>
          <w:p>
            <w:r>
              <w:rPr>
                <w:rFonts w:ascii="Arial" w:cs="Arial" w:eastAsia="Arial" w:hAnsi="Arial"/>
                <w:color w:val="AAAAAA"/>
                <w:sz w:val="18"/>
                <w:szCs w:val="18"/>
              </w:rPr>
              <w:t xml:space="preserve">PRO • 4 modes de travail</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Modes : Classique, Pomodoro, Countdown, Focus</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Phases Pomodoro configurables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Saisie manuelle et automatique</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Projets avec tarif horaire</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Facturable / Non facturable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Rapports de productivité</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Objectifs quotidiens et hebdomadaires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Historique des sessions</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consultants facturant au temps passé et freelances souhaitant analyser leur productivité.</w:t>
      </w:r>
    </w:p>
    <w:p>
      <w:pPr>
        <w:spacing w:after="200" w:before="0"/>
      </w:pPr>
      <w:r>
        <w:t xml:space="preserve"/>
      </w:r>
    </w:p>
    <w:p>
      <w:pPr>
        <w:pStyle w:val="Heading3"/>
        <w:spacing w:after="80" w:before="200"/>
      </w:pPr>
      <w:r>
        <w:rPr>
          <w:rFonts w:ascii="Arial" w:cs="Arial" w:eastAsia="Arial" w:hAnsi="Arial"/>
          <w:b/>
          <w:bCs/>
          <w:color w:val="C9A55A"/>
          <w:sz w:val="22"/>
          <w:szCs w:val="22"/>
        </w:rPr>
        <w:t xml:space="preserve">MODULE PRO 11 — Fournisseurs</w:t>
      </w:r>
    </w:p>
    <w:p>
      <w:pPr>
        <w:spacing w:after="40" w:before="40"/>
      </w:pPr>
      <w:r>
        <w:rPr>
          <w:rFonts w:ascii="Arial" w:cs="Arial" w:eastAsia="Arial" w:hAnsi="Arial"/>
          <w:color w:val="1A1A1A"/>
          <w:sz w:val="20"/>
          <w:szCs w:val="20"/>
        </w:rPr>
        <w:t xml:space="preserve">Centralisez la gestion de vos fournisseurs avec catalogue, commandes, factures et système d'évaluation. Comparez et notez chaque fournisseur sur 4 critères : fiabilité, qualité, prix, délais.</w:t>
      </w:r>
    </w:p>
    <w:p>
      <w:pPr>
        <w:spacing w:after="80" w:before="0"/>
      </w:pPr>
      <w:r>
        <w:t xml:space="preserve"/>
      </w:r>
    </w:p>
    <w:p>
      <w:pPr>
        <w:spacing w:after="120" w:before="120"/>
        <w:jc w:val="center"/>
      </w:pPr>
      <w:r>
        <w:drawing>
          <wp:inline distT="0" distB="0" distL="0" distR="0">
            <wp:extent cx="5143500" cy="3238500"/>
            <wp:effectExtent t="0" r="0" b="0" l="0"/>
            <wp:docPr id="1" name="fournisseurs" descr="Capture d'écran module fournisseurs" title="fourniss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Cycle fournisseur :</w:t>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Fiche SIRET</w:t>
            </w:r>
          </w:p>
          <w:p>
            <w:pPr>
              <w:jc w:val="center"/>
            </w:pPr>
            <w:r>
              <w:rPr>
                <w:rFonts w:ascii="Arial" w:cs="Arial" w:eastAsia="Arial" w:hAnsi="Arial"/>
                <w:b/>
                <w:bCs/>
                <w:color w:val="C9A55A"/>
                <w:sz w:val="17"/>
                <w:szCs w:val="17"/>
              </w:rPr>
              <w:t xml:space="preserve">Referencer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Articles / Prix</w:t>
            </w:r>
          </w:p>
          <w:p>
            <w:pPr>
              <w:jc w:val="center"/>
            </w:pPr>
            <w:r>
              <w:rPr>
                <w:rFonts w:ascii="Arial" w:cs="Arial" w:eastAsia="Arial" w:hAnsi="Arial"/>
                <w:b/>
                <w:bCs/>
                <w:color w:val="C9A55A"/>
                <w:sz w:val="17"/>
                <w:szCs w:val="17"/>
              </w:rPr>
              <w:t xml:space="preserve">Cataloguer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Bon de cde</w:t>
            </w:r>
          </w:p>
          <w:p>
            <w:pPr>
              <w:jc w:val="center"/>
            </w:pPr>
            <w:r>
              <w:rPr>
                <w:rFonts w:ascii="Arial" w:cs="Arial" w:eastAsia="Arial" w:hAnsi="Arial"/>
                <w:b/>
                <w:bCs/>
                <w:color w:val="C9A55A"/>
                <w:sz w:val="17"/>
                <w:szCs w:val="17"/>
              </w:rPr>
              <w:t xml:space="preserve">Commander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Livraison</w:t>
            </w:r>
          </w:p>
          <w:p>
            <w:pPr>
              <w:jc w:val="center"/>
            </w:pPr>
            <w:r>
              <w:rPr>
                <w:rFonts w:ascii="Arial" w:cs="Arial" w:eastAsia="Arial" w:hAnsi="Arial"/>
                <w:b/>
                <w:bCs/>
                <w:color w:val="C9A55A"/>
                <w:sz w:val="17"/>
                <w:szCs w:val="17"/>
              </w:rPr>
              <w:t xml:space="preserve">Receptionner</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Note / Avis</w:t>
            </w:r>
          </w:p>
          <w:p>
            <w:pPr>
              <w:jc w:val="center"/>
            </w:pPr>
            <w:r>
              <w:rPr>
                <w:rFonts w:ascii="Arial" w:cs="Arial" w:eastAsia="Arial" w:hAnsi="Arial"/>
                <w:b/>
                <w:bCs/>
                <w:color w:val="C9A55A"/>
                <w:sz w:val="17"/>
                <w:szCs w:val="17"/>
              </w:rPr>
              <w:t xml:space="preserve">Evaluer</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Fournisseurs</w:t>
            </w:r>
          </w:p>
          <w:p>
            <w:r>
              <w:rPr>
                <w:rFonts w:ascii="Arial" w:cs="Arial" w:eastAsia="Arial" w:hAnsi="Arial"/>
                <w:color w:val="AAAAAA"/>
                <w:sz w:val="18"/>
                <w:szCs w:val="18"/>
              </w:rPr>
              <w:t xml:space="preserve">PRO • Catalogue &amp; Commandes</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Catalogue par catégorie : Produits, Services, Logiciels</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Fiche : SIRET, TVA, IBAN, conditions paiement</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Notation : Fiabilité, Qualité, Prix, Délais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Commandes avec statuts (Brouillon → Reçue)</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Factures fournisseurs avec paiement</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Numéros de suivi / tracking</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Catalogue articles négociés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Historique et évaluations</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commerçants, artisans et entreprises achetant régulièrement à plusieurs fournisseurs.</w:t>
      </w:r>
    </w:p>
    <w:p>
      <w:pPr>
        <w:spacing w:after="200" w:before="0"/>
      </w:pPr>
      <w:r>
        <w:t xml:space="preserve"/>
      </w:r>
    </w:p>
    <w:p>
      <w:r>
        <w:br w:type="page"/>
      </w:r>
    </w:p>
    <w:p>
      <w:pPr>
        <w:pStyle w:val="Heading3"/>
        <w:spacing w:after="80" w:before="200"/>
      </w:pPr>
      <w:r>
        <w:rPr>
          <w:rFonts w:ascii="Arial" w:cs="Arial" w:eastAsia="Arial" w:hAnsi="Arial"/>
          <w:b/>
          <w:bCs/>
          <w:color w:val="C9A55A"/>
          <w:sz w:val="22"/>
          <w:szCs w:val="22"/>
        </w:rPr>
        <w:t xml:space="preserve">MODULE PRO 12 — Assistant IA Business</w:t>
      </w:r>
    </w:p>
    <w:p>
      <w:pPr>
        <w:spacing w:after="40" w:before="40"/>
      </w:pPr>
      <w:r>
        <w:rPr>
          <w:rFonts w:ascii="Arial" w:cs="Arial" w:eastAsia="Arial" w:hAnsi="Arial"/>
          <w:color w:val="1A1A1A"/>
          <w:sz w:val="20"/>
          <w:szCs w:val="20"/>
        </w:rPr>
        <w:t xml:space="preserve">Un assistant intelligent qui connaît toutes vos données métier en temps réel. Posez des questions en langage naturel : l'IA analyse vos factures, tâches, dépenses et contacts pour répondre avec précision.</w:t>
      </w:r>
    </w:p>
    <w:p>
      <w:pPr>
        <w:spacing w:after="80" w:before="0"/>
      </w:pPr>
      <w:r>
        <w:t xml:space="preserve"/>
      </w:r>
    </w:p>
    <w:p>
      <w:pPr>
        <w:spacing w:after="120" w:before="120"/>
        <w:jc w:val="center"/>
      </w:pPr>
      <w:r>
        <w:drawing>
          <wp:inline distT="0" distB="0" distL="0" distR="0">
            <wp:extent cx="5143500" cy="3238500"/>
            <wp:effectExtent t="0" r="0" b="0" l="0"/>
            <wp:docPr id="1" name="assistant" descr="Capture d'écran module assistant" title="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p>
      <w:pPr>
        <w:spacing w:after="40" w:before="40"/>
      </w:pPr>
      <w:r>
        <w:rPr>
          <w:rFonts w:ascii="Arial" w:cs="Arial" w:eastAsia="Arial" w:hAnsi="Arial"/>
          <w:color w:val="1A1A1A"/>
          <w:sz w:val="20"/>
          <w:szCs w:val="20"/>
        </w:rPr>
        <w:t xml:space="preserve">Ce que l'IA peut faire pour vous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CA / Frais</w:t>
            </w:r>
          </w:p>
          <w:p>
            <w:pPr>
              <w:jc w:val="center"/>
            </w:pPr>
            <w:r>
              <w:rPr>
                <w:rFonts w:ascii="Arial" w:cs="Arial" w:eastAsia="Arial" w:hAnsi="Arial"/>
                <w:b/>
                <w:bCs/>
                <w:color w:val="C9A55A"/>
                <w:sz w:val="17"/>
                <w:szCs w:val="17"/>
              </w:rPr>
              <w:t xml:space="preserve">Bilan mois</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Retards</w:t>
            </w:r>
          </w:p>
          <w:p>
            <w:pPr>
              <w:jc w:val="center"/>
            </w:pPr>
            <w:r>
              <w:rPr>
                <w:rFonts w:ascii="Arial" w:cs="Arial" w:eastAsia="Arial" w:hAnsi="Arial"/>
                <w:b/>
                <w:bCs/>
                <w:color w:val="C9A55A"/>
                <w:sz w:val="17"/>
                <w:szCs w:val="17"/>
              </w:rPr>
              <w:t xml:space="preserve">Alertes</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Risques</w:t>
            </w:r>
          </w:p>
          <w:p>
            <w:pPr>
              <w:jc w:val="center"/>
            </w:pPr>
            <w:r>
              <w:rPr>
                <w:rFonts w:ascii="Arial" w:cs="Arial" w:eastAsia="Arial" w:hAnsi="Arial"/>
                <w:b/>
                <w:bCs/>
                <w:color w:val="C9A55A"/>
                <w:sz w:val="17"/>
                <w:szCs w:val="17"/>
              </w:rPr>
              <w:t xml:space="preserve">Analyse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Actions</w:t>
            </w:r>
          </w:p>
          <w:p>
            <w:pPr>
              <w:jc w:val="center"/>
            </w:pPr>
            <w:r>
              <w:rPr>
                <w:rFonts w:ascii="Arial" w:cs="Arial" w:eastAsia="Arial" w:hAnsi="Arial"/>
                <w:b/>
                <w:bCs/>
                <w:color w:val="C9A55A"/>
                <w:sz w:val="17"/>
                <w:szCs w:val="17"/>
              </w:rPr>
              <w:t xml:space="preserve">Suggestions</w:t>
            </w:r>
          </w:p>
        </w:tc>
      </w:tr>
    </w:tbl>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Assistant IA</w:t>
            </w:r>
          </w:p>
          <w:p>
            <w:r>
              <w:rPr>
                <w:rFonts w:ascii="Arial" w:cs="Arial" w:eastAsia="Arial" w:hAnsi="Arial"/>
                <w:color w:val="AAAAAA"/>
                <w:sz w:val="18"/>
                <w:szCs w:val="18"/>
              </w:rPr>
              <w:t xml:space="preserve">PRO • Données métier en temps réel</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Questions libres en langage naturel</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Contexte enrichi depuis toutes vos données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Bilan du mois, Tâches urgentes, Alertes stock</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Rapport business complet</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Analyse des risques et opportunités</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Historique des conversations</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Suggestions proactives</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Accès simultané à tous les modules</w:t>
            </w:r>
          </w:p>
        </w:tc>
      </w:tr>
    </w:tbl>
    <w:p>
      <w:pPr>
        <w:spacing w:after="80" w:before="0"/>
      </w:pPr>
      <w:r>
        <w:t xml:space="preserve"/>
      </w:r>
    </w:p>
    <w:p>
      <w:pPr>
        <w:spacing w:after="40" w:before="40"/>
      </w:pPr>
      <w:r>
        <w:rPr>
          <w:rFonts w:ascii="Arial" w:cs="Arial" w:eastAsia="Arial" w:hAnsi="Arial"/>
          <w:i/>
          <w:iCs/>
          <w:color w:val="1A1A1A"/>
          <w:sz w:val="20"/>
          <w:szCs w:val="20"/>
        </w:rPr>
        <w:t xml:space="preserve">Idéal pour : tout entrepreneur souhaitant obtenir des insights sur son activité sans analyser des dizaines de tableaux.</w:t>
      </w:r>
    </w:p>
    <w:p>
      <w:pPr>
        <w:spacing w:after="200" w:before="0"/>
      </w:pPr>
      <w:r>
        <w:t xml:space="preserve"/>
      </w:r>
    </w:p>
    <w:p>
      <w:pPr>
        <w:pStyle w:val="Heading3"/>
        <w:spacing w:after="80" w:before="200"/>
      </w:pPr>
      <w:r>
        <w:rPr>
          <w:rFonts w:ascii="Arial" w:cs="Arial" w:eastAsia="Arial" w:hAnsi="Arial"/>
          <w:b/>
          <w:bCs/>
          <w:color w:val="C9A55A"/>
          <w:sz w:val="22"/>
          <w:szCs w:val="22"/>
        </w:rPr>
        <w:t xml:space="preserve">MODULE PRO 13 — Mon Abonnement</w:t>
      </w:r>
    </w:p>
    <w:p>
      <w:pPr>
        <w:spacing w:after="40" w:before="40"/>
      </w:pPr>
      <w:r>
        <w:rPr>
          <w:rFonts w:ascii="Arial" w:cs="Arial" w:eastAsia="Arial" w:hAnsi="Arial"/>
          <w:color w:val="1A1A1A"/>
          <w:sz w:val="20"/>
          <w:szCs w:val="20"/>
        </w:rPr>
        <w:t xml:space="preserve">Gérez votre abonnement DJAMA PRO : consultation du plan actuel, gestion de la facturation via le portail Stripe sécurisé, et accès à l'historique des paiements.</w:t>
      </w:r>
    </w:p>
    <w:p>
      <w:pPr>
        <w:spacing w:after="80" w:before="0"/>
      </w:pPr>
      <w:r>
        <w:t xml:space="preserve"/>
      </w:r>
    </w:p>
    <w:p>
      <w:pPr>
        <w:spacing w:after="120" w:before="120"/>
        <w:jc w:val="center"/>
      </w:pPr>
      <w:r>
        <w:drawing>
          <wp:inline distT="0" distB="0" distL="0" distR="0">
            <wp:extent cx="5143500" cy="3238500"/>
            <wp:effectExtent t="0" r="0" b="0" l="0"/>
            <wp:docPr id="1" name="abonnements" descr="Capture d'écran module abonnements" title="abonn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238500"/>
                    </a:xfrm>
                    <a:prstGeom prst="rect">
                      <a:avLst/>
                    </a:prstGeom>
                  </pic:spPr>
                </pic:pic>
              </a:graphicData>
            </a:graphic>
          </wp:inline>
        </w:drawing>
      </w:r>
    </w:p>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200"/>
        <w:gridCol w:w="4200"/>
      </w:tblGrid>
      <w:tr>
        <w:tc>
          <w:tcPr>
            <w:gridSpan w:val="2"/>
            <w:tcBorders>
              <w:top w:val="none" w:color="FFFFFF" w:sz="0"/>
              <w:left w:val="none" w:color="FFFFFF" w:sz="0"/>
              <w:bottom w:val="none" w:color="FFFFFF" w:sz="0"/>
              <w:right w:val="none" w:color="FFFFFF" w:sz="0"/>
            </w:tcBorders>
            <w:shd w:fill="1A0C35" w:val="clear"/>
            <w:tcMar>
              <w:top w:type="dxa" w:w="100"/>
              <w:left w:type="dxa" w:w="180"/>
              <w:bottom w:type="dxa" w:w="100"/>
              <w:right w:type="dxa" w:w="180"/>
            </w:tcMar>
          </w:tcPr>
          <w:p>
            <w:r>
              <w:rPr>
                <w:rFonts w:ascii="Arial" w:cs="Arial" w:eastAsia="Arial" w:hAnsi="Arial"/>
                <w:b/>
                <w:bCs/>
                <w:color w:val="C9A55A"/>
                <w:sz w:val="22"/>
                <w:szCs w:val="22"/>
              </w:rPr>
              <w:t xml:space="preserve">Abonnements</w:t>
            </w:r>
          </w:p>
          <w:p>
            <w:r>
              <w:rPr>
                <w:rFonts w:ascii="Arial" w:cs="Arial" w:eastAsia="Arial" w:hAnsi="Arial"/>
                <w:color w:val="AAAAAA"/>
                <w:sz w:val="18"/>
                <w:szCs w:val="18"/>
              </w:rPr>
              <w:t xml:space="preserve">PRO • Gestion du plan</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Statut de l'abonnement en temps réel</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Plan actuel : Mensuel ou Annuel</w:t>
            </w:r>
          </w:p>
        </w:tc>
      </w:tr>
      <w:tr>
        <w:tc>
          <w:tcPr>
            <w:tcW w:type="dxa" w:w="4200"/>
            <w:tcBorders>
              <w:top w:val="none" w:color="FFFFFF" w:sz="0"/>
              <w:left w:val="none" w:color="FFFFFF" w:sz="0"/>
              <w:bottom w:val="none" w:color="FFFFFF" w:sz="0"/>
              <w:right w:val="none" w:color="FFFFFF" w:sz="0"/>
            </w:tcBorders>
            <w:shd w:fill="FFFFFF"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Portail Stripe sécurisé pour modifier le plan</w:t>
            </w:r>
          </w:p>
        </w:tc>
        <w:tc>
          <w:tcPr>
            <w:tcW w:type="dxa" w:w="4200"/>
            <w:tcBorders>
              <w:top w:val="none" w:color="FFFFFF" w:sz="0"/>
              <w:left w:val="none" w:color="FFFFFF" w:sz="0"/>
              <w:bottom w:val="none" w:color="FFFFFF" w:sz="0"/>
              <w:right w:val="none" w:color="FFFFFF" w:sz="0"/>
            </w:tcBorders>
            <w:shd w:fill="FFFFFF"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Téléchargement des factures d'abonnement</w:t>
            </w:r>
          </w:p>
        </w:tc>
      </w:tr>
      <w:tr>
        <w:tc>
          <w:tcPr>
            <w:tcW w:type="dxa" w:w="4200"/>
            <w:tcBorders>
              <w:top w:val="none" w:color="FFFFFF" w:sz="0"/>
              <w:left w:val="none" w:color="FFFFFF" w:sz="0"/>
              <w:bottom w:val="none" w:color="FFFFFF" w:sz="0"/>
              <w:right w:val="none" w:color="FFFFFF" w:sz="0"/>
            </w:tcBorders>
            <w:shd w:fill="F5F5F5" w:val="clear"/>
            <w:tcMar>
              <w:top w:type="dxa" w:w="60"/>
              <w:left w:type="dxa" w:w="180"/>
              <w:bottom w:type="dxa" w:w="60"/>
              <w:right w:type="dxa" w:w="10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Résiliation sans engagement depuis l'interface</w:t>
            </w:r>
          </w:p>
        </w:tc>
        <w:tc>
          <w:tcPr>
            <w:tcW w:type="dxa" w:w="4200"/>
            <w:tcBorders>
              <w:top w:val="none" w:color="FFFFFF" w:sz="0"/>
              <w:left w:val="none" w:color="FFFFFF" w:sz="0"/>
              <w:bottom w:val="none" w:color="FFFFFF" w:sz="0"/>
              <w:right w:val="none" w:color="FFFFFF" w:sz="0"/>
            </w:tcBorders>
            <w:shd w:fill="F5F5F5" w:val="clear"/>
            <w:tcMar>
              <w:top w:type="dxa" w:w="60"/>
              <w:left w:type="dxa" w:w="100"/>
              <w:bottom w:type="dxa" w:w="60"/>
              <w:right w:type="dxa" w:w="180"/>
            </w:tcMar>
          </w:tcPr>
          <w:p>
            <w:r>
              <w:rPr>
                <w:rFonts w:ascii="Arial" w:cs="Arial" w:eastAsia="Arial" w:hAnsi="Arial"/>
                <w:b/>
                <w:bCs/>
                <w:color w:val="C9A55A"/>
                <w:sz w:val="20"/>
                <w:szCs w:val="20"/>
              </w:rPr>
              <w:t xml:space="preserve">• </w:t>
            </w:r>
            <w:r>
              <w:rPr>
                <w:rFonts w:ascii="Arial" w:cs="Arial" w:eastAsia="Arial" w:hAnsi="Arial"/>
                <w:color w:val="1A1A1A"/>
                <w:sz w:val="20"/>
                <w:szCs w:val="20"/>
              </w:rPr>
              <w:t xml:space="preserve">Mise à niveau / downgrade instantané</w:t>
            </w:r>
          </w:p>
        </w:tc>
      </w:tr>
    </w:tbl>
    <w:p>
      <w:pPr>
        <w:spacing w:after="200" w:before="0"/>
      </w:pPr>
      <w:r>
        <w:t xml:space="preserve"/>
      </w:r>
    </w:p>
    <w:p>
      <w:r>
        <w:br w:type="page"/>
      </w:r>
    </w:p>
    <w:p>
      <w:pPr>
        <w:pStyle w:val="Heading1"/>
        <w:pBdr>
          <w:bottom w:val="single" w:color="C9A55A" w:sz="12" w:space="6"/>
        </w:pBdr>
        <w:spacing w:after="160" w:before="320"/>
      </w:pPr>
      <w:r>
        <w:rPr>
          <w:rFonts w:ascii="Arial" w:cs="Arial" w:eastAsia="Arial" w:hAnsi="Arial"/>
          <w:b/>
          <w:bCs/>
          <w:color w:val="1A0C35"/>
          <w:sz w:val="32"/>
          <w:szCs w:val="32"/>
        </w:rPr>
        <w:t xml:space="preserve">4. FONCTIONNALITÉS TRANSVERSALES</w:t>
      </w:r>
    </w:p>
    <w:p>
      <w:pPr>
        <w:spacing w:after="80" w:before="0"/>
      </w:pPr>
      <w:r>
        <w:t xml:space="preserve"/>
      </w:r>
    </w:p>
    <w:p>
      <w:pPr>
        <w:pStyle w:val="Heading2"/>
        <w:spacing w:after="120" w:before="240"/>
      </w:pPr>
      <w:r>
        <w:rPr>
          <w:rFonts w:ascii="Arial" w:cs="Arial" w:eastAsia="Arial" w:hAnsi="Arial"/>
          <w:b/>
          <w:bCs/>
          <w:color w:val="1A0C35"/>
          <w:sz w:val="26"/>
          <w:szCs w:val="26"/>
        </w:rPr>
        <w:t xml:space="preserve">4.1 Notifications intelligentes</w:t>
      </w:r>
    </w:p>
    <w:p>
      <w:pPr>
        <w:spacing w:after="40" w:before="40"/>
      </w:pPr>
      <w:r>
        <w:rPr>
          <w:rFonts w:ascii="Arial" w:cs="Arial" w:eastAsia="Arial" w:hAnsi="Arial"/>
          <w:color w:val="1A1A1A"/>
          <w:sz w:val="20"/>
          <w:szCs w:val="20"/>
        </w:rPr>
        <w:t xml:space="preserve">Un centre de notifications unifié regroupe toutes les alertes critiques de votre activité :</w:t>
      </w:r>
    </w:p>
    <w:p>
      <w:pPr>
        <w:pStyle w:val="ListParagraph"/>
        <w:numPr>
          <w:ilvl w:val="0"/>
          <w:numId w:val="2"/>
        </w:numPr>
        <w:spacing w:after="30" w:before="30"/>
      </w:pPr>
      <w:r>
        <w:rPr>
          <w:rFonts w:ascii="Arial" w:cs="Arial" w:eastAsia="Arial" w:hAnsi="Arial"/>
          <w:color w:val="1A1A1A"/>
          <w:sz w:val="20"/>
          <w:szCs w:val="20"/>
        </w:rPr>
        <w:t xml:space="preserve">Cloche de notifications en temps réel (coin supérieur droit de l'interface)</w:t>
      </w:r>
    </w:p>
    <w:p>
      <w:pPr>
        <w:pStyle w:val="ListParagraph"/>
        <w:numPr>
          <w:ilvl w:val="0"/>
          <w:numId w:val="2"/>
        </w:numPr>
        <w:spacing w:after="30" w:before="30"/>
      </w:pPr>
      <w:r>
        <w:rPr>
          <w:rFonts w:ascii="Arial" w:cs="Arial" w:eastAsia="Arial" w:hAnsi="Arial"/>
          <w:color w:val="1A1A1A"/>
          <w:sz w:val="20"/>
          <w:szCs w:val="20"/>
        </w:rPr>
        <w:t xml:space="preserve">Alertes événements du jour (bleu)</w:t>
      </w:r>
    </w:p>
    <w:p>
      <w:pPr>
        <w:pStyle w:val="ListParagraph"/>
        <w:numPr>
          <w:ilvl w:val="0"/>
          <w:numId w:val="2"/>
        </w:numPr>
        <w:spacing w:after="30" w:before="30"/>
      </w:pPr>
      <w:r>
        <w:rPr>
          <w:rFonts w:ascii="Arial" w:cs="Arial" w:eastAsia="Arial" w:hAnsi="Arial"/>
          <w:color w:val="1A1A1A"/>
          <w:sz w:val="20"/>
          <w:szCs w:val="20"/>
        </w:rPr>
        <w:t xml:space="preserve">Alertes documents en retard (rouge)</w:t>
      </w:r>
    </w:p>
    <w:p>
      <w:pPr>
        <w:pStyle w:val="ListParagraph"/>
        <w:numPr>
          <w:ilvl w:val="0"/>
          <w:numId w:val="2"/>
        </w:numPr>
        <w:spacing w:after="30" w:before="30"/>
      </w:pPr>
      <w:r>
        <w:rPr>
          <w:rFonts w:ascii="Arial" w:cs="Arial" w:eastAsia="Arial" w:hAnsi="Arial"/>
          <w:color w:val="1A1A1A"/>
          <w:sz w:val="20"/>
          <w:szCs w:val="20"/>
        </w:rPr>
        <w:t xml:space="preserve">Alertes tâches en retard (orange)</w:t>
      </w:r>
    </w:p>
    <w:p>
      <w:pPr>
        <w:pStyle w:val="ListParagraph"/>
        <w:numPr>
          <w:ilvl w:val="0"/>
          <w:numId w:val="2"/>
        </w:numPr>
        <w:spacing w:after="30" w:before="30"/>
      </w:pPr>
      <w:r>
        <w:rPr>
          <w:rFonts w:ascii="Arial" w:cs="Arial" w:eastAsia="Arial" w:hAnsi="Arial"/>
          <w:color w:val="1A1A1A"/>
          <w:sz w:val="20"/>
          <w:szCs w:val="20"/>
        </w:rPr>
        <w:t xml:space="preserve">Alertes stock épuisé (orange)</w:t>
      </w:r>
    </w:p>
    <w:p>
      <w:pPr>
        <w:pStyle w:val="ListParagraph"/>
        <w:numPr>
          <w:ilvl w:val="0"/>
          <w:numId w:val="2"/>
        </w:numPr>
        <w:spacing w:after="30" w:before="30"/>
      </w:pPr>
      <w:r>
        <w:rPr>
          <w:rFonts w:ascii="Arial" w:cs="Arial" w:eastAsia="Arial" w:hAnsi="Arial"/>
          <w:color w:val="1A1A1A"/>
          <w:sz w:val="20"/>
          <w:szCs w:val="20"/>
        </w:rPr>
        <w:t xml:space="preserve">Badge numérique indiquant le nombre d'alertes actives</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4.2 Recherche globale (Ctrl+K)</w:t>
      </w:r>
    </w:p>
    <w:p>
      <w:pPr>
        <w:spacing w:after="40" w:before="40"/>
      </w:pPr>
      <w:r>
        <w:rPr>
          <w:rFonts w:ascii="Arial" w:cs="Arial" w:eastAsia="Arial" w:hAnsi="Arial"/>
          <w:color w:val="1A1A1A"/>
          <w:sz w:val="20"/>
          <w:szCs w:val="20"/>
        </w:rPr>
        <w:t xml:space="preserve">Un raccourci clavier accessible depuis n'importe quelle page de l'application lance une recherche simultanée dans 6 sources de données :</w:t>
      </w:r>
    </w:p>
    <w:p>
      <w:pPr>
        <w:pStyle w:val="ListParagraph"/>
        <w:numPr>
          <w:ilvl w:val="0"/>
          <w:numId w:val="2"/>
        </w:numPr>
        <w:spacing w:after="30" w:before="30"/>
      </w:pPr>
      <w:r>
        <w:rPr>
          <w:rFonts w:ascii="Arial" w:cs="Arial" w:eastAsia="Arial" w:hAnsi="Arial"/>
          <w:color w:val="1A1A1A"/>
          <w:sz w:val="20"/>
          <w:szCs w:val="20"/>
        </w:rPr>
        <w:t xml:space="preserve">Factures &amp; Devis — par numéro, montant ou nom client</w:t>
      </w:r>
    </w:p>
    <w:p>
      <w:pPr>
        <w:pStyle w:val="ListParagraph"/>
        <w:numPr>
          <w:ilvl w:val="0"/>
          <w:numId w:val="2"/>
        </w:numPr>
        <w:spacing w:after="30" w:before="30"/>
      </w:pPr>
      <w:r>
        <w:rPr>
          <w:rFonts w:ascii="Arial" w:cs="Arial" w:eastAsia="Arial" w:hAnsi="Arial"/>
          <w:color w:val="1A1A1A"/>
          <w:sz w:val="20"/>
          <w:szCs w:val="20"/>
        </w:rPr>
        <w:t xml:space="preserve">Planning — par titre d'événement ou description</w:t>
      </w:r>
    </w:p>
    <w:p>
      <w:pPr>
        <w:pStyle w:val="ListParagraph"/>
        <w:numPr>
          <w:ilvl w:val="0"/>
          <w:numId w:val="2"/>
        </w:numPr>
        <w:spacing w:after="30" w:before="30"/>
      </w:pPr>
      <w:r>
        <w:rPr>
          <w:rFonts w:ascii="Arial" w:cs="Arial" w:eastAsia="Arial" w:hAnsi="Arial"/>
          <w:color w:val="1A1A1A"/>
          <w:sz w:val="20"/>
          <w:szCs w:val="20"/>
        </w:rPr>
        <w:t xml:space="preserve">Contacts CRM — par nom, email ou entreprise</w:t>
      </w:r>
    </w:p>
    <w:p>
      <w:pPr>
        <w:pStyle w:val="ListParagraph"/>
        <w:numPr>
          <w:ilvl w:val="0"/>
          <w:numId w:val="2"/>
        </w:numPr>
        <w:spacing w:after="30" w:before="30"/>
      </w:pPr>
      <w:r>
        <w:rPr>
          <w:rFonts w:ascii="Arial" w:cs="Arial" w:eastAsia="Arial" w:hAnsi="Arial"/>
          <w:color w:val="1A1A1A"/>
          <w:sz w:val="20"/>
          <w:szCs w:val="20"/>
        </w:rPr>
        <w:t xml:space="preserve">Contrats — par titre ou partie contractante</w:t>
      </w:r>
    </w:p>
    <w:p>
      <w:pPr>
        <w:pStyle w:val="ListParagraph"/>
        <w:numPr>
          <w:ilvl w:val="0"/>
          <w:numId w:val="2"/>
        </w:numPr>
        <w:spacing w:after="30" w:before="30"/>
      </w:pPr>
      <w:r>
        <w:rPr>
          <w:rFonts w:ascii="Arial" w:cs="Arial" w:eastAsia="Arial" w:hAnsi="Arial"/>
          <w:color w:val="1A1A1A"/>
          <w:sz w:val="20"/>
          <w:szCs w:val="20"/>
        </w:rPr>
        <w:t xml:space="preserve">Notes du bloc-notes — recherche full-text dans le contenu</w:t>
      </w:r>
    </w:p>
    <w:p>
      <w:pPr>
        <w:pStyle w:val="ListParagraph"/>
        <w:numPr>
          <w:ilvl w:val="0"/>
          <w:numId w:val="2"/>
        </w:numPr>
        <w:spacing w:after="30" w:before="30"/>
      </w:pPr>
      <w:r>
        <w:rPr>
          <w:rFonts w:ascii="Arial" w:cs="Arial" w:eastAsia="Arial" w:hAnsi="Arial"/>
          <w:color w:val="1A1A1A"/>
          <w:sz w:val="20"/>
          <w:szCs w:val="20"/>
        </w:rPr>
        <w:t xml:space="preserve">Tâches — par titre ou assignataire</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4.3 Devis en ligne avec signature électronique</w:t>
      </w:r>
    </w:p>
    <w:p>
      <w:pPr>
        <w:spacing w:after="40" w:before="40"/>
      </w:pPr>
      <w:r>
        <w:rPr>
          <w:rFonts w:ascii="Arial" w:cs="Arial" w:eastAsia="Arial" w:hAnsi="Arial"/>
          <w:color w:val="1A1A1A"/>
          <w:sz w:val="20"/>
          <w:szCs w:val="20"/>
        </w:rPr>
        <w:t xml:space="preserve">Le processus de signature électronique est entièrement intégré et conforme légalement :</w:t>
      </w:r>
    </w:p>
    <w:p>
      <w:pPr>
        <w:spacing w:after="80" w:before="0"/>
      </w:pPr>
      <w:r>
        <w:t xml:space="preserve"/>
      </w:r>
    </w:p>
    <w:tbl>
      <w:tblPr>
        <w:tblW w:type="dxa" w:w="8397"/>
        <w:tblBorders>
          <w:top w:val="single" w:color="auto" w:sz="4"/>
          <w:left w:val="single" w:color="auto" w:sz="4"/>
          <w:bottom w:val="single" w:color="auto" w:sz="4"/>
          <w:right w:val="single" w:color="auto" w:sz="4"/>
          <w:insideH w:val="single" w:color="auto" w:sz="4"/>
          <w:insideV w:val="single" w:color="auto" w:sz="4"/>
        </w:tblBorders>
      </w:tblPr>
      <w:tblGrid>
        <w:gridCol w:w="933"/>
        <w:gridCol w:w="933"/>
        <w:gridCol w:w="933"/>
        <w:gridCol w:w="933"/>
        <w:gridCol w:w="933"/>
        <w:gridCol w:w="933"/>
        <w:gridCol w:w="933"/>
        <w:gridCol w:w="933"/>
        <w:gridCol w:w="933"/>
      </w:tblGrid>
      <w:tr>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Token UUID</w:t>
            </w:r>
          </w:p>
          <w:p>
            <w:pPr>
              <w:jc w:val="center"/>
            </w:pPr>
            <w:r>
              <w:rPr>
                <w:rFonts w:ascii="Arial" w:cs="Arial" w:eastAsia="Arial" w:hAnsi="Arial"/>
                <w:b/>
                <w:bCs/>
                <w:color w:val="C9A55A"/>
                <w:sz w:val="17"/>
                <w:szCs w:val="17"/>
              </w:rPr>
              <w:t xml:space="preserve">Generer lien</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Sans compte</w:t>
            </w:r>
          </w:p>
          <w:p>
            <w:pPr>
              <w:jc w:val="center"/>
            </w:pPr>
            <w:r>
              <w:rPr>
                <w:rFonts w:ascii="Arial" w:cs="Arial" w:eastAsia="Arial" w:hAnsi="Arial"/>
                <w:b/>
                <w:bCs/>
                <w:color w:val="C9A55A"/>
                <w:sz w:val="17"/>
                <w:szCs w:val="17"/>
              </w:rPr>
              <w:t xml:space="preserve">Client ouvre</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Canvas</w:t>
            </w:r>
          </w:p>
          <w:p>
            <w:pPr>
              <w:jc w:val="center"/>
            </w:pPr>
            <w:r>
              <w:rPr>
                <w:rFonts w:ascii="Arial" w:cs="Arial" w:eastAsia="Arial" w:hAnsi="Arial"/>
                <w:b/>
                <w:bCs/>
                <w:color w:val="C9A55A"/>
                <w:sz w:val="17"/>
                <w:szCs w:val="17"/>
              </w:rPr>
              <w:t xml:space="preserve">Lit &amp; signe</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Checkbox</w:t>
            </w:r>
          </w:p>
          <w:p>
            <w:pPr>
              <w:jc w:val="center"/>
            </w:pPr>
            <w:r>
              <w:rPr>
                <w:rFonts w:ascii="Arial" w:cs="Arial" w:eastAsia="Arial" w:hAnsi="Arial"/>
                <w:b/>
                <w:bCs/>
                <w:color w:val="C9A55A"/>
                <w:sz w:val="17"/>
                <w:szCs w:val="17"/>
              </w:rPr>
              <w:t xml:space="preserve">Consentement</w:t>
            </w:r>
          </w:p>
        </w:tc>
        <w:tc>
          <w:tcPr>
            <w:tcW w:type="dxa" w:w="933"/>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933"/>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Horodatage</w:t>
            </w:r>
          </w:p>
          <w:p>
            <w:pPr>
              <w:jc w:val="center"/>
            </w:pPr>
            <w:r>
              <w:rPr>
                <w:rFonts w:ascii="Arial" w:cs="Arial" w:eastAsia="Arial" w:hAnsi="Arial"/>
                <w:b/>
                <w:bCs/>
                <w:color w:val="C9A55A"/>
                <w:sz w:val="17"/>
                <w:szCs w:val="17"/>
              </w:rPr>
              <w:t xml:space="preserve">Archivage</w:t>
            </w:r>
          </w:p>
        </w:tc>
      </w:tr>
    </w:tbl>
    <w:p>
      <w:pPr>
        <w:spacing w:after="80" w:before="0"/>
      </w:pPr>
      <w:r>
        <w:t xml:space="preserve"/>
      </w:r>
    </w:p>
    <w:p>
      <w:pPr>
        <w:pStyle w:val="ListParagraph"/>
        <w:numPr>
          <w:ilvl w:val="0"/>
          <w:numId w:val="2"/>
        </w:numPr>
        <w:spacing w:after="30" w:before="30"/>
      </w:pPr>
      <w:r>
        <w:rPr>
          <w:rFonts w:ascii="Arial" w:cs="Arial" w:eastAsia="Arial" w:hAnsi="Arial"/>
          <w:color w:val="1A1A1A"/>
          <w:sz w:val="20"/>
          <w:szCs w:val="20"/>
        </w:rPr>
        <w:t xml:space="preserve">Génération d'un lien unique et sécurisé par devis (token UUID)</w:t>
      </w:r>
    </w:p>
    <w:p>
      <w:pPr>
        <w:pStyle w:val="ListParagraph"/>
        <w:numPr>
          <w:ilvl w:val="0"/>
          <w:numId w:val="2"/>
        </w:numPr>
        <w:spacing w:after="30" w:before="30"/>
      </w:pPr>
      <w:r>
        <w:rPr>
          <w:rFonts w:ascii="Arial" w:cs="Arial" w:eastAsia="Arial" w:hAnsi="Arial"/>
          <w:color w:val="1A1A1A"/>
          <w:sz w:val="20"/>
          <w:szCs w:val="20"/>
        </w:rPr>
        <w:t xml:space="preserve">Page publique accessible sans compte par le client</w:t>
      </w:r>
    </w:p>
    <w:p>
      <w:pPr>
        <w:pStyle w:val="ListParagraph"/>
        <w:numPr>
          <w:ilvl w:val="0"/>
          <w:numId w:val="2"/>
        </w:numPr>
        <w:spacing w:after="30" w:before="30"/>
      </w:pPr>
      <w:r>
        <w:rPr>
          <w:rFonts w:ascii="Arial" w:cs="Arial" w:eastAsia="Arial" w:hAnsi="Arial"/>
          <w:color w:val="1A1A1A"/>
          <w:sz w:val="20"/>
          <w:szCs w:val="20"/>
        </w:rPr>
        <w:t xml:space="preserve">Canvas de signature (dessin à la souris ou au doigt sur mobile)</w:t>
      </w:r>
    </w:p>
    <w:p>
      <w:pPr>
        <w:pStyle w:val="ListParagraph"/>
        <w:numPr>
          <w:ilvl w:val="0"/>
          <w:numId w:val="2"/>
        </w:numPr>
        <w:spacing w:after="30" w:before="30"/>
      </w:pPr>
      <w:r>
        <w:rPr>
          <w:rFonts w:ascii="Arial" w:cs="Arial" w:eastAsia="Arial" w:hAnsi="Arial"/>
          <w:color w:val="1A1A1A"/>
          <w:sz w:val="20"/>
          <w:szCs w:val="20"/>
        </w:rPr>
        <w:t xml:space="preserve">Validation légale avec checkbox de consentement électronique</w:t>
      </w:r>
    </w:p>
    <w:p>
      <w:pPr>
        <w:pStyle w:val="ListParagraph"/>
        <w:numPr>
          <w:ilvl w:val="0"/>
          <w:numId w:val="2"/>
        </w:numPr>
        <w:spacing w:after="30" w:before="30"/>
      </w:pPr>
      <w:r>
        <w:rPr>
          <w:rFonts w:ascii="Arial" w:cs="Arial" w:eastAsia="Arial" w:hAnsi="Arial"/>
          <w:color w:val="1A1A1A"/>
          <w:sz w:val="20"/>
          <w:szCs w:val="20"/>
        </w:rPr>
        <w:t xml:space="preserve">Mise à jour automatique du statut vers "Accepté" après signature</w:t>
      </w:r>
    </w:p>
    <w:p>
      <w:pPr>
        <w:pStyle w:val="ListParagraph"/>
        <w:numPr>
          <w:ilvl w:val="0"/>
          <w:numId w:val="2"/>
        </w:numPr>
        <w:spacing w:after="30" w:before="30"/>
      </w:pPr>
      <w:r>
        <w:rPr>
          <w:rFonts w:ascii="Arial" w:cs="Arial" w:eastAsia="Arial" w:hAnsi="Arial"/>
          <w:color w:val="1A1A1A"/>
          <w:sz w:val="20"/>
          <w:szCs w:val="20"/>
        </w:rPr>
        <w:t xml:space="preserve">Horodatage et archivage de la signature (nom + date)</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4.4 Export CSV</w:t>
      </w:r>
    </w:p>
    <w:p>
      <w:pPr>
        <w:pStyle w:val="ListParagraph"/>
        <w:numPr>
          <w:ilvl w:val="0"/>
          <w:numId w:val="2"/>
        </w:numPr>
        <w:spacing w:after="30" w:before="30"/>
      </w:pPr>
      <w:r>
        <w:rPr>
          <w:rFonts w:ascii="Arial" w:cs="Arial" w:eastAsia="Arial" w:hAnsi="Arial"/>
          <w:color w:val="1A1A1A"/>
          <w:sz w:val="20"/>
          <w:szCs w:val="20"/>
        </w:rPr>
        <w:t xml:space="preserve">Disponible sur : Factures, Contacts CRM, Dépenses, Trésorerie</w:t>
      </w:r>
    </w:p>
    <w:p>
      <w:pPr>
        <w:pStyle w:val="ListParagraph"/>
        <w:numPr>
          <w:ilvl w:val="0"/>
          <w:numId w:val="2"/>
        </w:numPr>
        <w:spacing w:after="30" w:before="30"/>
      </w:pPr>
      <w:r>
        <w:rPr>
          <w:rFonts w:ascii="Arial" w:cs="Arial" w:eastAsia="Arial" w:hAnsi="Arial"/>
          <w:color w:val="1A1A1A"/>
          <w:sz w:val="20"/>
          <w:szCs w:val="20"/>
        </w:rPr>
        <w:t xml:space="preserve">Fichier CSV UTF-8 avec BOM (compatible Excel français)</w:t>
      </w:r>
    </w:p>
    <w:p>
      <w:pPr>
        <w:pStyle w:val="ListParagraph"/>
        <w:numPr>
          <w:ilvl w:val="0"/>
          <w:numId w:val="2"/>
        </w:numPr>
        <w:spacing w:after="30" w:before="30"/>
      </w:pPr>
      <w:r>
        <w:rPr>
          <w:rFonts w:ascii="Arial" w:cs="Arial" w:eastAsia="Arial" w:hAnsi="Arial"/>
          <w:color w:val="1A1A1A"/>
          <w:sz w:val="20"/>
          <w:szCs w:val="20"/>
        </w:rPr>
        <w:t xml:space="preserve">Toutes les colonnes avec en-têtes en français</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4.5 Interface adaptative</w:t>
      </w:r>
    </w:p>
    <w:p>
      <w:pPr>
        <w:pStyle w:val="ListParagraph"/>
        <w:numPr>
          <w:ilvl w:val="0"/>
          <w:numId w:val="2"/>
        </w:numPr>
        <w:spacing w:after="30" w:before="30"/>
      </w:pPr>
      <w:r>
        <w:rPr>
          <w:rFonts w:ascii="Arial" w:cs="Arial" w:eastAsia="Arial" w:hAnsi="Arial"/>
          <w:color w:val="1A1A1A"/>
          <w:sz w:val="20"/>
          <w:szCs w:val="20"/>
        </w:rPr>
        <w:t xml:space="preserve">Design responsive : desktop, tablette, smartphone</w:t>
      </w:r>
    </w:p>
    <w:p>
      <w:pPr>
        <w:pStyle w:val="ListParagraph"/>
        <w:numPr>
          <w:ilvl w:val="0"/>
          <w:numId w:val="2"/>
        </w:numPr>
        <w:spacing w:after="30" w:before="30"/>
      </w:pPr>
      <w:r>
        <w:rPr>
          <w:rFonts w:ascii="Arial" w:cs="Arial" w:eastAsia="Arial" w:hAnsi="Arial"/>
          <w:color w:val="1A1A1A"/>
          <w:sz w:val="20"/>
          <w:szCs w:val="20"/>
        </w:rPr>
        <w:t xml:space="preserve">Barre de navigation latérale (desktop) et bottom tabs (mobile)</w:t>
      </w:r>
    </w:p>
    <w:p>
      <w:pPr>
        <w:pStyle w:val="ListParagraph"/>
        <w:numPr>
          <w:ilvl w:val="0"/>
          <w:numId w:val="2"/>
        </w:numPr>
        <w:spacing w:after="30" w:before="30"/>
      </w:pPr>
      <w:r>
        <w:rPr>
          <w:rFonts w:ascii="Arial" w:cs="Arial" w:eastAsia="Arial" w:hAnsi="Arial"/>
          <w:color w:val="1A1A1A"/>
          <w:sz w:val="20"/>
          <w:szCs w:val="20"/>
        </w:rPr>
        <w:t xml:space="preserve">Thème dark premium cohérent sur toutes les pages</w:t>
      </w:r>
    </w:p>
    <w:p>
      <w:pPr>
        <w:pStyle w:val="ListParagraph"/>
        <w:numPr>
          <w:ilvl w:val="0"/>
          <w:numId w:val="2"/>
        </w:numPr>
        <w:spacing w:after="30" w:before="30"/>
      </w:pPr>
      <w:r>
        <w:rPr>
          <w:rFonts w:ascii="Arial" w:cs="Arial" w:eastAsia="Arial" w:hAnsi="Arial"/>
          <w:color w:val="1A1A1A"/>
          <w:sz w:val="20"/>
          <w:szCs w:val="20"/>
        </w:rPr>
        <w:t xml:space="preserve">Animations fluides avec Framer Motion</w:t>
      </w:r>
    </w:p>
    <w:p>
      <w:pPr>
        <w:pStyle w:val="ListParagraph"/>
        <w:numPr>
          <w:ilvl w:val="0"/>
          <w:numId w:val="2"/>
        </w:numPr>
        <w:spacing w:after="30" w:before="30"/>
      </w:pPr>
      <w:r>
        <w:rPr>
          <w:rFonts w:ascii="Arial" w:cs="Arial" w:eastAsia="Arial" w:hAnsi="Arial"/>
          <w:color w:val="1A1A1A"/>
          <w:sz w:val="20"/>
          <w:szCs w:val="20"/>
        </w:rPr>
        <w:t xml:space="preserve">Accessibilité : contrastes élevés, navigation clavier</w:t>
      </w:r>
    </w:p>
    <w:p>
      <w:pPr>
        <w:spacing w:after="200" w:before="0"/>
      </w:pPr>
      <w:r>
        <w:t xml:space="preserve"/>
      </w:r>
    </w:p>
    <w:p>
      <w:pPr>
        <w:pStyle w:val="Heading1"/>
        <w:pBdr>
          <w:bottom w:val="single" w:color="C9A55A" w:sz="12" w:space="6"/>
        </w:pBdr>
        <w:spacing w:after="160" w:before="320"/>
      </w:pPr>
      <w:r>
        <w:rPr>
          <w:rFonts w:ascii="Arial" w:cs="Arial" w:eastAsia="Arial" w:hAnsi="Arial"/>
          <w:b/>
          <w:bCs/>
          <w:color w:val="1A0C35"/>
          <w:sz w:val="32"/>
          <w:szCs w:val="32"/>
        </w:rPr>
        <w:t xml:space="preserve">5. ONBOARDING ET SUPPORT</w:t>
      </w:r>
    </w:p>
    <w:p>
      <w:pPr>
        <w:spacing w:after="80" w:before="0"/>
      </w:pPr>
      <w:r>
        <w:t xml:space="preserve"/>
      </w:r>
    </w:p>
    <w:p>
      <w:pPr>
        <w:pStyle w:val="Heading2"/>
        <w:spacing w:after="120" w:before="240"/>
      </w:pPr>
      <w:r>
        <w:rPr>
          <w:rFonts w:ascii="Arial" w:cs="Arial" w:eastAsia="Arial" w:hAnsi="Arial"/>
          <w:b/>
          <w:bCs/>
          <w:color w:val="1A0C35"/>
          <w:sz w:val="26"/>
          <w:szCs w:val="26"/>
        </w:rPr>
        <w:t xml:space="preserve">5.1 Parcours d'onboarding</w:t>
      </w:r>
    </w:p>
    <w:p>
      <w:pPr>
        <w:spacing w:after="40" w:before="40"/>
      </w:pPr>
      <w:r>
        <w:rPr>
          <w:rFonts w:ascii="Arial" w:cs="Arial" w:eastAsia="Arial" w:hAnsi="Arial"/>
          <w:color w:val="1A1A1A"/>
          <w:sz w:val="20"/>
          <w:szCs w:val="20"/>
        </w:rPr>
        <w:t xml:space="preserve">Dès la première connexion, l'utilisateur est guidé pas-à-pas pour prendre en main les outils essentiels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Modal step 1</w:t>
            </w:r>
          </w:p>
          <w:p>
            <w:pPr>
              <w:jc w:val="center"/>
            </w:pPr>
            <w:r>
              <w:rPr>
                <w:rFonts w:ascii="Arial" w:cs="Arial" w:eastAsia="Arial" w:hAnsi="Arial"/>
                <w:b/>
                <w:bCs/>
                <w:color w:val="C9A55A"/>
                <w:sz w:val="17"/>
                <w:szCs w:val="17"/>
              </w:rPr>
              <w:t xml:space="preserve">Bienvenue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Step 2</w:t>
            </w:r>
          </w:p>
          <w:p>
            <w:pPr>
              <w:jc w:val="center"/>
            </w:pPr>
            <w:r>
              <w:rPr>
                <w:rFonts w:ascii="Arial" w:cs="Arial" w:eastAsia="Arial" w:hAnsi="Arial"/>
                <w:b/>
                <w:bCs/>
                <w:color w:val="C9A55A"/>
                <w:sz w:val="17"/>
                <w:szCs w:val="17"/>
              </w:rPr>
              <w:t xml:space="preserve">Outils cles</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Step 3</w:t>
            </w:r>
          </w:p>
          <w:p>
            <w:pPr>
              <w:jc w:val="center"/>
            </w:pPr>
            <w:r>
              <w:rPr>
                <w:rFonts w:ascii="Arial" w:cs="Arial" w:eastAsia="Arial" w:hAnsi="Arial"/>
                <w:b/>
                <w:bCs/>
                <w:color w:val="C9A55A"/>
                <w:sz w:val="17"/>
                <w:szCs w:val="17"/>
              </w:rPr>
              <w:t xml:space="preserve">Acces rapide</w:t>
            </w:r>
          </w:p>
        </w:tc>
        <w:tc>
          <w:tcPr>
            <w:tcW w:type="dxa" w:w="1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9A55A"/>
                <w:sz w:val="24"/>
                <w:szCs w:val="24"/>
              </w:rPr>
              <w:t xml:space="preserve">→</w:t>
            </w:r>
          </w:p>
        </w:tc>
        <w:tc>
          <w:tcPr>
            <w:tcW w:type="dxa" w:w="1200"/>
            <w:tcBorders>
              <w:top w:val="none" w:color="FFFFFF" w:sz="0"/>
              <w:left w:val="none" w:color="FFFFFF" w:sz="0"/>
              <w:bottom w:val="none" w:color="FFFFFF" w:sz="0"/>
              <w:right w:val="none" w:color="FFFFFF" w:sz="0"/>
            </w:tcBorders>
            <w:shd w:fill="1A0C35" w:val="clear"/>
            <w:tcMar>
              <w:top w:type="dxa" w:w="80"/>
              <w:left w:type="dxa" w:w="80"/>
              <w:bottom w:type="dxa" w:w="80"/>
              <w:right w:type="dxa" w:w="80"/>
            </w:tcMar>
            <w:vAlign w:val="center"/>
          </w:tcPr>
          <w:p>
            <w:pPr>
              <w:jc w:val="center"/>
            </w:pPr>
            <w:r>
              <w:rPr>
                <w:rFonts w:ascii="Arial" w:cs="Arial" w:eastAsia="Arial" w:hAnsi="Arial"/>
                <w:sz w:val="20"/>
                <w:szCs w:val="20"/>
              </w:rPr>
              <w:t xml:space="preserve">Pret</w:t>
            </w:r>
          </w:p>
          <w:p>
            <w:pPr>
              <w:jc w:val="center"/>
            </w:pPr>
            <w:r>
              <w:rPr>
                <w:rFonts w:ascii="Arial" w:cs="Arial" w:eastAsia="Arial" w:hAnsi="Arial"/>
                <w:b/>
                <w:bCs/>
                <w:color w:val="C9A55A"/>
                <w:sz w:val="17"/>
                <w:szCs w:val="17"/>
              </w:rPr>
              <w:t xml:space="preserve">Dashboard</w:t>
            </w:r>
          </w:p>
        </w:tc>
      </w:tr>
    </w:tbl>
    <w:p>
      <w:pPr>
        <w:spacing w:after="80" w:before="0"/>
      </w:pPr>
      <w:r>
        <w:t xml:space="preserve"/>
      </w:r>
    </w:p>
    <w:p>
      <w:pPr>
        <w:pStyle w:val="ListParagraph"/>
        <w:numPr>
          <w:ilvl w:val="0"/>
          <w:numId w:val="2"/>
        </w:numPr>
        <w:spacing w:after="30" w:before="30"/>
      </w:pPr>
      <w:r>
        <w:rPr>
          <w:rFonts w:ascii="Arial" w:cs="Arial" w:eastAsia="Arial" w:hAnsi="Arial"/>
          <w:color w:val="1A1A1A"/>
          <w:sz w:val="20"/>
          <w:szCs w:val="20"/>
        </w:rPr>
        <w:t xml:space="preserve">Modal de bienvenue au premier login (3 étapes guidées)</w:t>
      </w:r>
    </w:p>
    <w:p>
      <w:pPr>
        <w:pStyle w:val="ListParagraph"/>
        <w:numPr>
          <w:ilvl w:val="0"/>
          <w:numId w:val="2"/>
        </w:numPr>
        <w:spacing w:after="30" w:before="30"/>
      </w:pPr>
      <w:r>
        <w:rPr>
          <w:rFonts w:ascii="Arial" w:cs="Arial" w:eastAsia="Arial" w:hAnsi="Arial"/>
          <w:color w:val="1A1A1A"/>
          <w:sz w:val="20"/>
          <w:szCs w:val="20"/>
        </w:rPr>
        <w:t xml:space="preserve">Présentation des outils principaux dès la première connexion</w:t>
      </w:r>
    </w:p>
    <w:p>
      <w:pPr>
        <w:pStyle w:val="ListParagraph"/>
        <w:numPr>
          <w:ilvl w:val="0"/>
          <w:numId w:val="2"/>
        </w:numPr>
        <w:spacing w:after="30" w:before="30"/>
      </w:pPr>
      <w:r>
        <w:rPr>
          <w:rFonts w:ascii="Arial" w:cs="Arial" w:eastAsia="Arial" w:hAnsi="Arial"/>
          <w:color w:val="1A1A1A"/>
          <w:sz w:val="20"/>
          <w:szCs w:val="20"/>
        </w:rPr>
        <w:t xml:space="preserve">Accès direct aux fonctionnalités clés depuis l'étape 2</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5.2 Canaux de support</w:t>
      </w:r>
    </w:p>
    <w:p>
      <w:pPr>
        <w:pStyle w:val="ListParagraph"/>
        <w:numPr>
          <w:ilvl w:val="0"/>
          <w:numId w:val="2"/>
        </w:numPr>
        <w:spacing w:after="30" w:before="30"/>
      </w:pPr>
      <w:r>
        <w:rPr>
          <w:rFonts w:ascii="Arial" w:cs="Arial" w:eastAsia="Arial" w:hAnsi="Arial"/>
          <w:color w:val="1A1A1A"/>
          <w:sz w:val="20"/>
          <w:szCs w:val="20"/>
        </w:rPr>
        <w:t xml:space="preserve">Formulaire de contact : djama.space/contact</w:t>
      </w:r>
    </w:p>
    <w:p>
      <w:pPr>
        <w:pStyle w:val="ListParagraph"/>
        <w:numPr>
          <w:ilvl w:val="0"/>
          <w:numId w:val="2"/>
        </w:numPr>
        <w:spacing w:after="30" w:before="30"/>
      </w:pPr>
      <w:r>
        <w:rPr>
          <w:rFonts w:ascii="Arial" w:cs="Arial" w:eastAsia="Arial" w:hAnsi="Arial"/>
          <w:color w:val="1A1A1A"/>
          <w:sz w:val="20"/>
          <w:szCs w:val="20"/>
        </w:rPr>
        <w:t xml:space="preserve">Email : contact@djama.space</w:t>
      </w:r>
    </w:p>
    <w:p>
      <w:pPr>
        <w:pStyle w:val="ListParagraph"/>
        <w:numPr>
          <w:ilvl w:val="0"/>
          <w:numId w:val="2"/>
        </w:numPr>
        <w:spacing w:after="30" w:before="30"/>
      </w:pPr>
      <w:r>
        <w:rPr>
          <w:rFonts w:ascii="Arial" w:cs="Arial" w:eastAsia="Arial" w:hAnsi="Arial"/>
          <w:color w:val="1A1A1A"/>
          <w:sz w:val="20"/>
          <w:szCs w:val="20"/>
        </w:rPr>
        <w:t xml:space="preserve">WhatsApp disponible sur la page contact</w:t>
      </w:r>
    </w:p>
    <w:p>
      <w:pPr>
        <w:spacing w:after="200" w:before="0"/>
      </w:pPr>
      <w:r>
        <w:t xml:space="preserve"/>
      </w:r>
    </w:p>
    <w:p>
      <w:r>
        <w:br w:type="page"/>
      </w:r>
    </w:p>
    <w:p>
      <w:pPr>
        <w:pStyle w:val="Heading1"/>
        <w:pBdr>
          <w:bottom w:val="single" w:color="C9A55A" w:sz="12" w:space="6"/>
        </w:pBdr>
        <w:spacing w:after="160" w:before="320"/>
      </w:pPr>
      <w:r>
        <w:rPr>
          <w:rFonts w:ascii="Arial" w:cs="Arial" w:eastAsia="Arial" w:hAnsi="Arial"/>
          <w:b/>
          <w:bCs/>
          <w:color w:val="1A0C35"/>
          <w:sz w:val="32"/>
          <w:szCs w:val="32"/>
        </w:rPr>
        <w:t xml:space="preserve">6. MODÈLE TARIFAIRE</w:t>
      </w:r>
    </w:p>
    <w:p>
      <w:pPr>
        <w:spacing w:after="80" w:before="0"/>
      </w:pPr>
      <w:r>
        <w:t xml:space="preserve"/>
      </w:r>
    </w:p>
    <w:p>
      <w:pPr>
        <w:pStyle w:val="Heading2"/>
        <w:spacing w:after="120" w:before="240"/>
      </w:pPr>
      <w:r>
        <w:rPr>
          <w:rFonts w:ascii="Arial" w:cs="Arial" w:eastAsia="Arial" w:hAnsi="Arial"/>
          <w:b/>
          <w:bCs/>
          <w:color w:val="1A0C35"/>
          <w:sz w:val="26"/>
          <w:szCs w:val="26"/>
        </w:rPr>
        <w:t xml:space="preserve">6.1 Récapitulatif des plans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c>
          <w:tcPr>
            <w:tcW w:type="dxa" w:w="3200"/>
            <w:tcBorders>
              <w:top w:val="single" w:color="DDDDDD" w:sz="1"/>
              <w:left w:val="single" w:color="DDDDDD" w:sz="1"/>
              <w:bottom w:val="single" w:color="DDDDDD" w:sz="1"/>
              <w:right w:val="single" w:color="DDDDDD" w:sz="1"/>
            </w:tcBorders>
            <w:shd w:fill="1A0C35"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600"/>
            <w:tcBorders>
              <w:top w:val="single" w:color="DDDDDD" w:sz="1"/>
              <w:left w:val="single" w:color="DDDDDD" w:sz="1"/>
              <w:bottom w:val="single" w:color="DDDDDD" w:sz="1"/>
              <w:right w:val="single" w:color="DDDDDD" w:sz="1"/>
            </w:tcBorders>
            <w:shd w:fill="1A0C35" w:val="clear"/>
            <w:tcMar>
              <w:top w:type="dxa" w:w="80"/>
              <w:left w:type="dxa" w:w="120"/>
              <w:bottom w:type="dxa" w:w="80"/>
              <w:right w:type="dxa" w:w="120"/>
            </w:tcMar>
          </w:tcPr>
          <w:p>
            <w:r>
              <w:rPr>
                <w:rFonts w:ascii="Arial" w:cs="Arial" w:eastAsia="Arial" w:hAnsi="Arial"/>
                <w:b/>
                <w:bCs/>
                <w:color w:val="FFFFFF"/>
                <w:sz w:val="18"/>
                <w:szCs w:val="18"/>
              </w:rPr>
              <w:t xml:space="preserve">Plan Gratuit</w:t>
            </w:r>
          </w:p>
        </w:tc>
        <w:tc>
          <w:tcPr>
            <w:tcW w:type="dxa" w:w="2600"/>
            <w:tcBorders>
              <w:top w:val="single" w:color="DDDDDD" w:sz="1"/>
              <w:left w:val="single" w:color="DDDDDD" w:sz="1"/>
              <w:bottom w:val="single" w:color="DDDDDD" w:sz="1"/>
              <w:right w:val="single" w:color="DDDDDD" w:sz="1"/>
            </w:tcBorders>
            <w:shd w:fill="1A0C35" w:val="clear"/>
            <w:tcMar>
              <w:top w:type="dxa" w:w="80"/>
              <w:left w:type="dxa" w:w="120"/>
              <w:bottom w:type="dxa" w:w="80"/>
              <w:right w:type="dxa" w:w="120"/>
            </w:tcMar>
          </w:tcPr>
          <w:p>
            <w:r>
              <w:rPr>
                <w:rFonts w:ascii="Arial" w:cs="Arial" w:eastAsia="Arial" w:hAnsi="Arial"/>
                <w:b/>
                <w:bCs/>
                <w:color w:val="FFFFFF"/>
                <w:sz w:val="18"/>
                <w:szCs w:val="18"/>
              </w:rPr>
              <w:t xml:space="preserve">Plan PRO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Prix</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 / mois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11,90 € / mois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Factures &amp; Devis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5 documents max</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Illimité</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Planning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Bloc-notes IA</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Tableau de bord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CRM</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Trésorerie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Dépenses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Contrats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Stocks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Productivité</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Projets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Équipe &amp; RH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Chrono</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Fournisseurs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Réseaux Sociaux</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Portail Client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Paie &amp; Bulletins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Réputation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Sourcing IA</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Assistant IA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0C35"/>
                <w:sz w:val="20"/>
                <w:szCs w:val="20"/>
              </w:rPr>
              <w:t xml:space="preserve">Engagement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Aucun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Aucun — résiliable à tout moment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0C35"/>
                <w:sz w:val="20"/>
                <w:szCs w:val="20"/>
              </w:rPr>
              <w:t xml:space="preserve">Carte bancaire requise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Oui</w:t>
            </w:r>
          </w:p>
        </w:tc>
      </w:tr>
    </w:tbl>
    <w:p>
      <w:pPr>
        <w:spacing w:after="120" w:before="0"/>
      </w:pPr>
      <w:r>
        <w:t xml:space="preserve"/>
      </w:r>
    </w:p>
    <w:p>
      <w:pPr>
        <w:pStyle w:val="Heading2"/>
        <w:spacing w:after="120" w:before="240"/>
      </w:pPr>
      <w:r>
        <w:rPr>
          <w:rFonts w:ascii="Arial" w:cs="Arial" w:eastAsia="Arial" w:hAnsi="Arial"/>
          <w:b/>
          <w:bCs/>
          <w:color w:val="1A0C35"/>
          <w:sz w:val="26"/>
          <w:szCs w:val="26"/>
        </w:rPr>
        <w:t xml:space="preserve">6.2 Paiements acceptés</w:t>
      </w:r>
    </w:p>
    <w:p>
      <w:pPr>
        <w:pStyle w:val="ListParagraph"/>
        <w:numPr>
          <w:ilvl w:val="0"/>
          <w:numId w:val="2"/>
        </w:numPr>
        <w:spacing w:after="30" w:before="30"/>
      </w:pPr>
      <w:r>
        <w:rPr>
          <w:rFonts w:ascii="Arial" w:cs="Arial" w:eastAsia="Arial" w:hAnsi="Arial"/>
          <w:color w:val="1A1A1A"/>
          <w:sz w:val="20"/>
          <w:szCs w:val="20"/>
        </w:rPr>
        <w:t xml:space="preserve">Carte bancaire (Visa, Mastercard, American Express)</w:t>
      </w:r>
    </w:p>
    <w:p>
      <w:pPr>
        <w:pStyle w:val="ListParagraph"/>
        <w:numPr>
          <w:ilvl w:val="0"/>
          <w:numId w:val="2"/>
        </w:numPr>
        <w:spacing w:after="30" w:before="30"/>
      </w:pPr>
      <w:r>
        <w:rPr>
          <w:rFonts w:ascii="Arial" w:cs="Arial" w:eastAsia="Arial" w:hAnsi="Arial"/>
          <w:color w:val="1A1A1A"/>
          <w:sz w:val="20"/>
          <w:szCs w:val="20"/>
        </w:rPr>
        <w:t xml:space="preserve">Apple Pay / Google Pay</w:t>
      </w:r>
    </w:p>
    <w:p>
      <w:pPr>
        <w:pStyle w:val="ListParagraph"/>
        <w:numPr>
          <w:ilvl w:val="0"/>
          <w:numId w:val="2"/>
        </w:numPr>
        <w:spacing w:after="30" w:before="30"/>
      </w:pPr>
      <w:r>
        <w:rPr>
          <w:rFonts w:ascii="Arial" w:cs="Arial" w:eastAsia="Arial" w:hAnsi="Arial"/>
          <w:color w:val="1A1A1A"/>
          <w:sz w:val="20"/>
          <w:szCs w:val="20"/>
        </w:rPr>
        <w:t xml:space="preserve">Prélèvement SEPA</w:t>
      </w:r>
    </w:p>
    <w:p>
      <w:pPr>
        <w:pStyle w:val="ListParagraph"/>
        <w:numPr>
          <w:ilvl w:val="0"/>
          <w:numId w:val="2"/>
        </w:numPr>
        <w:spacing w:after="30" w:before="30"/>
      </w:pPr>
      <w:r>
        <w:rPr>
          <w:rFonts w:ascii="Arial" w:cs="Arial" w:eastAsia="Arial" w:hAnsi="Arial"/>
          <w:color w:val="1A1A1A"/>
          <w:sz w:val="20"/>
          <w:szCs w:val="20"/>
        </w:rPr>
        <w:t xml:space="preserve">Géré par Stripe — certifié PCI-DSS niveau 1</w:t>
      </w:r>
    </w:p>
    <w:p>
      <w:pPr>
        <w:spacing w:after="200" w:before="0"/>
      </w:pPr>
      <w:r>
        <w:t xml:space="preserve"/>
      </w:r>
    </w:p>
    <w:p>
      <w:pPr>
        <w:pStyle w:val="Heading1"/>
        <w:pBdr>
          <w:bottom w:val="single" w:color="C9A55A" w:sz="12" w:space="6"/>
        </w:pBdr>
        <w:spacing w:after="160" w:before="320"/>
      </w:pPr>
      <w:r>
        <w:rPr>
          <w:rFonts w:ascii="Arial" w:cs="Arial" w:eastAsia="Arial" w:hAnsi="Arial"/>
          <w:b/>
          <w:bCs/>
          <w:color w:val="1A0C35"/>
          <w:sz w:val="32"/>
          <w:szCs w:val="32"/>
        </w:rPr>
        <w:t xml:space="preserve">7. DONNÉES ET CONFORMITÉ RGPD</w:t>
      </w:r>
    </w:p>
    <w:p>
      <w:pPr>
        <w:spacing w:after="80" w:before="0"/>
      </w:pPr>
      <w:r>
        <w:t xml:space="preserve"/>
      </w:r>
    </w:p>
    <w:p>
      <w:pPr>
        <w:pStyle w:val="Heading2"/>
        <w:spacing w:after="120" w:before="240"/>
      </w:pPr>
      <w:r>
        <w:rPr>
          <w:rFonts w:ascii="Arial" w:cs="Arial" w:eastAsia="Arial" w:hAnsi="Arial"/>
          <w:b/>
          <w:bCs/>
          <w:color w:val="1A0C35"/>
          <w:sz w:val="26"/>
          <w:szCs w:val="26"/>
        </w:rPr>
        <w:t xml:space="preserve">7.1 Protection des données</w:t>
      </w:r>
    </w:p>
    <w:p>
      <w:pPr>
        <w:pStyle w:val="ListParagraph"/>
        <w:numPr>
          <w:ilvl w:val="0"/>
          <w:numId w:val="2"/>
        </w:numPr>
        <w:spacing w:after="30" w:before="30"/>
      </w:pPr>
      <w:r>
        <w:rPr>
          <w:rFonts w:ascii="Arial" w:cs="Arial" w:eastAsia="Arial" w:hAnsi="Arial"/>
          <w:color w:val="1A1A1A"/>
          <w:sz w:val="20"/>
          <w:szCs w:val="20"/>
        </w:rPr>
        <w:t xml:space="preserve">Conformité RGPD complète</w:t>
      </w:r>
    </w:p>
    <w:p>
      <w:pPr>
        <w:pStyle w:val="ListParagraph"/>
        <w:numPr>
          <w:ilvl w:val="0"/>
          <w:numId w:val="2"/>
        </w:numPr>
        <w:spacing w:after="30" w:before="30"/>
      </w:pPr>
      <w:r>
        <w:rPr>
          <w:rFonts w:ascii="Arial" w:cs="Arial" w:eastAsia="Arial" w:hAnsi="Arial"/>
          <w:color w:val="1A1A1A"/>
          <w:sz w:val="20"/>
          <w:szCs w:val="20"/>
        </w:rPr>
        <w:t xml:space="preserve">Politique de confidentialité : djama.space/legal/confidentialite</w:t>
      </w:r>
    </w:p>
    <w:p>
      <w:pPr>
        <w:pStyle w:val="ListParagraph"/>
        <w:numPr>
          <w:ilvl w:val="0"/>
          <w:numId w:val="2"/>
        </w:numPr>
        <w:spacing w:after="30" w:before="30"/>
      </w:pPr>
      <w:r>
        <w:rPr>
          <w:rFonts w:ascii="Arial" w:cs="Arial" w:eastAsia="Arial" w:hAnsi="Arial"/>
          <w:color w:val="1A1A1A"/>
          <w:sz w:val="20"/>
          <w:szCs w:val="20"/>
        </w:rPr>
        <w:t xml:space="preserve">Droit d'accès, de rectification et de suppression sur simple demande</w:t>
      </w:r>
    </w:p>
    <w:p>
      <w:pPr>
        <w:pStyle w:val="ListParagraph"/>
        <w:numPr>
          <w:ilvl w:val="0"/>
          <w:numId w:val="2"/>
        </w:numPr>
        <w:spacing w:after="30" w:before="30"/>
      </w:pPr>
      <w:r>
        <w:rPr>
          <w:rFonts w:ascii="Arial" w:cs="Arial" w:eastAsia="Arial" w:hAnsi="Arial"/>
          <w:color w:val="1A1A1A"/>
          <w:sz w:val="20"/>
          <w:szCs w:val="20"/>
        </w:rPr>
        <w:t xml:space="preserve">Aucune revente de données à des tiers</w:t>
      </w:r>
    </w:p>
    <w:p>
      <w:pPr>
        <w:pStyle w:val="ListParagraph"/>
        <w:numPr>
          <w:ilvl w:val="0"/>
          <w:numId w:val="2"/>
        </w:numPr>
        <w:spacing w:after="30" w:before="30"/>
      </w:pPr>
      <w:r>
        <w:rPr>
          <w:rFonts w:ascii="Arial" w:cs="Arial" w:eastAsia="Arial" w:hAnsi="Arial"/>
          <w:color w:val="1A1A1A"/>
          <w:sz w:val="20"/>
          <w:szCs w:val="20"/>
        </w:rPr>
        <w:t xml:space="preserve">Données hébergées en Europe (Supabase EU)</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7.2 Sauvegardes et disponibilité</w:t>
      </w:r>
    </w:p>
    <w:p>
      <w:pPr>
        <w:pStyle w:val="ListParagraph"/>
        <w:numPr>
          <w:ilvl w:val="0"/>
          <w:numId w:val="2"/>
        </w:numPr>
        <w:spacing w:after="30" w:before="30"/>
      </w:pPr>
      <w:r>
        <w:rPr>
          <w:rFonts w:ascii="Arial" w:cs="Arial" w:eastAsia="Arial" w:hAnsi="Arial"/>
          <w:color w:val="1A1A1A"/>
          <w:sz w:val="20"/>
          <w:szCs w:val="20"/>
        </w:rPr>
        <w:t xml:space="preserve">Sauvegardes automatiques quotidiennes de la base de données</w:t>
      </w:r>
    </w:p>
    <w:p>
      <w:pPr>
        <w:pStyle w:val="ListParagraph"/>
        <w:numPr>
          <w:ilvl w:val="0"/>
          <w:numId w:val="2"/>
        </w:numPr>
        <w:spacing w:after="30" w:before="30"/>
      </w:pPr>
      <w:r>
        <w:rPr>
          <w:rFonts w:ascii="Arial" w:cs="Arial" w:eastAsia="Arial" w:hAnsi="Arial"/>
          <w:color w:val="1A1A1A"/>
          <w:sz w:val="20"/>
          <w:szCs w:val="20"/>
        </w:rPr>
        <w:t xml:space="preserve">Rétention des données pendant toute la durée de l'abonnement + 30 jours</w:t>
      </w:r>
    </w:p>
    <w:p>
      <w:pPr>
        <w:pStyle w:val="ListParagraph"/>
        <w:numPr>
          <w:ilvl w:val="0"/>
          <w:numId w:val="2"/>
        </w:numPr>
        <w:spacing w:after="30" w:before="30"/>
      </w:pPr>
      <w:r>
        <w:rPr>
          <w:rFonts w:ascii="Arial" w:cs="Arial" w:eastAsia="Arial" w:hAnsi="Arial"/>
          <w:color w:val="1A1A1A"/>
          <w:sz w:val="20"/>
          <w:szCs w:val="20"/>
        </w:rPr>
        <w:t xml:space="preserve">SLA : 99,9 % de disponibilité</w:t>
      </w:r>
    </w:p>
    <w:p>
      <w:pPr>
        <w:pStyle w:val="ListParagraph"/>
        <w:numPr>
          <w:ilvl w:val="0"/>
          <w:numId w:val="2"/>
        </w:numPr>
        <w:spacing w:after="30" w:before="30"/>
      </w:pPr>
      <w:r>
        <w:rPr>
          <w:rFonts w:ascii="Arial" w:cs="Arial" w:eastAsia="Arial" w:hAnsi="Arial"/>
          <w:color w:val="1A1A1A"/>
          <w:sz w:val="20"/>
          <w:szCs w:val="20"/>
        </w:rPr>
        <w:t xml:space="preserve">Infrastructure Supabase (AWS eu-west) + Vercel CDN mondial</w:t>
      </w:r>
    </w:p>
    <w:p>
      <w:pPr>
        <w:pStyle w:val="ListParagraph"/>
        <w:numPr>
          <w:ilvl w:val="0"/>
          <w:numId w:val="2"/>
        </w:numPr>
        <w:spacing w:after="30" w:before="30"/>
      </w:pPr>
      <w:r>
        <w:rPr>
          <w:rFonts w:ascii="Arial" w:cs="Arial" w:eastAsia="Arial" w:hAnsi="Arial"/>
          <w:color w:val="1A1A1A"/>
          <w:sz w:val="20"/>
          <w:szCs w:val="20"/>
        </w:rPr>
        <w:t xml:space="preserve">Mises à jour continues sans interruption de service</w:t>
      </w:r>
    </w:p>
    <w:p>
      <w:pPr>
        <w:spacing w:after="200" w:before="0"/>
      </w:pPr>
      <w:r>
        <w:t xml:space="preserve"/>
      </w:r>
    </w:p>
    <w:p>
      <w:r>
        <w:br w:type="page"/>
      </w:r>
    </w:p>
    <w:p>
      <w:pPr>
        <w:pStyle w:val="Heading1"/>
        <w:pBdr>
          <w:bottom w:val="single" w:color="C9A55A" w:sz="12" w:space="6"/>
        </w:pBdr>
        <w:spacing w:after="160" w:before="320"/>
      </w:pPr>
      <w:r>
        <w:rPr>
          <w:rFonts w:ascii="Arial" w:cs="Arial" w:eastAsia="Arial" w:hAnsi="Arial"/>
          <w:b/>
          <w:bCs/>
          <w:color w:val="1A0C35"/>
          <w:sz w:val="32"/>
          <w:szCs w:val="32"/>
        </w:rPr>
        <w:t xml:space="preserve">8. COMPARATIF CONCURRENTIEL</w:t>
      </w:r>
    </w:p>
    <w:p>
      <w:pPr>
        <w:spacing w:after="80" w:before="0"/>
      </w:pPr>
      <w:r>
        <w:t xml:space="preserve"/>
      </w:r>
    </w:p>
    <w:p>
      <w:pPr>
        <w:spacing w:after="40" w:before="40"/>
      </w:pPr>
      <w:r>
        <w:rPr>
          <w:rFonts w:ascii="Arial" w:cs="Arial" w:eastAsia="Arial" w:hAnsi="Arial"/>
          <w:color w:val="1A1A1A"/>
          <w:sz w:val="20"/>
          <w:szCs w:val="20"/>
        </w:rPr>
        <w:t xml:space="preserve">DJAMA PRO remplace à lui seul les 8 outils suivants, pour une fraction du prix total :</w:t>
      </w:r>
    </w:p>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1600"/>
      </w:tblGrid>
      <w:tr>
        <w:tc>
          <w:tcPr>
            <w:tcW w:type="dxa" w:w="3600"/>
            <w:tcBorders>
              <w:top w:val="single" w:color="DDDDDD" w:sz="1"/>
              <w:left w:val="single" w:color="DDDDDD" w:sz="1"/>
              <w:bottom w:val="single" w:color="DDDDDD" w:sz="1"/>
              <w:right w:val="single" w:color="DDDDDD" w:sz="1"/>
            </w:tcBorders>
            <w:shd w:fill="1A0C3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Outil</w:t>
            </w:r>
          </w:p>
        </w:tc>
        <w:tc>
          <w:tcPr>
            <w:tcW w:type="dxa" w:w="3200"/>
            <w:tcBorders>
              <w:top w:val="single" w:color="DDDDDD" w:sz="1"/>
              <w:left w:val="single" w:color="DDDDDD" w:sz="1"/>
              <w:bottom w:val="single" w:color="DDDDDD" w:sz="1"/>
              <w:right w:val="single" w:color="DDDDDD" w:sz="1"/>
            </w:tcBorders>
            <w:shd w:fill="1A0C35"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Fonctionnalité principale</w:t>
            </w:r>
          </w:p>
        </w:tc>
        <w:tc>
          <w:tcPr>
            <w:tcW w:type="dxa" w:w="1600"/>
            <w:tcBorders>
              <w:top w:val="single" w:color="DDDDDD" w:sz="1"/>
              <w:left w:val="single" w:color="DDDDDD" w:sz="1"/>
              <w:bottom w:val="single" w:color="DDDDDD" w:sz="1"/>
              <w:right w:val="single" w:color="DDDDDD" w:sz="1"/>
            </w:tcBorders>
            <w:shd w:fill="1A0C3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Prix / mois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Quickbooks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Comptabilité</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~30 €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HubSpot CRM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~41 €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Asana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Gestion de projet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~11 €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Pennylane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Trésorerie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~25 €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DocuSign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Signature électronique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~15 €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Buffer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Réseaux sociaux</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~15 €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Harvest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Suivi du temps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~11 €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Sage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Paie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~40 €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outils séparés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~188 € / mois</w:t>
            </w:r>
          </w:p>
        </w:tc>
      </w:tr>
      <w:tr>
        <w:tc>
          <w:tcPr>
            <w:tcW w:type="dxa" w:w="36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pPr>
              <w:jc w:val="left"/>
            </w:pPr>
            <w:r>
              <w:rPr>
                <w:rFonts w:ascii="Arial" w:cs="Arial" w:eastAsia="Arial" w:hAnsi="Arial"/>
                <w:b/>
                <w:bCs/>
                <w:color w:val="B8860B"/>
                <w:sz w:val="20"/>
                <w:szCs w:val="20"/>
              </w:rPr>
              <w:t xml:space="preserve">DJAMA PRO — Tous ces outils réunis</w:t>
            </w:r>
          </w:p>
        </w:tc>
        <w:tc>
          <w:tcPr>
            <w:tcW w:type="dxa" w:w="32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pPr>
              <w:jc w:val="left"/>
            </w:pPr>
            <w:r>
              <w:rPr>
                <w:rFonts w:ascii="Arial" w:cs="Arial" w:eastAsia="Arial" w:hAnsi="Arial"/>
                <w:b/>
                <w:bCs/>
                <w:color w:val="B8860B"/>
                <w:sz w:val="20"/>
                <w:szCs w:val="20"/>
              </w:rPr>
              <w:t xml:space="preserve"/>
            </w:r>
          </w:p>
        </w:tc>
        <w:tc>
          <w:tcPr>
            <w:tcW w:type="dxa" w:w="1600"/>
            <w:tcBorders>
              <w:top w:val="single" w:color="DDDDDD" w:sz="1"/>
              <w:left w:val="single" w:color="DDDDDD" w:sz="1"/>
              <w:bottom w:val="single" w:color="DDDDDD" w:sz="1"/>
              <w:right w:val="single" w:color="DDDDDD" w:sz="1"/>
            </w:tcBorders>
            <w:shd w:fill="FFF8ED"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11,90 € / mois</w:t>
            </w:r>
          </w:p>
        </w:tc>
      </w:tr>
    </w:tbl>
    <w:p>
      <w:pPr>
        <w:spacing w:after="80" w:before="0"/>
      </w:pPr>
      <w:r>
        <w:t xml:space="preserve"/>
      </w:r>
    </w:p>
    <w:p>
      <w:pPr>
        <w:spacing w:after="40" w:before="40"/>
      </w:pPr>
      <w:r>
        <w:rPr>
          <w:rFonts w:ascii="Arial" w:cs="Arial" w:eastAsia="Arial" w:hAnsi="Arial"/>
          <w:color w:val="1A1A1A"/>
          <w:sz w:val="20"/>
          <w:szCs w:val="20"/>
        </w:rPr>
        <w:t xml:space="preserve">Soit une économie de plus de 176 € par mois, pour des fonctionnalités intégrées et synchronisées entre elles.</w:t>
      </w:r>
    </w:p>
    <w:p>
      <w:pPr>
        <w:spacing w:after="200" w:before="0"/>
      </w:pPr>
      <w:r>
        <w:t xml:space="preserve"/>
      </w:r>
    </w:p>
    <w:p>
      <w:pPr>
        <w:pStyle w:val="Heading1"/>
        <w:pBdr>
          <w:bottom w:val="single" w:color="C9A55A" w:sz="12" w:space="6"/>
        </w:pBdr>
        <w:spacing w:after="160" w:before="320"/>
      </w:pPr>
      <w:r>
        <w:rPr>
          <w:rFonts w:ascii="Arial" w:cs="Arial" w:eastAsia="Arial" w:hAnsi="Arial"/>
          <w:b/>
          <w:bCs/>
          <w:color w:val="1A0C35"/>
          <w:sz w:val="32"/>
          <w:szCs w:val="32"/>
        </w:rPr>
        <w:t xml:space="preserve">9. FEUILLE DE ROUTE (ROADMAP)</w:t>
      </w:r>
    </w:p>
    <w:p>
      <w:pPr>
        <w:spacing w:after="80" w:before="0"/>
      </w:pPr>
      <w:r>
        <w:t xml:space="preserve"/>
      </w:r>
    </w:p>
    <w:p>
      <w:pPr>
        <w:pStyle w:val="Heading2"/>
        <w:spacing w:after="120" w:before="240"/>
      </w:pPr>
      <w:r>
        <w:rPr>
          <w:rFonts w:ascii="Arial" w:cs="Arial" w:eastAsia="Arial" w:hAnsi="Arial"/>
          <w:b/>
          <w:bCs/>
          <w:color w:val="1A0C35"/>
          <w:sz w:val="26"/>
          <w:szCs w:val="26"/>
        </w:rPr>
        <w:t xml:space="preserve">9.1 En cours de développement</w:t>
      </w:r>
    </w:p>
    <w:p>
      <w:pPr>
        <w:pStyle w:val="ListParagraph"/>
        <w:numPr>
          <w:ilvl w:val="0"/>
          <w:numId w:val="2"/>
        </w:numPr>
        <w:spacing w:after="30" w:before="30"/>
      </w:pPr>
      <w:r>
        <w:rPr>
          <w:rFonts w:ascii="Arial" w:cs="Arial" w:eastAsia="Arial" w:hAnsi="Arial"/>
          <w:color w:val="1A1A1A"/>
          <w:sz w:val="20"/>
          <w:szCs w:val="20"/>
        </w:rPr>
        <w:t xml:space="preserve">Envoi de factures directement par email depuis l'application</w:t>
      </w:r>
    </w:p>
    <w:p>
      <w:pPr>
        <w:pStyle w:val="ListParagraph"/>
        <w:numPr>
          <w:ilvl w:val="0"/>
          <w:numId w:val="2"/>
        </w:numPr>
        <w:spacing w:after="30" w:before="30"/>
      </w:pPr>
      <w:r>
        <w:rPr>
          <w:rFonts w:ascii="Arial" w:cs="Arial" w:eastAsia="Arial" w:hAnsi="Arial"/>
          <w:color w:val="1A1A1A"/>
          <w:sz w:val="20"/>
          <w:szCs w:val="20"/>
        </w:rPr>
        <w:t xml:space="preserve">Rappels automatiques d'impayés</w:t>
      </w:r>
    </w:p>
    <w:p>
      <w:pPr>
        <w:pStyle w:val="ListParagraph"/>
        <w:numPr>
          <w:ilvl w:val="0"/>
          <w:numId w:val="2"/>
        </w:numPr>
        <w:spacing w:after="30" w:before="30"/>
      </w:pPr>
      <w:r>
        <w:rPr>
          <w:rFonts w:ascii="Arial" w:cs="Arial" w:eastAsia="Arial" w:hAnsi="Arial"/>
          <w:color w:val="1A1A1A"/>
          <w:sz w:val="20"/>
          <w:szCs w:val="20"/>
        </w:rPr>
        <w:t xml:space="preserve">Application mobile native (iOS / Android)</w:t>
      </w:r>
    </w:p>
    <w:p>
      <w:pPr>
        <w:pStyle w:val="ListParagraph"/>
        <w:numPr>
          <w:ilvl w:val="0"/>
          <w:numId w:val="2"/>
        </w:numPr>
        <w:spacing w:after="30" w:before="30"/>
      </w:pPr>
      <w:r>
        <w:rPr>
          <w:rFonts w:ascii="Arial" w:cs="Arial" w:eastAsia="Arial" w:hAnsi="Arial"/>
          <w:color w:val="1A1A1A"/>
          <w:sz w:val="20"/>
          <w:szCs w:val="20"/>
        </w:rPr>
        <w:t xml:space="preserve">Notifications push sur mobile (PWA)</w:t>
      </w:r>
    </w:p>
    <w:p>
      <w:pPr>
        <w:spacing w:after="120" w:before="0"/>
      </w:pPr>
      <w:r>
        <w:t xml:space="preserve"/>
      </w:r>
    </w:p>
    <w:p>
      <w:pPr>
        <w:pStyle w:val="Heading2"/>
        <w:spacing w:after="120" w:before="240"/>
      </w:pPr>
      <w:r>
        <w:rPr>
          <w:rFonts w:ascii="Arial" w:cs="Arial" w:eastAsia="Arial" w:hAnsi="Arial"/>
          <w:b/>
          <w:bCs/>
          <w:color w:val="1A0C35"/>
          <w:sz w:val="26"/>
          <w:szCs w:val="26"/>
        </w:rPr>
        <w:t xml:space="preserve">9.2 Prévu à 6 mois</w:t>
      </w:r>
    </w:p>
    <w:p>
      <w:pPr>
        <w:pStyle w:val="ListParagraph"/>
        <w:numPr>
          <w:ilvl w:val="0"/>
          <w:numId w:val="2"/>
        </w:numPr>
        <w:spacing w:after="30" w:before="30"/>
      </w:pPr>
      <w:r>
        <w:rPr>
          <w:rFonts w:ascii="Arial" w:cs="Arial" w:eastAsia="Arial" w:hAnsi="Arial"/>
          <w:color w:val="1A1A1A"/>
          <w:sz w:val="20"/>
          <w:szCs w:val="20"/>
        </w:rPr>
        <w:t xml:space="preserve">API publique pour intégrations tierces</w:t>
      </w:r>
    </w:p>
    <w:p>
      <w:pPr>
        <w:pStyle w:val="ListParagraph"/>
        <w:numPr>
          <w:ilvl w:val="0"/>
          <w:numId w:val="2"/>
        </w:numPr>
        <w:spacing w:after="30" w:before="30"/>
      </w:pPr>
      <w:r>
        <w:rPr>
          <w:rFonts w:ascii="Arial" w:cs="Arial" w:eastAsia="Arial" w:hAnsi="Arial"/>
          <w:color w:val="1A1A1A"/>
          <w:sz w:val="20"/>
          <w:szCs w:val="20"/>
        </w:rPr>
        <w:t xml:space="preserve">Connecteur Zapier / Make (automatisations)</w:t>
      </w:r>
    </w:p>
    <w:p>
      <w:pPr>
        <w:pStyle w:val="ListParagraph"/>
        <w:numPr>
          <w:ilvl w:val="0"/>
          <w:numId w:val="2"/>
        </w:numPr>
        <w:spacing w:after="30" w:before="30"/>
      </w:pPr>
      <w:r>
        <w:rPr>
          <w:rFonts w:ascii="Arial" w:cs="Arial" w:eastAsia="Arial" w:hAnsi="Arial"/>
          <w:color w:val="1A1A1A"/>
          <w:sz w:val="20"/>
          <w:szCs w:val="20"/>
        </w:rPr>
        <w:t xml:space="preserve">Plan Équipe (multi-utilisateurs)</w:t>
      </w:r>
    </w:p>
    <w:p>
      <w:pPr>
        <w:pStyle w:val="ListParagraph"/>
        <w:numPr>
          <w:ilvl w:val="0"/>
          <w:numId w:val="2"/>
        </w:numPr>
        <w:spacing w:after="30" w:before="30"/>
      </w:pPr>
      <w:r>
        <w:rPr>
          <w:rFonts w:ascii="Arial" w:cs="Arial" w:eastAsia="Arial" w:hAnsi="Arial"/>
          <w:color w:val="1A1A1A"/>
          <w:sz w:val="20"/>
          <w:szCs w:val="20"/>
        </w:rPr>
        <w:t xml:space="preserve">Intégration comptable (export FEC)</w:t>
      </w:r>
    </w:p>
    <w:p>
      <w:pPr>
        <w:pStyle w:val="ListParagraph"/>
        <w:numPr>
          <w:ilvl w:val="0"/>
          <w:numId w:val="2"/>
        </w:numPr>
        <w:spacing w:after="30" w:before="30"/>
      </w:pPr>
      <w:r>
        <w:rPr>
          <w:rFonts w:ascii="Arial" w:cs="Arial" w:eastAsia="Arial" w:hAnsi="Arial"/>
          <w:color w:val="1A1A1A"/>
          <w:sz w:val="20"/>
          <w:szCs w:val="20"/>
        </w:rPr>
        <w:t xml:space="preserve">Intégration bancaire (import relevés)</w:t>
      </w:r>
    </w:p>
    <w:p>
      <w:pPr>
        <w:spacing w:after="200" w:before="0"/>
      </w:pPr>
      <w:r>
        <w:t xml:space="preserve"/>
      </w:r>
    </w:p>
    <w:p>
      <w:pPr>
        <w:pStyle w:val="Heading1"/>
        <w:pBdr>
          <w:bottom w:val="single" w:color="C9A55A" w:sz="12" w:space="6"/>
        </w:pBdr>
        <w:spacing w:after="160" w:before="320"/>
      </w:pPr>
      <w:r>
        <w:rPr>
          <w:rFonts w:ascii="Arial" w:cs="Arial" w:eastAsia="Arial" w:hAnsi="Arial"/>
          <w:b/>
          <w:bCs/>
          <w:color w:val="1A0C35"/>
          <w:sz w:val="32"/>
          <w:szCs w:val="32"/>
        </w:rPr>
        <w:t xml:space="preserve">10. INFORMATIONS LÉGALES</w:t>
      </w:r>
    </w:p>
    <w:p>
      <w:pPr>
        <w:spacing w:after="80" w:before="0"/>
      </w:pPr>
      <w:r>
        <w:t xml:space="preserve"/>
      </w:r>
    </w:p>
    <w:p>
      <w:pPr>
        <w:spacing w:after="40" w:before="40"/>
      </w:pPr>
      <w:r>
        <w:rPr>
          <w:rFonts w:ascii="Arial" w:cs="Arial" w:eastAsia="Arial" w:hAnsi="Arial"/>
          <w:b/>
          <w:bCs/>
          <w:color w:val="1A0C35"/>
          <w:sz w:val="20"/>
          <w:szCs w:val="20"/>
        </w:rPr>
        <w:t xml:space="preserve">Éditeur : </w:t>
      </w:r>
      <w:r>
        <w:rPr>
          <w:rFonts w:ascii="Arial" w:cs="Arial" w:eastAsia="Arial" w:hAnsi="Arial"/>
          <w:color w:val="1A1A1A"/>
          <w:sz w:val="20"/>
          <w:szCs w:val="20"/>
        </w:rPr>
        <w:t xml:space="preserve">DJAMA</w:t>
      </w:r>
    </w:p>
    <w:p>
      <w:pPr>
        <w:spacing w:after="40" w:before="40"/>
      </w:pPr>
      <w:r>
        <w:rPr>
          <w:rFonts w:ascii="Arial" w:cs="Arial" w:eastAsia="Arial" w:hAnsi="Arial"/>
          <w:b/>
          <w:bCs/>
          <w:color w:val="1A0C35"/>
          <w:sz w:val="20"/>
          <w:szCs w:val="20"/>
        </w:rPr>
        <w:t xml:space="preserve">Site web : </w:t>
      </w:r>
      <w:r>
        <w:rPr>
          <w:rFonts w:ascii="Arial" w:cs="Arial" w:eastAsia="Arial" w:hAnsi="Arial"/>
          <w:color w:val="1A1A1A"/>
          <w:sz w:val="20"/>
          <w:szCs w:val="20"/>
        </w:rPr>
        <w:t xml:space="preserve">https://djama.space</w:t>
      </w:r>
    </w:p>
    <w:p>
      <w:pPr>
        <w:spacing w:after="40" w:before="40"/>
      </w:pPr>
      <w:r>
        <w:rPr>
          <w:rFonts w:ascii="Arial" w:cs="Arial" w:eastAsia="Arial" w:hAnsi="Arial"/>
          <w:b/>
          <w:bCs/>
          <w:color w:val="1A0C35"/>
          <w:sz w:val="20"/>
          <w:szCs w:val="20"/>
        </w:rPr>
        <w:t xml:space="preserve">Email : </w:t>
      </w:r>
      <w:r>
        <w:rPr>
          <w:rFonts w:ascii="Arial" w:cs="Arial" w:eastAsia="Arial" w:hAnsi="Arial"/>
          <w:color w:val="1A1A1A"/>
          <w:sz w:val="20"/>
          <w:szCs w:val="20"/>
        </w:rPr>
        <w:t xml:space="preserve">contact@djama.space</w:t>
      </w:r>
    </w:p>
    <w:p>
      <w:pPr>
        <w:spacing w:after="40" w:before="40"/>
      </w:pPr>
      <w:r>
        <w:rPr>
          <w:rFonts w:ascii="Arial" w:cs="Arial" w:eastAsia="Arial" w:hAnsi="Arial"/>
          <w:b/>
          <w:bCs/>
          <w:color w:val="1A0C35"/>
          <w:sz w:val="20"/>
          <w:szCs w:val="20"/>
        </w:rPr>
        <w:t xml:space="preserve">Conditions d'utilisation : </w:t>
      </w:r>
      <w:r>
        <w:rPr>
          <w:rFonts w:ascii="Arial" w:cs="Arial" w:eastAsia="Arial" w:hAnsi="Arial"/>
          <w:color w:val="1A1A1A"/>
          <w:sz w:val="20"/>
          <w:szCs w:val="20"/>
        </w:rPr>
        <w:t xml:space="preserve">djama.space/legal/cgu</w:t>
      </w:r>
    </w:p>
    <w:p>
      <w:pPr>
        <w:spacing w:after="40" w:before="40"/>
      </w:pPr>
      <w:r>
        <w:rPr>
          <w:rFonts w:ascii="Arial" w:cs="Arial" w:eastAsia="Arial" w:hAnsi="Arial"/>
          <w:b/>
          <w:bCs/>
          <w:color w:val="1A0C35"/>
          <w:sz w:val="20"/>
          <w:szCs w:val="20"/>
        </w:rPr>
        <w:t xml:space="preserve">Politique de confidentialité : </w:t>
      </w:r>
      <w:r>
        <w:rPr>
          <w:rFonts w:ascii="Arial" w:cs="Arial" w:eastAsia="Arial" w:hAnsi="Arial"/>
          <w:color w:val="1A1A1A"/>
          <w:sz w:val="20"/>
          <w:szCs w:val="20"/>
        </w:rPr>
        <w:t xml:space="preserve">djama.space/legal/confidentialite</w:t>
      </w:r>
    </w:p>
    <w:p>
      <w:pPr>
        <w:spacing w:after="40" w:before="40"/>
      </w:pPr>
      <w:r>
        <w:rPr>
          <w:rFonts w:ascii="Arial" w:cs="Arial" w:eastAsia="Arial" w:hAnsi="Arial"/>
          <w:b/>
          <w:bCs/>
          <w:color w:val="1A0C35"/>
          <w:sz w:val="20"/>
          <w:szCs w:val="20"/>
        </w:rPr>
        <w:t xml:space="preserve">Mentions légales : </w:t>
      </w:r>
      <w:r>
        <w:rPr>
          <w:rFonts w:ascii="Arial" w:cs="Arial" w:eastAsia="Arial" w:hAnsi="Arial"/>
          <w:color w:val="1A1A1A"/>
          <w:sz w:val="20"/>
          <w:szCs w:val="20"/>
        </w:rPr>
        <w:t xml:space="preserve">djama.space/legal/mentions-legales</w:t>
      </w:r>
    </w:p>
    <w:p>
      <w:pPr>
        <w:spacing w:after="160" w:before="0"/>
      </w:pPr>
      <w:r>
        <w:t xml:space="preserve"/>
      </w:r>
    </w:p>
    <w:p>
      <w:pPr>
        <w:pBdr>
          <w:top w:val="single" w:color="E8E8E8" w:sz="4"/>
        </w:pBdr>
        <w:spacing w:after="40" w:before="80"/>
        <w:jc w:val="center"/>
      </w:pPr>
      <w:r>
        <w:rPr>
          <w:rFonts w:ascii="Arial" w:cs="Arial" w:eastAsia="Arial" w:hAnsi="Arial"/>
          <w:i/>
          <w:iCs/>
          <w:color w:val="6B7280"/>
          <w:sz w:val="16"/>
          <w:szCs w:val="16"/>
        </w:rPr>
        <w:t xml:space="preserve">Document établi le 2 juillet 2026 — Version 1.0</w:t>
      </w:r>
    </w:p>
    <w:p>
      <w:pPr>
        <w:jc w:val="center"/>
      </w:pPr>
      <w:r>
        <w:rPr>
          <w:rFonts w:ascii="Arial" w:cs="Arial" w:eastAsia="Arial" w:hAnsi="Arial"/>
          <w:i/>
          <w:iCs/>
          <w:color w:val="6B7280"/>
          <w:sz w:val="16"/>
          <w:szCs w:val="16"/>
        </w:rPr>
        <w:t xml:space="preserve">Toutes les fonctionnalités sont susceptibles d'évoluer. Les mises à jour sont communiquées par email.</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pBdr>
      <w:spacing w:before="80"/>
      <w:jc w:val="center"/>
    </w:pPr>
    <w:r>
      <w:rPr>
        <w:rFonts w:ascii="Arial" w:cs="Arial" w:eastAsia="Arial" w:hAnsi="Arial"/>
        <w:color w:val="6B7280"/>
        <w:sz w:val="16"/>
        <w:szCs w:val="16"/>
      </w:rPr>
      <w:t xml:space="preserve">djama.space  —  Version 1.0  —  Juillet 2026  —  Page </w:t>
    </w:r>
    <w:r>
      <w:rPr>
        <w:rFonts w:ascii="Arial" w:cs="Arial" w:eastAsia="Arial" w:hAnsi="Arial"/>
        <w:b/>
        <w:bCs/>
        <w:color w:val="C9A5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c>
        <w:tcPr>
          <w:tcBorders>
            <w:top w:val="none" w:color="FFFFFF" w:sz="0"/>
            <w:left w:val="none" w:color="FFFFFF" w:sz="0"/>
            <w:bottom w:val="single" w:color="C9A55A" w:sz="8"/>
            <w:right w:val="none" w:color="FFFFFF" w:sz="0"/>
          </w:tcBorders>
          <w:tcMar>
            <w:bottom w:type="dxa" w:w="80"/>
          </w:tcMar>
        </w:tcPr>
        <w:p>
          <w:r>
            <w:rPr>
              <w:rFonts w:ascii="Arial" w:cs="Arial" w:eastAsia="Arial" w:hAnsi="Arial"/>
              <w:b/>
              <w:bCs/>
              <w:color w:val="1A0C35"/>
              <w:sz w:val="20"/>
              <w:szCs w:val="20"/>
            </w:rPr>
            <w:t xml:space="preserve">DJAMA</w:t>
          </w:r>
        </w:p>
      </w:tc>
      <w:tc>
        <w:tcPr>
          <w:tcBorders>
            <w:top w:val="none" w:color="FFFFFF" w:sz="0"/>
            <w:left w:val="none" w:color="FFFFFF" w:sz="0"/>
            <w:bottom w:val="single" w:color="C9A55A" w:sz="8"/>
            <w:right w:val="none" w:color="FFFFFF" w:sz="0"/>
          </w:tcBorders>
          <w:tcMar>
            <w:bottom w:type="dxa" w:w="80"/>
          </w:tcMar>
        </w:tcPr>
        <w:p>
          <w:pPr>
            <w:jc w:val="right"/>
          </w:pPr>
          <w:r>
            <w:rPr>
              <w:rFonts w:ascii="Arial" w:cs="Arial" w:eastAsia="Arial" w:hAnsi="Arial"/>
              <w:color w:val="6B7280"/>
              <w:sz w:val="16"/>
              <w:szCs w:val="16"/>
            </w:rPr>
            <w:t xml:space="preserve">Cahier des Charges — Espace Client PRO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0C3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0C3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9A5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4902ac77ff2aede2dacd8a6efd4101be4e93a9.jpeg"/><Relationship Id="rId10" Type="http://schemas.openxmlformats.org/officeDocument/2006/relationships/image" Target="media/b9933a662f41868fea69ec4f7a0e12dbc4ed1289.jpeg"/><Relationship Id="rId11" Type="http://schemas.openxmlformats.org/officeDocument/2006/relationships/image" Target="media/ad769938a69e39658efa861d74089c2dd52b3cf6.jpeg"/><Relationship Id="rId12" Type="http://schemas.openxmlformats.org/officeDocument/2006/relationships/image" Target="media/aef052dbe1cab5ba296f9ed29669a1ff17dadd53.jpeg"/><Relationship Id="rId13" Type="http://schemas.openxmlformats.org/officeDocument/2006/relationships/image" Target="media/db5eef6077dc45f894aa056539010e79f3314bd9.jpeg"/><Relationship Id="rId14" Type="http://schemas.openxmlformats.org/officeDocument/2006/relationships/image" Target="media/e5bc11b0caafa8c15026c129aa7ff90fb611587f.jpeg"/><Relationship Id="rId15" Type="http://schemas.openxmlformats.org/officeDocument/2006/relationships/image" Target="media/9ffbd7252880fda50c89e7cdce1c61af543198b0.jpeg"/><Relationship Id="rId16" Type="http://schemas.openxmlformats.org/officeDocument/2006/relationships/image" Target="media/44275a6477d2a7f11f4c04c952b0cc5d1447bf45.jpeg"/><Relationship Id="rId17" Type="http://schemas.openxmlformats.org/officeDocument/2006/relationships/image" Target="media/d4fc22846dc675b0a4b4dc83750e3f7b783980a8.jpeg"/><Relationship Id="rId18" Type="http://schemas.openxmlformats.org/officeDocument/2006/relationships/image" Target="media/ba57a58d3ad247d0e3eef9fb385f83a974f21656.jpeg"/><Relationship Id="rId19" Type="http://schemas.openxmlformats.org/officeDocument/2006/relationships/image" Target="media/a30cff00bd7c48484fade3b74c296b85083254f3.jpeg"/><Relationship Id="rId20" Type="http://schemas.openxmlformats.org/officeDocument/2006/relationships/image" Target="media/92d5ebddd8a36f5a4b1bc3fb42812848471b0d66.jpeg"/><Relationship Id="rId21" Type="http://schemas.openxmlformats.org/officeDocument/2006/relationships/image" Target="media/2df73ebfec151efb9a2bb01f72a9e3be53dd9d2a.jpeg"/><Relationship Id="rId22" Type="http://schemas.openxmlformats.org/officeDocument/2006/relationships/image" Target="media/7ac08826868c44b36420c7f19150665373065897.jpeg"/><Relationship Id="rId23" Type="http://schemas.openxmlformats.org/officeDocument/2006/relationships/image" Target="media/85e69709387868abca37a678ea3e3552900f9118.jpeg"/><Relationship Id="rId24" Type="http://schemas.openxmlformats.org/officeDocument/2006/relationships/image" Target="media/4b08507b60c32aecfdda32127164422d9c05e828.jpe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2026-07-02T14:35:16.190Z</dcterms:created>
  <dcterms:modified xsi:type="dcterms:W3CDTF">2026-07-02T14:35:16.191Z</dcterms:modified>
</cp:coreProperties>
</file>

<file path=docProps/custom.xml><?xml version="1.0" encoding="utf-8"?>
<Properties xmlns="http://schemas.openxmlformats.org/officeDocument/2006/custom-properties" xmlns:vt="http://schemas.openxmlformats.org/officeDocument/2006/docPropsVTypes"/>
</file>