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Research Design Template</w:t>
      </w:r>
    </w:p>
    <w:p>
      <w:pPr>
        <w:spacing w:after="120"/>
      </w:pPr>
      <w:r>
        <w:t xml:space="preserve">Fill top to bottom </w:t>
      </w:r>
      <w:r>
        <w:rPr>
          <w:b/>
          <w:bCs/>
        </w:rPr>
        <w:t xml:space="preserve">before writing code</w:t>
      </w:r>
      <w:r>
        <w:t xml:space="preserve">. Sections 1–11 are mandatory before the first run; 12–13 you fill as you go.</w:t>
      </w:r>
    </w:p>
    <w:p>
      <w:pPr>
        <w:spacing w:after="120"/>
      </w:pPr>
      <w:r>
        <w:t xml:space="preserve">If the idea is too vague to fill sections 1–5, that's a sign to run a 1–2h </w:t>
      </w:r>
      <w:r>
        <w:rPr>
          <w:i/>
          <w:iCs/>
        </w:rPr>
        <w:t xml:space="preserve">exploration</w:t>
      </w:r>
      <w:r>
        <w:t xml:space="preserve"> whose only goal is producing a fillable Section 1 — then come back.</w:t>
      </w:r>
    </w:p>
    <w:p>
      <w:pPr>
        <w:pBdr>
          <w:bottom w:val="single" w:color="AAAAAA" w:sz="6"/>
        </w:pBdr>
        <w:spacing w:after="200" w:before="120"/>
      </w:pPr>
    </w:p>
    <w:p>
      <w:pPr>
        <w:pStyle w:val="Heading2"/>
        <w:spacing w:after="120" w:before="280"/>
      </w:pPr>
      <w:r>
        <w:t xml:space="preserve">0. Metadata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/ idea origin: 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Timebox (total hours): 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Mode:  ☐ exploration    ☐ confirmation</w:t>
      </w:r>
    </w:p>
    <w:p>
      <w:pPr>
        <w:pStyle w:val="Heading2"/>
        <w:spacing w:after="120" w:before="280"/>
      </w:pPr>
      <w:r>
        <w:t xml:space="preserve">1. Research question</w:t>
      </w:r>
    </w:p>
    <w:p>
      <w:pPr>
        <w:spacing w:after="120"/>
      </w:pPr>
      <w:r>
        <w:t xml:space="preserve">One sentence. Ends in “?”. Must be answerable with “no”.</w:t>
      </w:r>
    </w:p>
    <w:p>
      <w:pPr>
        <w:pBdr>
          <w:bottom w:val="single" w:color="666666" w:sz="6"/>
        </w:pBdr>
        <w:spacing w:after="240" w:before="160"/>
        <w:ind w:left="240" w:right="24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Test: </w:t>
      </w:r>
      <w:r>
        <w:t xml:space="preserve">Is there a possible result that would make you say “the answer is no”? If every outcome “would be interesting,” you don't have a question yet — rewrite.</w:t>
      </w:r>
    </w:p>
    <w:p>
      <w:pPr>
        <w:pStyle w:val="Heading2"/>
        <w:spacing w:after="120" w:before="280"/>
      </w:pPr>
      <w:r>
        <w:t xml:space="preserve">2. Why it matters (the delta)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belief does the answer update, and whose?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line: </w:t>
      </w:r>
      <w:r>
        <w:rPr>
          <w:i/>
          <w:iCs/>
        </w:rPr>
        <w:t xml:space="preserve">If true → ________.  If false → ________.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Honesty check: how sure are you of the answer already? If &gt;90%, this is a demo, not an experiment. (Demos can still be worth building — just label them.)</w:t>
      </w:r>
    </w:p>
    <w:p>
      <w:pPr>
        <w:pStyle w:val="Heading2"/>
        <w:spacing w:after="120" w:before="280"/>
      </w:pPr>
      <w:r>
        <w:t xml:space="preserve">3. Prior work — hard cap 30–60 min for a sprint</w:t>
      </w:r>
    </w:p>
    <w:p>
      <w:pPr>
        <w:spacing w:after="120"/>
      </w:pPr>
      <w:r>
        <w:t xml:space="preserve">3–5 closest papers/posts. For each: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400"/>
        <w:gridCol w:w="2400"/>
      </w:tblGrid>
      <w:tr>
        <w:trPr>
          <w:tblHeader/>
        </w:trPr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Work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they did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they found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My delta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If your delta is still unclear after the cap, the idea needs reshaping, not more reading.</w:t>
      </w:r>
    </w:p>
    <w:p>
      <w:pPr>
        <w:pStyle w:val="Heading2"/>
        <w:spacing w:after="120" w:before="280"/>
      </w:pPr>
      <w:r>
        <w:t xml:space="preserve">4. Operationalization</w:t>
      </w:r>
    </w:p>
    <w:p>
      <w:pPr>
        <w:spacing w:after="120"/>
      </w:pPr>
      <w:r>
        <w:t xml:space="preserve">Every fuzzy word in Section 1 (“deception”, “understands”, “capability”, “reasoning”) gets a concrete, measurable proxy.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00"/>
      </w:tblGrid>
      <w:tr>
        <w:trPr>
          <w:tblHeader/>
        </w:trPr>
        <w:tc>
          <w:tcPr>
            <w:tcW w:type="dxa" w:w="2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Construct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Proxy / measurement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Gap between proxy and construct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gap column goes verbatim into Limitations later. If you can't fill the proxy column, you can't run the experiment.</w:t>
      </w:r>
    </w:p>
    <w:p>
      <w:pPr>
        <w:pStyle w:val="Heading2"/>
        <w:spacing w:after="120" w:before="280"/>
      </w:pPr>
      <w:r>
        <w:t xml:space="preserve">5. Hypotheses &amp; predictions — written BEFORE any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H1 (mine): </w:t>
      </w:r>
      <w:r>
        <w:t xml:space="preserve">________ → predicts I'll observe 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H0 (null): </w:t>
      </w:r>
      <w:r>
        <w:t xml:space="preserve">________ → predicts 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H2 (the boring explanation): </w:t>
      </w:r>
      <w:r>
        <w:t xml:space="preserve">________ → predicts ________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00"/>
      </w:tblGrid>
      <w:tr>
        <w:trPr>
          <w:tblHeader/>
        </w:trP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Hypothesis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If true, I'll see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If false, I'll see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pStyle w:val="Heading2"/>
        <w:spacing w:after="120" w:before="280"/>
      </w:pPr>
      <w:r>
        <w:t xml:space="preserve">6. Method &amp; tools</w:t>
      </w:r>
    </w:p>
    <w:p>
      <w:pPr>
        <w:spacing w:after="120"/>
      </w:pPr>
      <w:r>
        <w:t xml:space="preserve">How you'll actually intervene and measure. Chosen on purpose, not by default.</w:t>
      </w:r>
    </w:p>
    <w:p>
      <w:pPr>
        <w:pStyle w:val="Heading3"/>
        <w:spacing w:after="100" w:before="200"/>
      </w:pPr>
      <w:r>
        <w:t xml:space="preserve">A. Chosen method/tool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Method/tool: 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it fits: what does it let me observe / isolate / manipulate that §1 requires?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Alternatives I rejected: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Alternative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not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If you can't name a single rejected alternative, you didn't choose — you defaulted.</w:t>
      </w:r>
    </w:p>
    <w:p>
      <w:pPr>
        <w:pStyle w:val="Heading3"/>
        <w:spacing w:after="100" w:before="200"/>
      </w:pPr>
      <w:r>
        <w:t xml:space="preserve">B. Simplest possible method</w:t>
      </w:r>
    </w:p>
    <w:p>
      <w:pPr>
        <w:spacing w:after="120"/>
      </w:pPr>
      <w:r>
        <w:t xml:space="preserve">The dumbest thing that could in principle answer §1 (often: prompt the model, read the outputs by hand, count).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Simplest method here: 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use it: cheapest, fastest, fewest moving parts — and fewest hidden assumptions, so fewest ways to fool yourself.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it's not enough here (if it isn't): 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Rule: </w:t>
      </w:r>
      <w:r>
        <w:t xml:space="preserve">anything fancier than the simplest method must be justified in one sentence — what exactly does the upgrade buy? No sentence → use the simple one.</w:t>
      </w:r>
    </w:p>
    <w:p>
      <w:pPr>
        <w:pStyle w:val="Heading3"/>
        <w:spacing w:after="100" w:before="200"/>
      </w:pPr>
      <w:r>
        <w:t xml:space="preserve">C. The ideal instrument (unrealistic allowed)</w:t>
      </w:r>
    </w:p>
    <w:p>
      <w:pPr>
        <w:spacing w:after="120"/>
      </w:pPr>
      <w:r>
        <w:t xml:space="preserve">If no available method truly works — or even if one does — describe the tool that </w:t>
      </w:r>
      <w:r>
        <w:rPr>
          <w:i/>
          <w:iCs/>
        </w:rPr>
        <w:t xml:space="preserve">would</w:t>
      </w:r>
      <w:r>
        <w:t xml:space="preserve"> answer §1 perfectly: what it would need to see, isolate, or manipulate, ignoring feasibility entirely.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Ideal instrument: 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of its capabilities my chosen method covers: 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it misses → this is the </w:t>
      </w:r>
      <w:r>
        <w:rPr>
          <w:b/>
          <w:bCs/>
        </w:rPr>
        <w:t xml:space="preserve">method-gap</w:t>
      </w:r>
      <w:r>
        <w:t xml:space="preserve">; it goes into Limitations (§13).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overlap is ~zero, the question isn't answerable with this method. Reshape the question or the method before proceeding.</w:t>
      </w:r>
    </w:p>
    <w:p>
      <w:pPr>
        <w:pStyle w:val="Heading2"/>
        <w:spacing w:after="120" w:before="280"/>
      </w:pPr>
      <w:r>
        <w:t xml:space="preserve">7.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Independent variable(s)</w:t>
      </w:r>
      <w:r>
        <w:t xml:space="preserve"> — what I manipulate, and its levels/conditions: 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Dependent variable(s)</w:t>
      </w:r>
      <w:r>
        <w:t xml:space="preserve"> — exact metric, exact computation: 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Baseline / control condition</w:t>
      </w:r>
      <w:r>
        <w:t xml:space="preserve"> — the </w:t>
      </w:r>
      <w:r>
        <w:rPr>
          <w:i/>
          <w:iCs/>
        </w:rPr>
        <w:t xml:space="preserve">strongest boring alternative</w:t>
      </w:r>
      <w:r>
        <w:t xml:space="preserve">, not just “no intervention”. (Matched length? Matched tokens? Placebo version of the intervention?)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Held constant: </w:t>
      </w:r>
      <w:r>
        <w:t xml:space="preserve">model(s), temperature, seeds, prompt scaffold, decoding params…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Sample: </w:t>
      </w:r>
      <w:r>
        <w:t xml:space="preserve">N per condition, which models, which data, how selected: ________</w:t>
      </w:r>
    </w:p>
    <w:p>
      <w:pPr>
        <w:pStyle w:val="Heading2"/>
        <w:spacing w:after="120" w:before="280"/>
      </w:pPr>
      <w:r>
        <w:t xml:space="preserve">8. Confounds</w:t>
      </w:r>
    </w:p>
    <w:p>
      <w:pPr>
        <w:spacing w:after="120"/>
      </w:pPr>
      <w:r>
        <w:t xml:space="preserve">List ≥3 ways I could get the H1-predicted result </w:t>
      </w:r>
      <w:r>
        <w:rPr>
          <w:i/>
          <w:iCs/>
        </w:rPr>
        <w:t xml:space="preserve">without</w:t>
      </w:r>
      <w:r>
        <w:t xml:space="preserve"> H1 being true.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________  → ruled out by ________ / accepted as limitation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________  → …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________  → …</w:t>
      </w:r>
    </w:p>
    <w:p>
      <w:pPr>
        <w:pStyle w:val="Heading2"/>
        <w:spacing w:after="120" w:before="280"/>
      </w:pPr>
      <w:r>
        <w:t xml:space="preserve">9. Sanity checks — run these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Positive control</w:t>
      </w:r>
      <w:r>
        <w:t xml:space="preserve"> (must succeed or the harness is broken): 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Negative control</w:t>
      </w:r>
      <w:r>
        <w:t xml:space="preserve"> (must fail or the metric is meaningless): 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spot-check: read N raw transcripts by eye before trusting any aggregate number.</w:t>
      </w:r>
    </w:p>
    <w:p>
      <w:pPr>
        <w:spacing w:after="120"/>
      </w:pPr>
      <w:r>
        <w:t xml:space="preserve">If a sanity check fails: stop, fix, rerun. Do not proceed.</w:t>
      </w:r>
    </w:p>
    <w:p>
      <w:pPr>
        <w:pStyle w:val="Heading2"/>
        <w:spacing w:after="120" w:before="280"/>
      </w:pPr>
      <w:r>
        <w:t xml:space="preserve">10. MVP, kill criteria, decision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MVP (1–2h version): </w:t>
      </w:r>
      <w:r>
        <w:t xml:space="preserve">1 model, ~10–20 examples, eyeball the outputs. Scale up only if MVP shows signal AND sanity checks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Kill criteria: </w:t>
      </w:r>
      <w:r>
        <w:t xml:space="preserve">“A result of ________ falsifies the idea; I write it up as negative and stop.”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Decision points: </w:t>
      </w:r>
      <w:r>
        <w:t xml:space="preserve">“If by hour ________ I don't have ________, I pivot to ________ / stop.”</w:t>
      </w:r>
    </w:p>
    <w:p>
      <w:pPr>
        <w:pStyle w:val="Heading2"/>
        <w:spacing w:after="120" w:before="280"/>
      </w:pPr>
      <w:r>
        <w:t xml:space="preserve">11. Analysis plan — pre-committed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Headline plot/table: sketch the axes </w:t>
      </w:r>
      <w:r>
        <w:rPr>
          <w:i/>
          <w:iCs/>
        </w:rPr>
        <w:t xml:space="preserve">now</w:t>
      </w:r>
      <w:r>
        <w:t xml:space="preserve">. What does it look like if H1 is true? If false?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Stats (or, for small-N sprints: effect size + eyeball, stated as such): 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Anything you slice or filter </w:t>
      </w:r>
      <w:r>
        <w:rPr>
          <w:i/>
          <w:iCs/>
        </w:rPr>
        <w:t xml:space="preserve">after</w:t>
      </w:r>
      <w:r>
        <w:t xml:space="preserve"> seeing results is </w:t>
      </w:r>
      <w:r>
        <w:rPr>
          <w:b/>
          <w:bCs/>
        </w:rPr>
        <w:t xml:space="preserve">exploratory</w:t>
      </w:r>
      <w:r>
        <w:t xml:space="preserve"> — label it as such in the write-up. No silent re-slicing until something looks good.</w:t>
      </w:r>
    </w:p>
    <w:p>
      <w:pPr>
        <w:pStyle w:val="Heading2"/>
        <w:spacing w:after="120" w:before="280"/>
      </w:pPr>
      <w:r>
        <w:t xml:space="preserve">12. Lab notebook (running log)</w:t>
      </w:r>
    </w:p>
    <w:p>
      <w:pPr>
        <w:spacing w:after="120"/>
      </w:pPr>
      <w:r>
        <w:t xml:space="preserve">Every run: config, seed, result, one-line interpretation. Include failed, weird, and negative runs. Save raw outputs — you will want to reread transcripts.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600"/>
        <w:gridCol w:w="2800"/>
      </w:tblGrid>
      <w:tr>
        <w:trPr>
          <w:tblHeader/>
        </w:trP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Run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Config / seed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pStyle w:val="Heading2"/>
        <w:spacing w:after="120" w:before="280"/>
      </w:pPr>
      <w:r>
        <w:t xml:space="preserve">13. Write-up skeleton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Headline claim (one sentence): 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figure: ________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 did / what I found / what it means / limitations (from §4 gaps + §6C method-gap + §8 confounds not ruled out) / what I'd do next:</w:t>
      </w:r>
    </w:p>
    <w:p>
      <w:pPr>
        <w:pBdr>
          <w:bottom w:val="single" w:color="AAAAAA" w:sz="6"/>
        </w:pBdr>
        <w:spacing w:after="200" w:before="120"/>
      </w:pPr>
    </w:p>
    <w:p>
      <w:pPr>
        <w:pStyle w:val="Heading2"/>
        <w:spacing w:after="120" w:before="280"/>
      </w:pPr>
      <w:r>
        <w:t xml:space="preserve">Pre-flight checklist — 60 seconds before starting</w:t>
      </w:r>
    </w:p>
    <w:p>
      <w:pPr>
        <w:spacing w:after="120"/>
      </w:pPr>
      <w:r>
        <w:t xml:space="preserve">☐  Question is falsifiable (§1)</w:t>
      </w:r>
    </w:p>
    <w:p>
      <w:pPr>
        <w:spacing w:after="120"/>
      </w:pPr>
      <w:r>
        <w:t xml:space="preserve">☐  Fuzzy constructs operationalized, gaps stated (§4)</w:t>
      </w:r>
    </w:p>
    <w:p>
      <w:pPr>
        <w:spacing w:after="120"/>
      </w:pPr>
      <w:r>
        <w:t xml:space="preserve">☐  Predictions written before data (§5)</w:t>
      </w:r>
    </w:p>
    <w:p>
      <w:pPr>
        <w:spacing w:after="120"/>
      </w:pPr>
      <w:r>
        <w:t xml:space="preserve">☐  Method chosen over ≥1 named alternative; anything beyond the simplest justified in one sentence (§6)</w:t>
      </w:r>
    </w:p>
    <w:p>
      <w:pPr>
        <w:spacing w:after="120"/>
      </w:pPr>
      <w:r>
        <w:t xml:space="preserve">☐  Baseline is the strongest boring alternative (§7)</w:t>
      </w:r>
    </w:p>
    <w:p>
      <w:pPr>
        <w:spacing w:after="120"/>
      </w:pPr>
      <w:r>
        <w:t xml:space="preserve">☐  ≥3 confounds listed (§8)</w:t>
      </w:r>
    </w:p>
    <w:p>
      <w:pPr>
        <w:spacing w:after="120"/>
      </w:pPr>
      <w:r>
        <w:t xml:space="preserve">☐  Positive + negative controls defined (§9)</w:t>
      </w:r>
    </w:p>
    <w:p>
      <w:pPr>
        <w:spacing w:after="120"/>
      </w:pPr>
      <w:r>
        <w:t xml:space="preserve">☐  Kill criteria + timebox set (§10)</w:t>
      </w:r>
    </w:p>
    <w:p>
      <w:pPr>
        <w:spacing w:after="120"/>
      </w:pPr>
      <w:r>
        <w:t xml:space="preserve">☐  Committed to reporting the runs that didn't work (§12)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F1F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2026-08-25T06:14:27.339Z</dcterms:created>
  <dcterms:modified xsi:type="dcterms:W3CDTF">2026-08-25T06:14:27.361Z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