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D2" w:rsidRDefault="001939CC">
      <w:r>
        <w:t xml:space="preserve">EXCELERATE </w:t>
      </w:r>
      <w:proofErr w:type="gramStart"/>
      <w:r>
        <w:t>ASSIGNMENT :</w:t>
      </w:r>
      <w:proofErr w:type="gramEnd"/>
      <w:r>
        <w:t xml:space="preserve"> DATA ANALYSIS REPORT FOR WEEK 1</w:t>
      </w:r>
    </w:p>
    <w:p w:rsidR="001939CC" w:rsidRDefault="001939CC">
      <w:r>
        <w:t>NAME:     MORUF NOFIU PELUMI</w:t>
      </w:r>
    </w:p>
    <w:p w:rsidR="001939CC" w:rsidRDefault="001939CC">
      <w:r>
        <w:t>GROUP:    SLU DV 21TH AUGUST GRP 9(A)</w:t>
      </w:r>
    </w:p>
    <w:p w:rsidR="001939CC" w:rsidRPr="001939CC" w:rsidRDefault="001939CC" w:rsidP="001939CC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CAMPAIGN NAME: </w:t>
      </w:r>
      <w:proofErr w:type="spellStart"/>
      <w:r w:rsidRPr="001939CC">
        <w:rPr>
          <w:rFonts w:ascii="Calibri" w:eastAsia="Times New Roman" w:hAnsi="Calibri" w:cs="Calibri"/>
          <w:color w:val="000000"/>
          <w:lang w:eastAsia="en-GB"/>
        </w:rPr>
        <w:t>SHU_</w:t>
      </w:r>
      <w:proofErr w:type="gramStart"/>
      <w:r w:rsidRPr="001939CC">
        <w:rPr>
          <w:rFonts w:ascii="Calibri" w:eastAsia="Times New Roman" w:hAnsi="Calibri" w:cs="Calibri"/>
          <w:color w:val="000000"/>
          <w:lang w:eastAsia="en-GB"/>
        </w:rPr>
        <w:t>Students</w:t>
      </w:r>
      <w:proofErr w:type="spellEnd"/>
      <w:r w:rsidRPr="001939CC">
        <w:rPr>
          <w:rFonts w:ascii="Calibri" w:eastAsia="Times New Roman" w:hAnsi="Calibri" w:cs="Calibri"/>
          <w:color w:val="000000"/>
          <w:lang w:eastAsia="en-GB"/>
        </w:rPr>
        <w:t>(</w:t>
      </w:r>
      <w:proofErr w:type="gramEnd"/>
      <w:r w:rsidRPr="001939CC">
        <w:rPr>
          <w:rFonts w:ascii="Calibri" w:eastAsia="Times New Roman" w:hAnsi="Calibri" w:cs="Calibri"/>
          <w:color w:val="000000"/>
          <w:lang w:eastAsia="en-GB"/>
        </w:rPr>
        <w:t>Australia)</w:t>
      </w:r>
      <w:r>
        <w:rPr>
          <w:rFonts w:ascii="Calibri" w:eastAsia="Times New Roman" w:hAnsi="Calibri" w:cs="Calibri"/>
          <w:color w:val="000000"/>
          <w:lang w:eastAsia="en-GB"/>
        </w:rPr>
        <w:t xml:space="preserve">      AGE:25-34</w:t>
      </w:r>
    </w:p>
    <w:p w:rsidR="001939CC" w:rsidRDefault="001939CC"/>
    <w:p w:rsidR="000C76B5" w:rsidRDefault="001939CC">
      <w:r>
        <w:t xml:space="preserve"> </w:t>
      </w:r>
      <w:r w:rsidR="000C76B5">
        <w:rPr>
          <w:noProof/>
          <w:lang w:eastAsia="en-GB"/>
        </w:rPr>
        <w:drawing>
          <wp:inline distT="0" distB="0" distL="0" distR="0" wp14:anchorId="6355573B" wp14:editId="23A71A6D">
            <wp:extent cx="6188710" cy="4324350"/>
            <wp:effectExtent l="0" t="0" r="25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C76B5" w:rsidRDefault="000C76B5" w:rsidP="000C76B5"/>
    <w:p w:rsidR="001939CC" w:rsidRDefault="000C76B5" w:rsidP="000C76B5">
      <w:r>
        <w:t xml:space="preserve">Conclusion from the clustered bar graph: Since the Cost Per </w:t>
      </w:r>
      <w:proofErr w:type="gramStart"/>
      <w:r>
        <w:t>Result(</w:t>
      </w:r>
      <w:proofErr w:type="gramEnd"/>
      <w:r>
        <w:t>CPR) is very high then it means the campaign 3 (Age:25-34) is consuming a lot of amount regardless of whether the ad is clicked.</w:t>
      </w:r>
    </w:p>
    <w:p w:rsidR="000C76B5" w:rsidRDefault="000C76B5" w:rsidP="000C76B5">
      <w:r>
        <w:t xml:space="preserve">Therefore the </w:t>
      </w:r>
      <w:r>
        <w:t>campaign 3 (Age</w:t>
      </w:r>
      <w:proofErr w:type="gramStart"/>
      <w:r>
        <w:t>:25</w:t>
      </w:r>
      <w:proofErr w:type="gramEnd"/>
      <w:r>
        <w:t xml:space="preserve">-34) </w:t>
      </w:r>
      <w:r>
        <w:t xml:space="preserve"> should be discontinued.</w:t>
      </w:r>
    </w:p>
    <w:p w:rsidR="000C76B5" w:rsidRDefault="000C76B5" w:rsidP="000C76B5"/>
    <w:p w:rsidR="004F5328" w:rsidRDefault="000C76B5" w:rsidP="000C76B5">
      <w:r>
        <w:rPr>
          <w:noProof/>
          <w:lang w:eastAsia="en-GB"/>
        </w:rPr>
        <w:lastRenderedPageBreak/>
        <w:drawing>
          <wp:inline distT="0" distB="0" distL="0" distR="0" wp14:anchorId="00514AFD" wp14:editId="11B8A1D8">
            <wp:extent cx="5731510" cy="3181350"/>
            <wp:effectExtent l="0" t="0" r="254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5328" w:rsidRPr="004F5328" w:rsidRDefault="004F5328" w:rsidP="004F5328"/>
    <w:p w:rsidR="004F5328" w:rsidRPr="004F5328" w:rsidRDefault="004F5328" w:rsidP="004F5328"/>
    <w:p w:rsidR="004F5328" w:rsidRPr="004F5328" w:rsidRDefault="004F5328" w:rsidP="004F5328"/>
    <w:p w:rsidR="004F5328" w:rsidRPr="004F5328" w:rsidRDefault="004F5328" w:rsidP="004F5328"/>
    <w:p w:rsidR="004F5328" w:rsidRDefault="004F5328" w:rsidP="004F5328"/>
    <w:p w:rsidR="004F5328" w:rsidRDefault="004F5328" w:rsidP="004F5328">
      <w:r>
        <w:t xml:space="preserve">Conclusion from the clustered bar </w:t>
      </w:r>
      <w:r>
        <w:t xml:space="preserve">graph: Since the Cost Per </w:t>
      </w:r>
      <w:proofErr w:type="gramStart"/>
      <w:r>
        <w:t>click(</w:t>
      </w:r>
      <w:proofErr w:type="gramEnd"/>
      <w:r>
        <w:t>CPC</w:t>
      </w:r>
      <w:r>
        <w:t>) is very high then it means the campaign 3 (Age:25-34) is</w:t>
      </w:r>
      <w:r>
        <w:t xml:space="preserve"> not effectively targeting our desired audience and not engaging enough to entice viewers to click on the ad.</w:t>
      </w:r>
    </w:p>
    <w:p w:rsidR="000C76B5" w:rsidRDefault="004F5328" w:rsidP="004F5328">
      <w:r>
        <w:t>Therefore the campaign 3 (Age</w:t>
      </w:r>
      <w:proofErr w:type="gramStart"/>
      <w:r>
        <w:t>:25</w:t>
      </w:r>
      <w:proofErr w:type="gramEnd"/>
      <w:r>
        <w:t>-34)  should be discontinued</w:t>
      </w:r>
      <w:r>
        <w:t>.</w:t>
      </w:r>
    </w:p>
    <w:p w:rsidR="004F5328" w:rsidRDefault="004F5328" w:rsidP="004F5328"/>
    <w:p w:rsidR="004F5328" w:rsidRDefault="004F5328" w:rsidP="004F5328"/>
    <w:p w:rsidR="004F5328" w:rsidRDefault="004F5328" w:rsidP="004F5328">
      <w:r>
        <w:rPr>
          <w:noProof/>
          <w:lang w:eastAsia="en-GB"/>
        </w:rPr>
        <w:lastRenderedPageBreak/>
        <w:drawing>
          <wp:inline distT="0" distB="0" distL="0" distR="0" wp14:anchorId="6F65F57C" wp14:editId="6B8E306F">
            <wp:extent cx="5731510" cy="3238500"/>
            <wp:effectExtent l="0" t="0" r="254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F5328" w:rsidRPr="004F5328" w:rsidRDefault="004F5328" w:rsidP="004F5328"/>
    <w:p w:rsidR="004F5328" w:rsidRDefault="004F5328" w:rsidP="004F5328"/>
    <w:p w:rsidR="004F5328" w:rsidRDefault="004F5328" w:rsidP="004F5328">
      <w:proofErr w:type="gramStart"/>
      <w:r>
        <w:t>j</w:t>
      </w:r>
      <w:proofErr w:type="gramEnd"/>
      <w:r w:rsidRPr="004F5328">
        <w:t xml:space="preserve"> </w:t>
      </w:r>
      <w:r>
        <w:t xml:space="preserve">Conclusion from the clustered bar </w:t>
      </w:r>
      <w:r>
        <w:t>graph: Since the Click-Through Rate(CTR</w:t>
      </w:r>
      <w:r>
        <w:t>)</w:t>
      </w:r>
      <w:r>
        <w:t xml:space="preserve"> is very LOW</w:t>
      </w:r>
      <w:r>
        <w:t xml:space="preserve"> then it means the campaign 3 (Age:25-34) is</w:t>
      </w:r>
      <w:r w:rsidR="00213AD5">
        <w:t xml:space="preserve"> </w:t>
      </w:r>
      <w:r>
        <w:t xml:space="preserve"> </w:t>
      </w:r>
      <w:r w:rsidR="00213AD5">
        <w:t>targeting the wrong audience.</w:t>
      </w:r>
      <w:bookmarkStart w:id="0" w:name="_GoBack"/>
      <w:bookmarkEnd w:id="0"/>
    </w:p>
    <w:p w:rsidR="004F5328" w:rsidRDefault="004F5328" w:rsidP="004F5328">
      <w:r>
        <w:t>Therefore the campaign 3 (Age</w:t>
      </w:r>
      <w:proofErr w:type="gramStart"/>
      <w:r>
        <w:t>:25</w:t>
      </w:r>
      <w:proofErr w:type="gramEnd"/>
      <w:r>
        <w:t>-34)  should be discontinued.</w:t>
      </w:r>
    </w:p>
    <w:p w:rsidR="004F5328" w:rsidRPr="004F5328" w:rsidRDefault="004F5328" w:rsidP="004F5328"/>
    <w:sectPr w:rsidR="004F5328" w:rsidRPr="004F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CC"/>
    <w:rsid w:val="000C76B5"/>
    <w:rsid w:val="001939CC"/>
    <w:rsid w:val="00213AD5"/>
    <w:rsid w:val="004F5328"/>
    <w:rsid w:val="00D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4F3A"/>
  <w15:chartTrackingRefBased/>
  <w15:docId w15:val="{A6D5F178-678D-4D44-AD76-99BF5735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or%20Moruf\Desktop\Exceler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or%20Moruf\Desktop\Exceler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or%20Moruf\Desktop\Excelera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373981007350487E-2"/>
          <c:y val="0.16489117783971646"/>
          <c:w val="0.84186090477660125"/>
          <c:h val="0.5802030475357247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Sheet1!$P$1</c:f>
              <c:strCache>
                <c:ptCount val="1"/>
                <c:pt idx="0">
                  <c:v>Cost per Result (CPR)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Sheet1!$A$2:$A$34</c:f>
              <c:strCache>
                <c:ptCount val="33"/>
                <c:pt idx="0">
                  <c:v>Campaign 2</c:v>
                </c:pt>
                <c:pt idx="1">
                  <c:v>Campaign 8</c:v>
                </c:pt>
                <c:pt idx="2">
                  <c:v>Campaign 6</c:v>
                </c:pt>
                <c:pt idx="3">
                  <c:v>Campaign 8</c:v>
                </c:pt>
                <c:pt idx="4">
                  <c:v>Campaign 8</c:v>
                </c:pt>
                <c:pt idx="5">
                  <c:v>Campaign 2</c:v>
                </c:pt>
                <c:pt idx="6">
                  <c:v>Campaign 6</c:v>
                </c:pt>
                <c:pt idx="7">
                  <c:v>Campaign 2</c:v>
                </c:pt>
                <c:pt idx="8">
                  <c:v>Campaign 7</c:v>
                </c:pt>
                <c:pt idx="9">
                  <c:v>Campaign 5</c:v>
                </c:pt>
                <c:pt idx="10">
                  <c:v>Campaign 7</c:v>
                </c:pt>
                <c:pt idx="11">
                  <c:v>Campaign 7</c:v>
                </c:pt>
                <c:pt idx="12">
                  <c:v>Campaign 5</c:v>
                </c:pt>
                <c:pt idx="13">
                  <c:v>Campaign 1</c:v>
                </c:pt>
                <c:pt idx="14">
                  <c:v>Campaign 1</c:v>
                </c:pt>
                <c:pt idx="15">
                  <c:v>Campaign 9</c:v>
                </c:pt>
                <c:pt idx="16">
                  <c:v>Campaign 1</c:v>
                </c:pt>
                <c:pt idx="17">
                  <c:v>Campaign 11</c:v>
                </c:pt>
                <c:pt idx="18">
                  <c:v>Campaign 1</c:v>
                </c:pt>
                <c:pt idx="19">
                  <c:v>Campaign 5</c:v>
                </c:pt>
                <c:pt idx="20">
                  <c:v>Campaign 4</c:v>
                </c:pt>
                <c:pt idx="21">
                  <c:v>Campaign 11</c:v>
                </c:pt>
                <c:pt idx="22">
                  <c:v>Campaign 4</c:v>
                </c:pt>
                <c:pt idx="23">
                  <c:v>Campaign 4</c:v>
                </c:pt>
                <c:pt idx="24">
                  <c:v>Campaign 9</c:v>
                </c:pt>
                <c:pt idx="25">
                  <c:v>Campaign 9</c:v>
                </c:pt>
                <c:pt idx="26">
                  <c:v>Campaign 10</c:v>
                </c:pt>
                <c:pt idx="27">
                  <c:v>Cqampaign 10</c:v>
                </c:pt>
                <c:pt idx="28">
                  <c:v>Campaign 11</c:v>
                </c:pt>
                <c:pt idx="29">
                  <c:v>Campaign 3</c:v>
                </c:pt>
                <c:pt idx="30">
                  <c:v>Campaign 3</c:v>
                </c:pt>
                <c:pt idx="31">
                  <c:v>Campaign 10</c:v>
                </c:pt>
                <c:pt idx="32">
                  <c:v>Campaign 3</c:v>
                </c:pt>
              </c:strCache>
            </c:strRef>
          </c:cat>
          <c:val>
            <c:numRef>
              <c:f>Sheet1!$P$2:$P$34</c:f>
              <c:numCache>
                <c:formatCode>General</c:formatCode>
                <c:ptCount val="33"/>
                <c:pt idx="0">
                  <c:v>0.69</c:v>
                </c:pt>
                <c:pt idx="1">
                  <c:v>0.69</c:v>
                </c:pt>
                <c:pt idx="2">
                  <c:v>0.96</c:v>
                </c:pt>
                <c:pt idx="3">
                  <c:v>0.99</c:v>
                </c:pt>
                <c:pt idx="4">
                  <c:v>1.01</c:v>
                </c:pt>
                <c:pt idx="5">
                  <c:v>1.0900000000000001</c:v>
                </c:pt>
                <c:pt idx="6">
                  <c:v>1.1499999999999999</c:v>
                </c:pt>
                <c:pt idx="7">
                  <c:v>1.32</c:v>
                </c:pt>
                <c:pt idx="8">
                  <c:v>1.64</c:v>
                </c:pt>
                <c:pt idx="9">
                  <c:v>1.91</c:v>
                </c:pt>
                <c:pt idx="10">
                  <c:v>2.0699999999999998</c:v>
                </c:pt>
                <c:pt idx="11">
                  <c:v>2.2799999999999998</c:v>
                </c:pt>
                <c:pt idx="12">
                  <c:v>3.86</c:v>
                </c:pt>
                <c:pt idx="13">
                  <c:v>4.1100000000000003</c:v>
                </c:pt>
                <c:pt idx="14">
                  <c:v>4.91</c:v>
                </c:pt>
                <c:pt idx="15">
                  <c:v>5.23</c:v>
                </c:pt>
                <c:pt idx="16">
                  <c:v>5.43</c:v>
                </c:pt>
                <c:pt idx="17">
                  <c:v>5.68</c:v>
                </c:pt>
                <c:pt idx="18">
                  <c:v>6.07</c:v>
                </c:pt>
                <c:pt idx="19">
                  <c:v>6.14</c:v>
                </c:pt>
                <c:pt idx="20">
                  <c:v>6.74</c:v>
                </c:pt>
                <c:pt idx="21">
                  <c:v>7.28</c:v>
                </c:pt>
                <c:pt idx="22">
                  <c:v>8.3800000000000008</c:v>
                </c:pt>
                <c:pt idx="23">
                  <c:v>8.67</c:v>
                </c:pt>
                <c:pt idx="24">
                  <c:v>11.11</c:v>
                </c:pt>
                <c:pt idx="25">
                  <c:v>11.71</c:v>
                </c:pt>
                <c:pt idx="26">
                  <c:v>12.78</c:v>
                </c:pt>
                <c:pt idx="27">
                  <c:v>14.77</c:v>
                </c:pt>
                <c:pt idx="28">
                  <c:v>15.75</c:v>
                </c:pt>
                <c:pt idx="29">
                  <c:v>16.989999999999998</c:v>
                </c:pt>
                <c:pt idx="30">
                  <c:v>21.78</c:v>
                </c:pt>
                <c:pt idx="31">
                  <c:v>28.4</c:v>
                </c:pt>
                <c:pt idx="32">
                  <c:v>30.55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A1-4237-B595-A7690B2DE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323448"/>
        <c:axId val="327319840"/>
      </c:barChart>
      <c:catAx>
        <c:axId val="327323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Campaign</a:t>
                </a:r>
                <a:r>
                  <a:rPr lang="en-GB" baseline="0"/>
                  <a:t> ID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19840"/>
        <c:crosses val="autoZero"/>
        <c:auto val="1"/>
        <c:lblAlgn val="ctr"/>
        <c:lblOffset val="100"/>
        <c:noMultiLvlLbl val="0"/>
      </c:catAx>
      <c:valAx>
        <c:axId val="32731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Cost</a:t>
                </a:r>
                <a:r>
                  <a:rPr lang="en-GB" baseline="0"/>
                  <a:t> per REsult (CPR)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23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83787692946536E-2"/>
          <c:y val="0.13600775193798451"/>
          <c:w val="0.90429973951018139"/>
          <c:h val="0.6063629982298723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Cost Per Click (CPC)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Sheet1!$A$2:$A$34</c:f>
              <c:strCache>
                <c:ptCount val="33"/>
                <c:pt idx="0">
                  <c:v>Campaign 2</c:v>
                </c:pt>
                <c:pt idx="1">
                  <c:v>Campaign 8</c:v>
                </c:pt>
                <c:pt idx="2">
                  <c:v>Campaign 6</c:v>
                </c:pt>
                <c:pt idx="3">
                  <c:v>Campaign 8</c:v>
                </c:pt>
                <c:pt idx="4">
                  <c:v>Campaign 8</c:v>
                </c:pt>
                <c:pt idx="5">
                  <c:v>Campaign 2</c:v>
                </c:pt>
                <c:pt idx="6">
                  <c:v>Campaign 6</c:v>
                </c:pt>
                <c:pt idx="7">
                  <c:v>Campaign 2</c:v>
                </c:pt>
                <c:pt idx="8">
                  <c:v>Campaign 7</c:v>
                </c:pt>
                <c:pt idx="9">
                  <c:v>Campaign 5</c:v>
                </c:pt>
                <c:pt idx="10">
                  <c:v>Campaign 7</c:v>
                </c:pt>
                <c:pt idx="11">
                  <c:v>Campaign 7</c:v>
                </c:pt>
                <c:pt idx="12">
                  <c:v>Campaign 5</c:v>
                </c:pt>
                <c:pt idx="13">
                  <c:v>Campaign 1</c:v>
                </c:pt>
                <c:pt idx="14">
                  <c:v>Campaign 1</c:v>
                </c:pt>
                <c:pt idx="15">
                  <c:v>Campaign 9</c:v>
                </c:pt>
                <c:pt idx="16">
                  <c:v>Campaign 1</c:v>
                </c:pt>
                <c:pt idx="17">
                  <c:v>Campaign 11</c:v>
                </c:pt>
                <c:pt idx="18">
                  <c:v>Campaign 1</c:v>
                </c:pt>
                <c:pt idx="19">
                  <c:v>Campaign 5</c:v>
                </c:pt>
                <c:pt idx="20">
                  <c:v>Campaign 4</c:v>
                </c:pt>
                <c:pt idx="21">
                  <c:v>Campaign 11</c:v>
                </c:pt>
                <c:pt idx="22">
                  <c:v>Campaign 4</c:v>
                </c:pt>
                <c:pt idx="23">
                  <c:v>Campaign 4</c:v>
                </c:pt>
                <c:pt idx="24">
                  <c:v>Campaign 9</c:v>
                </c:pt>
                <c:pt idx="25">
                  <c:v>Campaign 9</c:v>
                </c:pt>
                <c:pt idx="26">
                  <c:v>Campaign 10</c:v>
                </c:pt>
                <c:pt idx="27">
                  <c:v>Cqampaign 10</c:v>
                </c:pt>
                <c:pt idx="28">
                  <c:v>Campaign 11</c:v>
                </c:pt>
                <c:pt idx="29">
                  <c:v>Campaign 3</c:v>
                </c:pt>
                <c:pt idx="30">
                  <c:v>Campaign 3</c:v>
                </c:pt>
                <c:pt idx="31">
                  <c:v>Campaign 10</c:v>
                </c:pt>
                <c:pt idx="32">
                  <c:v>Campaign 3</c:v>
                </c:pt>
              </c:strCache>
            </c:strRef>
          </c:cat>
          <c:val>
            <c:numRef>
              <c:f>Sheet1!$O$2:$O$34</c:f>
              <c:numCache>
                <c:formatCode>General</c:formatCode>
                <c:ptCount val="33"/>
                <c:pt idx="0">
                  <c:v>0.30908815000000001</c:v>
                </c:pt>
                <c:pt idx="1">
                  <c:v>0.29093766999999998</c:v>
                </c:pt>
                <c:pt idx="2">
                  <c:v>0.68348251999999998</c:v>
                </c:pt>
                <c:pt idx="3">
                  <c:v>0.36396574999999998</c:v>
                </c:pt>
                <c:pt idx="4">
                  <c:v>0.38782084999999999</c:v>
                </c:pt>
                <c:pt idx="5">
                  <c:v>0.46044803000000001</c:v>
                </c:pt>
                <c:pt idx="6">
                  <c:v>0.66537891000000005</c:v>
                </c:pt>
                <c:pt idx="7">
                  <c:v>0.47277255000000001</c:v>
                </c:pt>
                <c:pt idx="8">
                  <c:v>0.65156015</c:v>
                </c:pt>
                <c:pt idx="9">
                  <c:v>0.98588916000000004</c:v>
                </c:pt>
                <c:pt idx="10">
                  <c:v>0.74751528</c:v>
                </c:pt>
                <c:pt idx="11">
                  <c:v>0.76765236000000003</c:v>
                </c:pt>
                <c:pt idx="12">
                  <c:v>1.33135077</c:v>
                </c:pt>
                <c:pt idx="13">
                  <c:v>1.76011659</c:v>
                </c:pt>
                <c:pt idx="14">
                  <c:v>1.6130377300000001</c:v>
                </c:pt>
                <c:pt idx="15">
                  <c:v>2.98942007</c:v>
                </c:pt>
                <c:pt idx="16">
                  <c:v>1.7261653800000001</c:v>
                </c:pt>
                <c:pt idx="17">
                  <c:v>3.7008425200000001</c:v>
                </c:pt>
                <c:pt idx="18">
                  <c:v>2.2427900900000002</c:v>
                </c:pt>
                <c:pt idx="19">
                  <c:v>1.5337844199999999</c:v>
                </c:pt>
                <c:pt idx="20">
                  <c:v>5.6146358100000002</c:v>
                </c:pt>
                <c:pt idx="21">
                  <c:v>5.4863581899999998</c:v>
                </c:pt>
                <c:pt idx="22">
                  <c:v>5.2284878700000004</c:v>
                </c:pt>
                <c:pt idx="23">
                  <c:v>5.6696015500000003</c:v>
                </c:pt>
                <c:pt idx="24">
                  <c:v>3.3739992999999999</c:v>
                </c:pt>
                <c:pt idx="25">
                  <c:v>4.3908387800000002</c:v>
                </c:pt>
                <c:pt idx="26">
                  <c:v>6.5530769199999996</c:v>
                </c:pt>
                <c:pt idx="27">
                  <c:v>7.0655072499999996</c:v>
                </c:pt>
                <c:pt idx="28">
                  <c:v>5.2514043800000003</c:v>
                </c:pt>
                <c:pt idx="29">
                  <c:v>7.8007930099999996</c:v>
                </c:pt>
                <c:pt idx="30">
                  <c:v>5.7789672200000002</c:v>
                </c:pt>
                <c:pt idx="31">
                  <c:v>8.7369230800000004</c:v>
                </c:pt>
                <c:pt idx="32">
                  <c:v>10.18469247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D-4B6F-86D5-058C66CA2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326072"/>
        <c:axId val="327330336"/>
      </c:barChart>
      <c:catAx>
        <c:axId val="327326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Campaign</a:t>
                </a:r>
                <a:r>
                  <a:rPr lang="en-GB" baseline="0"/>
                  <a:t> ID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30336"/>
        <c:crosses val="autoZero"/>
        <c:auto val="1"/>
        <c:lblAlgn val="ctr"/>
        <c:lblOffset val="100"/>
        <c:noMultiLvlLbl val="0"/>
      </c:catAx>
      <c:valAx>
        <c:axId val="32733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Cost</a:t>
                </a:r>
                <a:r>
                  <a:rPr lang="en-GB" baseline="0"/>
                  <a:t> Per Click (CPC)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26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Click-Through Rate (CTR)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Sheet1!$A$2:$A$34</c:f>
              <c:strCache>
                <c:ptCount val="33"/>
                <c:pt idx="0">
                  <c:v>Campaign 2</c:v>
                </c:pt>
                <c:pt idx="1">
                  <c:v>Campaign 8</c:v>
                </c:pt>
                <c:pt idx="2">
                  <c:v>Campaign 6</c:v>
                </c:pt>
                <c:pt idx="3">
                  <c:v>Campaign 8</c:v>
                </c:pt>
                <c:pt idx="4">
                  <c:v>Campaign 8</c:v>
                </c:pt>
                <c:pt idx="5">
                  <c:v>Campaign 2</c:v>
                </c:pt>
                <c:pt idx="6">
                  <c:v>Campaign 6</c:v>
                </c:pt>
                <c:pt idx="7">
                  <c:v>Campaign 2</c:v>
                </c:pt>
                <c:pt idx="8">
                  <c:v>Campaign 7</c:v>
                </c:pt>
                <c:pt idx="9">
                  <c:v>Campaign 5</c:v>
                </c:pt>
                <c:pt idx="10">
                  <c:v>Campaign 7</c:v>
                </c:pt>
                <c:pt idx="11">
                  <c:v>Campaign 7</c:v>
                </c:pt>
                <c:pt idx="12">
                  <c:v>Campaign 5</c:v>
                </c:pt>
                <c:pt idx="13">
                  <c:v>Campaign 1</c:v>
                </c:pt>
                <c:pt idx="14">
                  <c:v>Campaign 1</c:v>
                </c:pt>
                <c:pt idx="15">
                  <c:v>Campaign 9</c:v>
                </c:pt>
                <c:pt idx="16">
                  <c:v>Campaign 1</c:v>
                </c:pt>
                <c:pt idx="17">
                  <c:v>Campaign 11</c:v>
                </c:pt>
                <c:pt idx="18">
                  <c:v>Campaign 1</c:v>
                </c:pt>
                <c:pt idx="19">
                  <c:v>Campaign 5</c:v>
                </c:pt>
                <c:pt idx="20">
                  <c:v>Campaign 4</c:v>
                </c:pt>
                <c:pt idx="21">
                  <c:v>Campaign 11</c:v>
                </c:pt>
                <c:pt idx="22">
                  <c:v>Campaign 4</c:v>
                </c:pt>
                <c:pt idx="23">
                  <c:v>Campaign 4</c:v>
                </c:pt>
                <c:pt idx="24">
                  <c:v>Campaign 9</c:v>
                </c:pt>
                <c:pt idx="25">
                  <c:v>Campaign 9</c:v>
                </c:pt>
                <c:pt idx="26">
                  <c:v>Campaign 10</c:v>
                </c:pt>
                <c:pt idx="27">
                  <c:v>Cqampaign 10</c:v>
                </c:pt>
                <c:pt idx="28">
                  <c:v>Campaign 11</c:v>
                </c:pt>
                <c:pt idx="29">
                  <c:v>Campaign 3</c:v>
                </c:pt>
                <c:pt idx="30">
                  <c:v>Campaign 3</c:v>
                </c:pt>
                <c:pt idx="31">
                  <c:v>Campaign 10</c:v>
                </c:pt>
                <c:pt idx="32">
                  <c:v>Campaign 3</c:v>
                </c:pt>
              </c:strCache>
            </c:strRef>
          </c:cat>
          <c:val>
            <c:numRef>
              <c:f>Sheet1!$L$2:$L$34</c:f>
              <c:numCache>
                <c:formatCode>General</c:formatCode>
                <c:ptCount val="33"/>
                <c:pt idx="0">
                  <c:v>3.7696946100000002</c:v>
                </c:pt>
                <c:pt idx="1">
                  <c:v>7.84028451</c:v>
                </c:pt>
                <c:pt idx="2">
                  <c:v>3.6978401000000001</c:v>
                </c:pt>
                <c:pt idx="3">
                  <c:v>10.788712009999999</c:v>
                </c:pt>
                <c:pt idx="4">
                  <c:v>10.927390369999999</c:v>
                </c:pt>
                <c:pt idx="5">
                  <c:v>6.6213835200000002</c:v>
                </c:pt>
                <c:pt idx="6">
                  <c:v>4.90928495</c:v>
                </c:pt>
                <c:pt idx="7">
                  <c:v>7.3968124199999998</c:v>
                </c:pt>
                <c:pt idx="8">
                  <c:v>1.66889186</c:v>
                </c:pt>
                <c:pt idx="9">
                  <c:v>2.0179372199999999</c:v>
                </c:pt>
                <c:pt idx="10">
                  <c:v>2.3159387900000001</c:v>
                </c:pt>
                <c:pt idx="11">
                  <c:v>2.7086544799999999</c:v>
                </c:pt>
                <c:pt idx="12">
                  <c:v>4.0904508100000001</c:v>
                </c:pt>
                <c:pt idx="13">
                  <c:v>2.5925925900000002</c:v>
                </c:pt>
                <c:pt idx="14">
                  <c:v>3.1513608099999999</c:v>
                </c:pt>
                <c:pt idx="15">
                  <c:v>1.68350168</c:v>
                </c:pt>
                <c:pt idx="16">
                  <c:v>3.0861442299999999</c:v>
                </c:pt>
                <c:pt idx="17">
                  <c:v>12.95180723</c:v>
                </c:pt>
                <c:pt idx="18">
                  <c:v>2.0916548599999998</c:v>
                </c:pt>
                <c:pt idx="19">
                  <c:v>3.98268398</c:v>
                </c:pt>
                <c:pt idx="20">
                  <c:v>7.4074074100000002</c:v>
                </c:pt>
                <c:pt idx="21">
                  <c:v>5.1115618700000001</c:v>
                </c:pt>
                <c:pt idx="22">
                  <c:v>3.2104259399999999</c:v>
                </c:pt>
                <c:pt idx="23">
                  <c:v>5.9225512499999997</c:v>
                </c:pt>
                <c:pt idx="24">
                  <c:v>4.0334627999999997</c:v>
                </c:pt>
                <c:pt idx="25">
                  <c:v>2.2263450800000002</c:v>
                </c:pt>
                <c:pt idx="26">
                  <c:v>4.9681528699999999</c:v>
                </c:pt>
                <c:pt idx="27">
                  <c:v>2.3461407699999999</c:v>
                </c:pt>
                <c:pt idx="28">
                  <c:v>8.7378640799999996</c:v>
                </c:pt>
                <c:pt idx="29">
                  <c:v>2.3318042800000001</c:v>
                </c:pt>
                <c:pt idx="30">
                  <c:v>6.6757493200000004</c:v>
                </c:pt>
                <c:pt idx="31">
                  <c:v>3.5616438399999999</c:v>
                </c:pt>
                <c:pt idx="32">
                  <c:v>4.0540540500000004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C6-47AB-B243-09D94053C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738536"/>
        <c:axId val="331739520"/>
      </c:barChart>
      <c:catAx>
        <c:axId val="331738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Campaign</a:t>
                </a:r>
                <a:r>
                  <a:rPr lang="en-GB" baseline="0"/>
                  <a:t> ID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5679978960452339"/>
              <c:y val="0.91749317025180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739520"/>
        <c:crosses val="autoZero"/>
        <c:auto val="1"/>
        <c:lblAlgn val="ctr"/>
        <c:lblOffset val="100"/>
        <c:noMultiLvlLbl val="0"/>
      </c:catAx>
      <c:valAx>
        <c:axId val="33173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Click</a:t>
                </a:r>
                <a:r>
                  <a:rPr lang="en-GB" baseline="0"/>
                  <a:t>-Through Rate (CTR)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738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pelumi nofiu</dc:creator>
  <cp:keywords/>
  <dc:description/>
  <cp:lastModifiedBy>pelumi nofiu</cp:lastModifiedBy>
  <cp:revision>1</cp:revision>
  <dcterms:created xsi:type="dcterms:W3CDTF">2023-08-27T21:46:00Z</dcterms:created>
  <dcterms:modified xsi:type="dcterms:W3CDTF">2023-08-27T22:19:00Z</dcterms:modified>
</cp:coreProperties>
</file>