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B4GALNT1 is classified under EC 2.4.1.92, indicating its role in transferring hexosamine residues via a β-linkage (kellokumpu2016glycosyltransferasecomplexesin pages 3-4, petit2021aphylogeneticview pages 10-11). This classification is based on its specificity for glycolipid substrates (taniguchi2014handbookofglycosyltransferases pages 183-187).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The accepted name for the enzyme is Beta-1,4 N-acetylgalactosaminyltransferase 1, with synonyms including GM2 synthase and GalNAc-T (taniguchi2014handbookofglycosyltransferases pages 183-187).</w:t>
      </w:r>
    </w:p>
    <w:bookmarkEnd w:id="10"/>
    <w:bookmarkStart w:id="11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B4GALNT1 is conserved across vertebrates, with orthologs in humans, mice, and rats (taniguchi2014handbookofglycosyltransferases pages 183-187). It shares sequence conservation with other glycosyltransferases involved in ganglioside synthesis (petit2021aphylogeneticview pages 6-7).</w:t>
      </w:r>
    </w:p>
    <w:bookmarkEnd w:id="11"/>
    <w:bookmarkStart w:id="12" w:name="glycosyltransferase-family"/>
    <w:p>
      <w:pPr>
        <w:pStyle w:val="Heading2"/>
      </w:pPr>
      <w:r>
        <w:t xml:space="preserve">Glycosyltransferase family</w:t>
      </w:r>
    </w:p>
    <w:p>
      <w:pPr>
        <w:pStyle w:val="FirstParagraph"/>
      </w:pPr>
      <w:r>
        <w:t xml:space="preserve">B4GALNT1 belongs to the CAZy glycosyltransferase family GT31, characterized by a GT-A fold and conserved motifs like the DXD motif (petit2021aphylogeneticview pages 4-5).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B4GALNT1 catalyzes the transfer of N-acetylgalactosamine from UDP-GalNAc to glycolipid acceptors, converting GM3, GD3, GT3, and GA3 into GM2, GD2, GT2, and GA2, respectively (taniguchi2014handbookofglycosyltransferases pages 183-187).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enzyme requires Mn²⁺ ions for its activity, which are essential for coordinating the UDP-GalNAc donor substrate (taniguchi2014handbookofglycosyltransferases pages 183-187).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B4GALNT1 specifically acts on glycolipid substrates, such as GM3, GD3, GT3, and GA3, and does not act on glycoproteins (taniguchi2014handbookofglycosyltransferases pages 183-187).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B4GALNT1 is a type II transmembrane protein with a catalytic domain containing a DXD motif for Mn²⁺ coordination. It forms homodimers and has three N-glycosylation sites essential for activity (taniguchi2014handbookofglycosyltransferases pages 183-187).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Regulation includes transcriptional control, alternative splicing, and N-glycosylation. Increased expression is observed in certain cancers (taniguchi2014handbookofglycosyltransferases pages 183-187).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B4GALNT1 is crucial for ganglioside biosynthesis in neural tissues, impacting cell recognition and signaling. It is highly expressed in the brain and retina (taniguchi2014handbookofglycosyltransferases pages 183-187).</w:t>
      </w:r>
    </w:p>
    <w:bookmarkEnd w:id="18"/>
    <w:bookmarkStart w:id="19" w:name="disease-relevance"/>
    <w:p>
      <w:pPr>
        <w:pStyle w:val="Heading2"/>
      </w:pPr>
      <w:r>
        <w:t xml:space="preserve">Disease relevance</w:t>
      </w:r>
    </w:p>
    <w:p>
      <w:pPr>
        <w:pStyle w:val="FirstParagraph"/>
      </w:pPr>
      <w:r>
        <w:t xml:space="preserve">Alterations in B4GALNT1 are linked to hereditary spastic paraplegia and various cancers, affecting ganglioside biosynthesis and cell signaling (hennet2002thegalactosyltransferasefamily pages 12-13).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B4GALNT1’s activity is restricted to glycolipid substrates, and it requires Mn²⁺ for catalysis. Its role in ganglioside biosynthesis is significant for neural function and cancer biology (taniguchi2014handbookofglycosyltransferases pages 183-187).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Kellokumpu, S., Hassinen, A., &amp; Glumoff, T. (2016). Glycosyltransferase complexes in eukaryotes: long-known, prevalent but still unrecognized. Cellular and Molecular Life Sciences, 73, 305-325. doi:10.1007/s00018-015-2066-0.</w:t>
      </w:r>
    </w:p>
    <w:p>
      <w:pPr>
        <w:pStyle w:val="Compact"/>
        <w:numPr>
          <w:ilvl w:val="0"/>
          <w:numId w:val="1001"/>
        </w:numPr>
      </w:pPr>
      <w:r>
        <w:t xml:space="preserve">Petit, D., Teppa, R. E., &amp; Harduin-Lepers, A. (2021). A phylogenetic view and functional annotation of the animal β1,3-glycosyltransferases of the GT31 CAZy family. Glycobiology, 31, 243-259. doi:10.1093/glycob/cwaa086.</w:t>
      </w:r>
    </w:p>
    <w:p>
      <w:pPr>
        <w:pStyle w:val="Compact"/>
        <w:numPr>
          <w:ilvl w:val="0"/>
          <w:numId w:val="1001"/>
        </w:numPr>
      </w:pPr>
      <w:r>
        <w:t xml:space="preserve">Taniguchi, N., et al. (2014). Handbook of Glycosyltransferases and Related Genes. Springer Japan. doi:10.1007/978-4-431-67877-9.</w:t>
      </w:r>
    </w:p>
    <w:p>
      <w:pPr>
        <w:pStyle w:val="Compact"/>
        <w:numPr>
          <w:ilvl w:val="0"/>
          <w:numId w:val="1001"/>
        </w:numPr>
      </w:pPr>
      <w:r>
        <w:t xml:space="preserve">Hennet, T. (2002). The galactosyltransferase family. Cellular and Molecular Life Sciences, 59, 1081-1095. doi:10.1007/s00018-002-8489-4.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2025-08-08T03:11:30Z</dcterms:created>
  <dcterms:modified xsi:type="dcterms:W3CDTF">2025-08-08T03:11:30Z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