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Cyclin-dependent kinase 3 (CDK3; UniProt Q00526) belongs to the CDK1/2/3 sub-family of classical cell-cycle kinases. Phylogenetic analyses (maximum-likelihood and Bayesian) place CDK3 closer to CDK2 than to CDK1; a metazoan gene-duplication yielded separate CDK1 and CDK2/3 clades (Cao et al., 2014; Liu &amp; Kipreos, 2000). Orthologs occur from basal metazoans (e.g., Amphimedon queenslandica, Trichoplax adhaerens) to mammals, whereas unicellular eukaryotes retain a single ancestral CDK1/2/3 gene (Cao et al., 2014; Malumbres,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(Malumbres,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(Huwe et al., 2003).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CDK3 phosphorylates serine/threonine sites in histone H1, activating transcription factor 1 (ATF1), retinoblastoma protein (RB1) and CABLES1. A strict consensus sequence has not been defined, but specificity resembles that of other cell-cycle CDKs (Peyressatre et al., 2015; Pluta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CDK3 contains the canonical protein-kinase fold with an N-terminal lobe (β-sheet/α-helix) and a C-terminal lobe housing the catalytic residues. Key elements include:</w:t>
      </w:r>
      <w:r>
        <w:br/>
      </w:r>
      <w:r>
        <w:t xml:space="preserve">• Activation (T-) loop requiring phosphorylation for full activity.</w:t>
      </w:r>
      <w:r>
        <w:br/>
      </w:r>
      <w:r>
        <w:t xml:space="preserve">• Conserved DFG motif coordinating Mg²⁺–ATP.</w:t>
      </w:r>
      <w:r>
        <w:br/>
      </w:r>
      <w:r>
        <w:t xml:space="preserve">• C-helix essential for cyclin engagement.</w:t>
      </w:r>
      <w:r>
        <w:br/>
      </w:r>
      <w:r>
        <w:t xml:space="preserve">• A PSTAIRE-related helix whose sequence differs subtly from CDK2 (Shafiq, 2011; Endicott &amp; Noble, 2013).</w:t>
      </w:r>
      <w:r>
        <w:br/>
      </w:r>
      <w:r>
        <w:t xml:space="preserve">CDK3 forms an active heterodimer with cyclin C; structural modelling and homologous CDK crystal structures show a fold conserved across the family (Wood &amp; Endicott,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Cyclin C binding induces the active conformation.</w:t>
      </w:r>
      <w:r>
        <w:br/>
      </w:r>
      <w:r>
        <w:t xml:space="preserve">• Phosphorylation of the activation loop by an upstream CDK-activating kinase (e.g., CDK7-cyclin H) further stimulates activity.</w:t>
      </w:r>
      <w:r>
        <w:br/>
      </w:r>
      <w:r>
        <w:t xml:space="preserve">• The cyclin C/CDK3 complex drives the G0 → G1 transition; additional modulators of stability or localisation have been suggested but remain poorly characterised (Peyressatre et al., 2015; Chowdhury et al.,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CDK3 promotes cell-cycle re-entry and progression:</w:t>
      </w:r>
      <w:r>
        <w:br/>
      </w:r>
      <w:r>
        <w:t xml:space="preserve">• Phosphorylates RB1 to release E2F transcription factors, facilitating G0–G1 and G1–S transitions.</w:t>
      </w:r>
      <w:r>
        <w:br/>
      </w:r>
      <w:r>
        <w:t xml:space="preserve">• Phosphorylates ATF1, enhancing its transactivation capability.</w:t>
      </w:r>
      <w:r>
        <w:br/>
      </w:r>
      <w:r>
        <w:t xml:space="preserve">• Modifies histone H1 and CABLES1, supporting chromatin remodelling and signalling required for proliferation (Malumbres, 2014; Peyressatre et al., 2015; Pluta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CDK3 inhibitors are currently available. Broad-spectrum CDK inhibitors have been described, and structural information on CDK3 is expected to aid future design efforts (Huwe et al., 2003; Peyressatre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CDK3 activity has been reported in several cancers (e.g., glioblastoma), indicating potential oncogenic roles and therapeutic relevance (Chowdhury et al., 2023; Peyressatre et al., 2015).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Cao, L., Chen, F., Yang, X.-M., Xu, W., Xie, J., &amp; Yu, L. (2014). Phylogenetic analysis of CDK and cyclin proteins in pre-metazoan lineages. BMC Evolutionary Biology, 14, 10. https://doi.org/10.1186/1471-2148-14-10</w:t>
      </w:r>
    </w:p>
    <w:p>
      <w:pPr>
        <w:pStyle w:val="BodyText"/>
      </w:pPr>
      <w:r>
        <w:t xml:space="preserve">Chowdhury, I., Dashi, G., &amp; Keskitalo, S. (2023). CMGC kinases in health and cancer. Cancers, 15, 3838. https://doi.org/10.3390/cancers15153838</w:t>
      </w:r>
    </w:p>
    <w:p>
      <w:pPr>
        <w:pStyle w:val="BodyText"/>
      </w:pPr>
      <w:r>
        <w:t xml:space="preserve">Endicott, J. A., &amp; Noble, M. E. M. (2013). Structural characterization of the cyclin-dependent protein kinase family. Biochemical Society Transactions, 41(4), 1008–1016. https://doi.org/10.1042/BST20130097</w:t>
      </w:r>
    </w:p>
    <w:p>
      <w:pPr>
        <w:pStyle w:val="BodyText"/>
      </w:pPr>
      <w:r>
        <w:t xml:space="preserve">Huwe, A., Mazitschek, R., &amp; Giannis, A. (2003). Small molecules as inhibitors of cyclin-dependent kinases. Angewandte Chemie International Edition, 42(19), 2122–2138. https://doi.org/10.1002/anie.200200540</w:t>
      </w:r>
    </w:p>
    <w:p>
      <w:pPr>
        <w:pStyle w:val="BodyText"/>
      </w:pPr>
      <w:r>
        <w:t xml:space="preserve">Liu, J., &amp; Kipreos, E. T. (2000). Evolution of cyclin-dependent kinases (CDKs) and CDK-activating kinases (CAKs): Differential conservation of CAKs in yeast and metazoa. Molecular Biology and Evolution, 17(7), 1061–1074. https://doi.org/10.1093/oxfordjournals.molbev.a026387</w:t>
      </w:r>
    </w:p>
    <w:p>
      <w:pPr>
        <w:pStyle w:val="BodyText"/>
      </w:pPr>
      <w:r>
        <w:t xml:space="preserve">Malumbres, M. (2014). Cyclin-dependent kinases. Genome Biology, 15, 122. https://doi.org/10.1186/gb-2014-15-6-122</w:t>
      </w:r>
    </w:p>
    <w:p>
      <w:pPr>
        <w:pStyle w:val="BodyText"/>
      </w:pPr>
      <w:r>
        <w:t xml:space="preserve">Peyressatre, M., Prével, C., Pellerano, M., &amp; Morris, M. (2015). Targeting cyclin-dependent kinases in human cancers: From small molecules to peptide inhibitors. Cancers, 7(1), 179–237. https://doi.org/10.3390/cancers7010179</w:t>
      </w:r>
    </w:p>
    <w:p>
      <w:pPr>
        <w:pStyle w:val="BodyText"/>
      </w:pPr>
      <w:r>
        <w:t xml:space="preserve">Pluta, A. J., Studniarek, C., Murphy, S., &amp; Norbury, C. J. (2024). Cyclin-dependent kinases: Masters of the eukaryotic universe. WIREs RNA. https://doi.org/10.1002/wrna.1816</w:t>
      </w:r>
    </w:p>
    <w:p>
      <w:pPr>
        <w:pStyle w:val="BodyText"/>
      </w:pPr>
      <w:r>
        <w:t xml:space="preserve">Shafiq, M. I. (2011). Molecular modelling and bioinformatics studies of CDK4 and related proteins [Doctoral dissertation].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Biology, 8, 180112. https://doi.org/10.1098/rsob.180112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2025-06-25T18:47:27Z</dcterms:created>
  <dcterms:modified xsi:type="dcterms:W3CDTF">2025-06-25T18:47:27Z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