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EPHA5 is a member of the tyrosine kinase (TK) group, Eph receptor family, EphA subclass (Tang et al., 2020). Orthologues are highly conserved across vertebrates; human and mouse proteins share &gt; 90 % overall identity (Liang et al., 2021). Within the subclass, EPHA5 is closely related to EphA4 (74 % identity, 87 % homology) (Huan et al.,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protein-L-tyrosine + ATP ⇌ protein-L-tyrosine-phosphate + ADP (Huan et al., 2013; Identification de nouvelles protéines effectrices…,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Mg²⁺, which coordinates ATP in the active site (Tang et al., 2020; Identification de nouvelles protéines effectrices…,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Phosphotyrosine-profiling studies detect multiple EPHA5 phosphorylation events, but a definitive consensus recognition motif has not been assigned (Huan et al., 2013; Tang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extracellular ligand-binding domain (LBD), cysteine-rich region, two fibronectin type III repeats, single transmembrane helix, juxtamembrane segment, bilobed kinase domain, sterile α motif (SAM) and a C-terminal PDZ-binding motif (Arora et al., 2023).</w:t>
      </w:r>
      <w:r>
        <w:br/>
      </w:r>
      <w:r>
        <w:t xml:space="preserve">• Isolated LBD forms a jelly-roll β-sandwich with an open ephrin-binding pocket in the unliganded crystal structure (Huan et al., 2013).</w:t>
      </w:r>
      <w:r>
        <w:br/>
      </w:r>
      <w:r>
        <w:t xml:space="preserve">• NMR and molecular-dynamics analyses reveal reduced millisecond-scale conformational exchange relative to EphA4, underpinning distinct ligand selectivity (Huan et al., 2013).</w:t>
      </w:r>
      <w:r>
        <w:br/>
      </w:r>
      <w:r>
        <w:t xml:space="preserve">• AlphaFold modelling confirms canonical receptor tyrosine kinase architecture and positions key catalytic residues appropriately (Tang et al., 2020).</w:t>
      </w:r>
      <w:r>
        <w:br/>
      </w:r>
      <w:r>
        <w:t xml:space="preserve">• Regulatory tyrosines Tyr779, Tyr784 (juxtamembrane) and Tyr833 (activation loop) are situated for control of autoinhibition and activity (Identification de nouvelles protéines effectrices…, 2021; Huan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Tyr779, Tyr784 and Tyr833 activates the kinase and creates SH2 docking sites (Huan et al., 2013).</w:t>
      </w:r>
      <w:r>
        <w:br/>
      </w:r>
      <w:r>
        <w:t xml:space="preserve">• Protein tyrosine phosphatase 1B dephosphorylates EPHA5, dampening signalling (Huan et al., 2013).</w:t>
      </w:r>
      <w:r>
        <w:br/>
      </w:r>
      <w:r>
        <w:t xml:space="preserve">• Cbl E3 ubiquitin-ligase ubiquitinates the activated receptor, promoting internalisation and degradation (Huan et al., 2013).</w:t>
      </w:r>
      <w:r>
        <w:br/>
      </w:r>
      <w:r>
        <w:t xml:space="preserve">• Ligand-induced clustering enhances higher-order oligomerisation and autophosphorylation (Tang et al., 2020).</w:t>
      </w:r>
      <w:r>
        <w:br/>
      </w:r>
      <w:r>
        <w:t xml:space="preserve">• SAM-domain self-association provides an additional phosphorylation-dependent regulatory layer (Identification de nouvelles protéines effectrices…,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</w:t>
      </w:r>
      <w:r>
        <w:br/>
      </w:r>
      <w:r>
        <w:t xml:space="preserve">• Highly expressed during central nervous system development in cortex, hippocampus, thalamus, septum, hypothalamus and amygdala; expression persists in adult brain (Mamiya et al., 2008).</w:t>
      </w:r>
      <w:r>
        <w:br/>
      </w:r>
      <w:r>
        <w:t xml:space="preserve">• Detected in retinal ganglion cells, lens epithelial and fibre cells, and pancreatic β-cells (Vu &amp; Cheng, 2022; Huan et al., 2013).</w:t>
      </w:r>
    </w:p>
    <w:p>
      <w:pPr>
        <w:pStyle w:val="BodyText"/>
      </w:pPr>
      <w:r>
        <w:t xml:space="preserve">Upstream activators and ligand binding</w:t>
      </w:r>
      <w:r>
        <w:br/>
      </w:r>
      <w:r>
        <w:t xml:space="preserve">• Activated by GPI-anchored ephrin-A ligands, with EFNA5 as the primary cognate ligand (Arora et al., 2023; Huan et al., 2013).</w:t>
      </w:r>
      <w:r>
        <w:br/>
      </w:r>
      <w:r>
        <w:t xml:space="preserve">• Ligand engagement drives receptor clustering that amplifies signalling (Tang et al., 2020).</w:t>
      </w:r>
    </w:p>
    <w:p>
      <w:pPr>
        <w:pStyle w:val="BodyText"/>
      </w:pPr>
      <w:r>
        <w:t xml:space="preserve">Downstream interactors and pathways</w:t>
      </w:r>
      <w:r>
        <w:br/>
      </w:r>
      <w:r>
        <w:t xml:space="preserve">• Phosphorylated EPHA5 recruits SH2 adaptors Grb7 and Grb10 (Arora et al., 2023).</w:t>
      </w:r>
      <w:r>
        <w:br/>
      </w:r>
      <w:r>
        <w:t xml:space="preserve">• Engages the Rho-specific GEF ephexin to activate RhoA, and Vav3 to couple to Rac1 and Cdc42 (Arora et al., 2023; Identification de nouvelles protéines effectrices…, 2021).</w:t>
      </w:r>
      <w:r>
        <w:br/>
      </w:r>
      <w:r>
        <w:t xml:space="preserve">• SRC-family and ABL kinases bind phospho-EPHA5 to propagate forward signals (Liang et al., 2021).</w:t>
      </w:r>
    </w:p>
    <w:p>
      <w:pPr>
        <w:pStyle w:val="BodyText"/>
      </w:pPr>
      <w:r>
        <w:t xml:space="preserve">Physiological roles</w:t>
      </w:r>
      <w:r>
        <w:br/>
      </w:r>
      <w:r>
        <w:t xml:space="preserve">• Guides axonal pathfinding in retinotectal, entorhino-hippocampal and hippocampo-septal tracts (Mamiya et al., 2008).</w:t>
      </w:r>
      <w:r>
        <w:br/>
      </w:r>
      <w:r>
        <w:t xml:space="preserve">• Regulates synaptogenesis and synaptic plasticity in adult hippocampus (Huan et al., 2013).</w:t>
      </w:r>
      <w:r>
        <w:br/>
      </w:r>
      <w:r>
        <w:t xml:space="preserve">• Coordinates glucose-stimulated insulin secretion in pancreatic islets via EFNA5 (Huan et al., 2013).</w:t>
      </w:r>
      <w:r>
        <w:br/>
      </w:r>
      <w:r>
        <w:t xml:space="preserve">• Modulates Rac1-dependent endothelial migration and vascular assembly (Vu &amp; Cheng, 2022).</w:t>
      </w:r>
      <w:r>
        <w:br/>
      </w:r>
      <w:r>
        <w:t xml:space="preserve">• EPHA5-null mice display altered aggression and locomotor activity, implicating a role in hypothalamic serotonin circuits (Mamiya et al., 2008).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ALW-II-41-27: ATP-competitive small molecule active across EphA kinases, including EPHA5 (Tang et al., 2020).</w:t>
      </w:r>
      <w:r>
        <w:br/>
      </w:r>
      <w:r>
        <w:t xml:space="preserve">• Dasatinib: multi-kinase inhibitor that suppresses Eph receptor catalytic activity (Tang et al., 2020).</w:t>
      </w:r>
      <w:r>
        <w:br/>
      </w:r>
      <w:r>
        <w:t xml:space="preserve">• UniPR1331: pan-Eph/ephrin antagonist that blocks ligand–receptor interaction (Identification de nouvelles protéines effectrices…,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Promoter hypermethylation silences EPHA5 in breast cancer, whereas elevated expression occurs in pancreatic, colorectal, ovarian and hepatocellular carcinomas; in hepatocellular carcinoma, co-activation of an ALK-FGFR2-EPHA5 kinase module associates with poor survival (Huan et al., 2013; Muhammad et al., 2023). Methamphetamine alters EPHA5 mRNA levels in mouse brain, indicating stimulus-dependent transcriptional control (Huan et al., 2013).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Arora, S., Scott, A. M., &amp; Janes, P. W. (2023). Eph receptors in cancer. Biomedicines, 11, 315. https://doi.org/10.3390/biomedicines11020315</w:t>
      </w:r>
    </w:p>
    <w:p>
      <w:pPr>
        <w:pStyle w:val="BodyText"/>
      </w:pPr>
      <w:r>
        <w:t xml:space="preserve">Huan, X., Shi, J., Lim, L., Mitra, S., Zhu, W., Qin, H., Pasquale, E., &amp; Song, J. (2013). Unique structure and dynamics of the EPHA5 ligand-binding domain mediate its binding specificity as revealed by X-ray crystallography, NMR and MD simulations. PLoS ONE, 8(9), e74040. https://doi.org/10.1371/journal.pone.0074040</w:t>
      </w:r>
    </w:p>
    <w:p>
      <w:pPr>
        <w:pStyle w:val="BodyText"/>
      </w:pPr>
      <w:r>
        <w:t xml:space="preserve">Identification de nouvelles protéines effectrices dans la signalisation des récepteurs Eph. (2021). (Pages 21–25; 39–42). [Institutional report].</w:t>
      </w:r>
    </w:p>
    <w:p>
      <w:pPr>
        <w:pStyle w:val="BodyText"/>
      </w:pPr>
      <w:r>
        <w:t xml:space="preserve">Liang, L.-Y., Roy, M., Horne, C. R., Sandow, J. J., Surudoi, M., Dagley, L. F., … Lucet, I. S. (2021). The intracellular domains of the EPHB6 and EPHA10 receptor tyrosine pseudokinases function as dynamic signalling hubs. Biochemical Journal, 478, 3351–3371. https://doi.org/10.1042/BCJ20210572</w:t>
      </w:r>
    </w:p>
    <w:p>
      <w:pPr>
        <w:pStyle w:val="BodyText"/>
      </w:pPr>
      <w:r>
        <w:t xml:space="preserve">Mamiya, P. C., Hennesy, Z., Zhou, R., &amp; Wagner, G. C. (2008). Changes in attack behaviour and activity in EPHA5 knockout mice. Brain Research, 1205, 91–99. https://doi.org/10.1016/j.brainres.2008.02.047</w:t>
      </w:r>
    </w:p>
    <w:p>
      <w:pPr>
        <w:pStyle w:val="BodyText"/>
      </w:pPr>
      <w:r>
        <w:t xml:space="preserve">Muhammad, N., Rafique, M., Baloch, S., Raza, S. H., Khan, H., &amp; Quresh, S. (2023). Unravelling the significance of Eph/ephrin signalling in liver cancer: Insights into tumour progression and therapeutic implications. Cancers, 15, 33434. https://doi.org/10.3390/cancers15133434</w:t>
      </w:r>
    </w:p>
    <w:p>
      <w:pPr>
        <w:pStyle w:val="BodyText"/>
      </w:pPr>
      <w:r>
        <w:t xml:space="preserve">Tang, F., Davis, D., Arap, W., Pasqualini, R., &amp; Staquicini, F. (2020). Eph receptors as cancer targets for antibody-based therapy. Advances in Cancer Research, 147, 303–317. https://doi.org/10.1016/bs.acr.2020.04.007</w:t>
      </w:r>
    </w:p>
    <w:p>
      <w:pPr>
        <w:pStyle w:val="BodyText"/>
      </w:pPr>
      <w:r>
        <w:t xml:space="preserve">Vu, M. P., &amp; Cheng, C. (2022). Mapping the universe of Eph receptor and ephrin ligand transcripts in epithelial and fibre cells of the eye lens. Cells, 11, 3291. https://doi.org/10.3390/cells11203291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2025-07-03T21:15:26Z</dcterms:created>
  <dcterms:modified xsi:type="dcterms:W3CDTF">2025-07-03T21:15:26Z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