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MAP3K10 belongs to the mixed-lineage kinase (MLK) sub-family within the STE group of MAP3Ks in the human kinome (Gallo &amp; Johnson, 2002). It clusters with the paralogues MAP3K9/MLK1, MAP3K11/MLK3 and MAP3K21/MLK4; neighbouring branches include MAP3K12/DLK and MAP3K13/LZK (Modi &amp; Dunbrack, 2019). Orthologues are conserved from vertebrates to invertebrates (e.g., Drosophila Slipper, C. elegans MLK), consistent with an evolutionarily preserved JNK-activating module (Gallo &amp; Johnson,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protein-Ser/Thr-P (Hirai et al., 1997).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divalent-cation requirement has been demonstrated (Sapkota,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Peptide-library profiling places MAP3K10 in a MAP3K-specific cluster that disfavors acidic residues at −2/−3, prefers a hydrophobic residue or Gln at +1, and shows a modest bias toward Thr as the phospho-acceptor (Johnson et al., 2023). Verified protein substrates include the MAP2Ks MKK4 (SEK1) and MKK7, which are phosphorylated by MAP3K10 on their activation-loop Thr/Tyr sites (Hirai et al., 1997).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SH3 domain, the catalytic kinase core, a central leucine-zipper (LZ), and a C-terminal CRIB motif followed by a proline-rich tail (Gallo &amp; Johnson, 2002). Crystal structures of the isolated SH3 domain (PDB: 5K28, 5K26, 6AQB) reveal two distinct peptide-binding pockets (Kokoszka et al., 2018). LZ-mediated homodimerisation brings the activation segments of each protomer into proximity, enabling trans-autophosphorylation (Gallo &amp; Johnson, 2002). No full-length or isolated kinase-domain structure has yet been reported; structural features are inferred from the conserved bilobal kinase fold shared across MLKs (Gallo &amp; Johnson, 2002).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LZ-driven dimerisation followed by activation-loop autophosphorylation is essential for activity (Gallo &amp; Johnson, 2002).</w:t>
      </w:r>
      <w:r>
        <w:br/>
      </w:r>
      <w:r>
        <w:t xml:space="preserve">• HPK1 further phosphorylates the activation loop, increasing catalytic output (Gallo &amp; Johnson, 2002).</w:t>
      </w:r>
      <w:r>
        <w:br/>
      </w:r>
      <w:r>
        <w:t xml:space="preserve">• JNK phosphorylates C-terminal Ser/Thr residues, providing negative feedback on activity and stability (Gallo &amp; Johnson, 2002).</w:t>
      </w:r>
      <w:r>
        <w:br/>
      </w:r>
      <w:r>
        <w:t xml:space="preserve">• GTP-bound Rac1 or Cdc42 binds the CRIB motif, relieving SH3-mediated autoinhibition and recruiting MAP3K10 to membranes; prenylation facilitates this membrane association (Gallo &amp; Johnson, 2002).</w:t>
      </w:r>
      <w:r>
        <w:br/>
      </w:r>
      <w:r>
        <w:t xml:space="preserve">• Wild-type huntingtin sequesters the kinase; release from polyglutamine-expanded huntingtin promotes activation (Gallo &amp; Johnson, 2002).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MAP3K10 is highly expressed in brain, skeletal muscle and testes (Gallo &amp; Johnson, 2002). Upstream regulators include active Rac1/Cdc42, HPK1, huntingtin, the KIF3/KAP3A motor complex and JIP scaffolds (Nagata et al., 1998; Gallo &amp; Johnson, 2002). Downstream signalling proceeds mainly through MKK4/MKK7 → JNK and MKK3/6 → p38; ERK activation is weak and observed primarily upon over-expression (Gallo &amp; Johnson, 2002). Via these pathways the kinase controls stress-induced apoptosis, cytoskeletal organisation, vesicle transport and developmental morphogenesis (Gallo &amp; Johnson, 2002).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Pan-MLK ATP-competitive inhibitors CEP-1347 and CEP-11004 block MAP3K10 activity and suppress downstream JNK signalling (Rana et al., 2013).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huntingtin-mediated sequestration in Huntington’s disease unleashes MAP3K10-dependent JNK activation leading to neuronal apoptosis (Gallo &amp; Johnson, 2002). Dysregulated MLK–JNK signalling can enhance tumour cell migration and invasion, making MAP3K10 a prospective therapeutic target in cancer (Rana et al., 2013).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Gallo, K. A., &amp; Johnson, G. L. (2002). Mixed-lineage kinase control of JNK and p38 MAPK pathways. Nature Reviews Molecular Cell Biology, 3, 663–672. https://doi.org/10.1038/nrm906</w:t>
      </w:r>
    </w:p>
    <w:p>
      <w:pPr>
        <w:pStyle w:val="BodyText"/>
      </w:pPr>
      <w:r>
        <w:t xml:space="preserve">Hirai, S., Katoh, M., Terada, M., Kyriakis, J., Zon, L., Rana, A., Avruch, J., &amp; Ohno, S. (1997). Mst/Mlk2, a member of the mixed lineage kinase family, directly phosphorylates and activates SEK1. The Journal of Biological Chemistry, 272, 15167–15173. https://doi.org/10.1074/jbc.272.24.15167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Kokoszka, M. E., Kall, S. L., Khosla, S., McGinnis, J. E., Lavie, A., &amp; Kay, B. K. (2018). Identification of two distinct peptide-binding pockets in the SH3 domain of human mixed-lineage kinase 3. Journal of Biological Chemistry, 293, 13553–13565. https://doi.org/10.1074/jbc.ra117.000262</w:t>
      </w:r>
    </w:p>
    <w:p>
      <w:pPr>
        <w:pStyle w:val="BodyText"/>
      </w:pPr>
      <w:r>
        <w:t xml:space="preserve">Modi, V., &amp; Dunbrack, R. L. (2019). A structurally validated sequence alignment of all 497 typical human protein kinase domains. bioRxiv. https://doi.org/10.1101/776740</w:t>
      </w:r>
    </w:p>
    <w:p>
      <w:pPr>
        <w:pStyle w:val="BodyText"/>
      </w:pPr>
      <w:r>
        <w:t xml:space="preserve">Nagata, K., Puls, A., Futter, C., Aspenström, P., Schaefer, E., Nakata, T., Hirokawa, N., &amp; Hall, A. (1998). The MAP kinase kinase kinase MLK2 co-localizes with activated JNK along microtubules and associates with kinesin superfamily motor KIF3. The EMBO Journal, 17, 149–158. https://doi.org/10.1093/emboj/17.1.149</w:t>
      </w:r>
    </w:p>
    <w:p>
      <w:pPr>
        <w:pStyle w:val="BodyText"/>
      </w:pPr>
      <w:r>
        <w:t xml:space="preserve">Rana, A., Rana, B., Mishra, R., Sondarva, G., Rangasamy, V., Das, S., Viswakarma, N., &amp; Kanthasamy, A. (2013). Mixed lineage kinase-c-Jun N-terminal kinase axis: a potential therapeutic target in cancer. Genes &amp; Cancer, 4, 334–341. https://doi.org/10.1177/1947601913485415</w:t>
      </w:r>
    </w:p>
    <w:p>
      <w:pPr>
        <w:pStyle w:val="BodyText"/>
      </w:pPr>
      <w:r>
        <w:t xml:space="preserve">Sapkota, G. P. (2013). The TGFβ-induced phosphorylation and activation of p38 MAPK is mediated by MAP3K4 and MAP3K10 but not TAK1. Open Biology, 3, 130067. https://doi.org/10.1098/rsob.130067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2025-07-03T17:53:01Z</dcterms:created>
  <dcterms:modified xsi:type="dcterms:W3CDTF">2025-07-03T17:53:01Z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