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Phosphatidylinositol 4-phosphate 5-kinase-like protein 1 (PIP5KL1) originated from a type I PIP5K gene duplication. It is conserved throughout vertebrates with validated orthologues in mouse, rat and other mammals (Xia, 2011). Yeast MSS4 and Drosophila sktl lie in the broader phosphoinositide-kinase lineage but are not direct orthologues. Within the kinome, PIP5KL1 groups with the PI-lipid kinase/type I PIP5K family yet occupies a distinct pseudokinase branch separate from the catalytically active PIP5K1A/B/C enzymes (van den Bout &amp; Divecha, 2009; Xia, 2011).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No intrinsic phosphotransferase activity has been detected. Recombinant or immunoprecipitated PIP5KL1 fails to phosphorylate PI4P or PI5P; residual activity in cell lysates derives from co-precipitated PIP5Kα/β (van den Bout &amp; Divecha, 2009; Yang, Park, &amp; Fairn, 2018; Yang et al., 2019).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None established; the absence of catalytic activity renders canonical Mg²⁺/ATP dependence irrelevant (Yang, Park, &amp; Fairn, 2018).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Not applicable—substrate preferences have not been defined because the protein is catalytically inactive (van den Bout &amp; Divecha, 2009).</w:t>
      </w:r>
    </w:p>
    <w:p>
      <w:pPr>
        <w:pStyle w:val="BodyText"/>
      </w:pPr>
      <w:r>
        <w:t xml:space="preserve">Structure</w:t>
      </w:r>
      <w:r>
        <w:br/>
      </w:r>
      <w:r>
        <w:t xml:space="preserve">PIP5KL1 is a monomeric ~44 kDa protein that lacks key elements of the type I PIP5K catalytic core, including residues required for ATP binding and the full 25-residue activation loop (van den Bout &amp; Divecha, 2009). No experimental structure is available; AlphaFold modelling predicts a truncated PI-kinase fold with discontinuities in the catalytic loop, consistent with pseudokinase status (Yang, Park, &amp; Fairn, 2018). The Lys-Asp-Asp catalytic triad and hydrophobic spines present in active PIP5Ks are missing (Xia, 2011). N- and C-terminal extensions mediate heterodimerization with PIP5Kα/β and act as localization scaffolds (Yang, Park, &amp; Fairn, 2018).</w:t>
      </w:r>
    </w:p>
    <w:p>
      <w:pPr>
        <w:pStyle w:val="BodyText"/>
      </w:pPr>
      <w:r>
        <w:t xml:space="preserve">Regulation</w:t>
      </w:r>
      <w:r>
        <w:br/>
      </w:r>
      <w:r>
        <w:t xml:space="preserve">• Protein–protein interaction: forms stable heterodimers with PIP5Kα and PIP5Kβ (Yang et al., 2019).</w:t>
      </w:r>
      <w:r>
        <w:br/>
      </w:r>
      <w:r>
        <w:t xml:space="preserve">• Spatial control: relocalizes bound PIP5Ks from the plasma membrane to intracellular membranes, thereby reorganizing PI(4,5)P₂ and subsequent PI(3,4,5)P₃ pools (Yang, Park, &amp; Fairn, 2018).</w:t>
      </w:r>
      <w:r>
        <w:br/>
      </w:r>
      <w:r>
        <w:t xml:space="preserve">• No documented post-translational modifications or allosteric regulators.</w:t>
      </w:r>
    </w:p>
    <w:p>
      <w:pPr>
        <w:pStyle w:val="BodyText"/>
      </w:pPr>
      <w:r>
        <w:t xml:space="preserve">Function</w:t>
      </w:r>
      <w:r>
        <w:br/>
      </w:r>
      <w:r>
        <w:t xml:space="preserve">Highest mRNA expression occurs in brain and testis; protein has been observed in gastric epithelial cells (Yang et al., 2019). Acting as a scaffold, PIP5KL1 targets active type I PIP5Ks to specific compartments for localized PI(4,5)P₂ synthesis, which secondarily drives PI(3,4,5)P₃ accumulation and the redistribution of polycationic small G-proteins such as K-Ras and Rac1 (van den Bout &amp; Divecha, 2009; Yang, Park, &amp; Fairn, 2018).</w:t>
      </w:r>
    </w:p>
    <w:p>
      <w:pPr>
        <w:pStyle w:val="BodyText"/>
      </w:pPr>
      <w:r>
        <w:t xml:space="preserve">Inhibitors</w:t>
      </w:r>
      <w:r>
        <w:br/>
      </w:r>
      <w:r>
        <w:t xml:space="preserve">No inhibitors have been reported.</w:t>
      </w:r>
    </w:p>
    <w:p>
      <w:pPr>
        <w:pStyle w:val="BodyText"/>
      </w:pPr>
      <w:r>
        <w:t xml:space="preserve">Other Comments</w:t>
      </w:r>
      <w:r>
        <w:br/>
      </w:r>
      <w:r>
        <w:t xml:space="preserve">Loss of PIP5KL1 expression is observed in ~65 % of gastric cancer samples; re-expression suppresses proliferation and migration of gastric cancer cell lines (Yang et al., 2019). PIP5KL1 is therefore classified as a lipid-kinase pseudokinase whose biological impact derives from spatial regulation of bona fide PIP5Ks rather than intrinsic catalysis (van den Bout &amp; Divecha, 2009).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van den Bout, I., &amp; Divecha, N. (2009). Pip5K-driven PtdIns(4,5)P₂ synthesis: regulation and cellular functions. Journal of Cell Science, 122, 3837–3850. https://doi.org/10.1242/jcs.056127</w:t>
      </w:r>
    </w:p>
    <w:p>
      <w:pPr>
        <w:pStyle w:val="FirstParagraph"/>
      </w:pPr>
      <w:r>
        <w:t xml:space="preserve">Xia, Y. (2011). The localisation and regulation of phosphatidylinositol-4-phosphate 5-kinase gamma splice variants and the discovery of a new mammalian splice variant, PIP5KIγ_v6 [Doctoral dissertation, University of Cambridge]. https://doi.org/10.17863/cam.15898</w:t>
      </w:r>
    </w:p>
    <w:p>
      <w:pPr>
        <w:pStyle w:val="BodyText"/>
      </w:pPr>
      <w:r>
        <w:t xml:space="preserve">Yang, Y., Park, M., &amp; Fairn, G. D. (2018). Enforced expression of phosphatidylinositol 4-phosphate 5-kinase homolog (PIPKH) alters phosphatidylinositol 4,5-bisphosphate distribution and the localization of small G-proteins. bioRxiv. https://doi.org/10.1101/377465</w:t>
      </w:r>
    </w:p>
    <w:p>
      <w:pPr>
        <w:pStyle w:val="BodyText"/>
      </w:pPr>
      <w:r>
        <w:t xml:space="preserve">Yang, Y., Park, M., Maekawa, M., &amp; Fairn, G. D. (2019). Enforced expression of phosphatidylinositol 4-phosphate 5-kinase homolog alters PtdIns(4,5)P₂ distribution and the localization of small G-proteins. Scientific Reports, 9, 15236. https://doi.org/10.1038/s41598-019-51272-z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2025-07-03T23:53:50Z</dcterms:created>
  <dcterms:modified xsi:type="dcterms:W3CDTF">2025-07-03T23:53:50Z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