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UHMK1 (U2AF-homology-motif kinase 1) is a serine/threonine protein kinase that belongs to the human kinome (Manning et al., 2002). It has been classified as an AGC-family member (Arfelli &amp; Archangelo, 2018) and, based on its proline-directed activity, is also considered part of the CMGC group of cyclin-, MAP- and CDK-like kinases (Arfelli et al., 2023; Manning et al., 2002). The enzyme is highly conserved: &gt; 99 % identity with other primates and mammals, 99.3 % with rodents, 88.2 % with chicken and 73.6 % with zebrafish (Arfelli &amp; Archangelo, 2018). Its C-terminal U2AF homology motif (UHM) derives from RNA-recognition motifs and mediates protein–protein interactions (Arfelli et al., 2023).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(Manning et al., 2002; Arfelli et al., 2023)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catalytic activity (Arfelli &amp; Archangelo, 2018; Arfelli et al., 2023; Francone et al., 2010).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UHMK1 is a proline-directed kinase that preferentially phosphorylates serine followed by Pro at +1 (Arfelli &amp; Archangelo, 2018; Arfelli et al., 2023). pLogo analysis of phosphoproteomics defined a consensus [R]-X₀–₃-S-P-[E/D/Q]:</w:t>
      </w:r>
      <w:r>
        <w:br/>
      </w:r>
      <w:r>
        <w:t xml:space="preserve">• Pro at +1 present in 41.7 % of sites</w:t>
      </w:r>
      <w:r>
        <w:br/>
      </w:r>
      <w:r>
        <w:t xml:space="preserve">• Arg enriched at –3; Glu enriched at –4, +2, +3 (Arfelli et al., 2023).</w:t>
      </w:r>
      <w:r>
        <w:br/>
      </w:r>
      <w:r>
        <w:t xml:space="preserve">UHMK1 was included in a kinome-wide peptide array screen (Johnson et al., 2023), but no additional motif was reported in the present data set.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kinase domain (~ aa 1–282) and a C-terminal 100-aa UHM protein-interaction module (Arfelli &amp; Archangelo, 2018). Lys54 is essential for catalysis (Arfelli &amp; Archangelo, 2018). No experimental crystal/NMR structures are available; AlphaFold models are referenced (Arfelli et al., 2023; Johnson et al., 2023). Structural elements such as activation loop or C-helix have not been experimentally defined in the cited literature.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Transcription: activated by GABP and FOXM1, with WDR5/KMT2A-mediated H3K4me3 at the promoter (Arfelli &amp; Archangelo, 2018).</w:t>
      </w:r>
      <w:r>
        <w:br/>
      </w:r>
      <w:r>
        <w:t xml:space="preserve">Cell-cycle expression: accumulates in G1 and declines in S phase (Arfelli &amp; Archangelo, 2018).</w:t>
      </w:r>
      <w:r>
        <w:br/>
      </w:r>
      <w:r>
        <w:t xml:space="preserve">Activation: mitogenic stimulation induces autophosphorylation (Unknown Authors, 2008).</w:t>
      </w:r>
      <w:r>
        <w:br/>
      </w:r>
      <w:r>
        <w:t xml:space="preserve">Post-translational modification: phosphorylation (Y197, S283, S290) and ubiquitination (K190, K282, K383, K387) reported; functional consequences not yet resolved (Arfelli &amp; Archangelo, 2018).</w:t>
      </w:r>
      <w:r>
        <w:br/>
      </w:r>
      <w:r>
        <w:t xml:space="preserve">Upstream pathways: Akt, FGF-2, PI3K/Rac1 and ERK1/2 influence UHMK1 functions (Arfelli &amp; Archangelo, 2018).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Localization &amp; expression: nucleus and cytoplasm; ubiquitous with enrichment in nervous tissue (especially hippocampus) and hematopoietic cells (Arfelli &amp; Archangelo, 2018; Francone et al., 2010).</w:t>
      </w:r>
      <w:r>
        <w:br/>
      </w:r>
      <w:r>
        <w:t xml:space="preserve">Major substrate pathways</w:t>
      </w:r>
      <w:r>
        <w:br/>
      </w:r>
      <w:r>
        <w:t xml:space="preserve">• RNA processing/splicing – phosphorylates SF1, SF3B1, SUGP1, hnRNP M, PRRC2B; controls &gt; 270 alternative-splicing events (Arfelli &amp; Archangelo, 2018; Arfelli et al., 2023).</w:t>
      </w:r>
      <w:r>
        <w:br/>
      </w:r>
      <w:r>
        <w:t xml:space="preserve">• Cell-cycle progression – phosphorylates p27^Kip1 (CDKN1B) on Ser10, promoting nuclear export and degradation during G1 (Arfelli &amp; Archangelo, 2018; Barbutti et al., 2018; Arfelli et al., 2023).</w:t>
      </w:r>
      <w:r>
        <w:br/>
      </w:r>
      <w:r>
        <w:t xml:space="preserve">• Cytoskeletal dynamics – phosphorylates Stathmin on Ser38, leading to its degradation and reduced cell migration (Arfelli &amp; Archangelo, 2018; Arfelli et al., 2023).</w:t>
      </w:r>
      <w:r>
        <w:br/>
      </w:r>
      <w:r>
        <w:t xml:space="preserve">• Secretory/neuronal roles – phosphorylates PAM on Ser949, modulating secretory-pathway trafficking; associates with KIF3A, NONO and regulates localized mRNA translation (Francone et al., 2010; Arfelli &amp; Archangelo, 2018).</w:t>
      </w:r>
      <w:r>
        <w:br/>
      </w:r>
      <w:r>
        <w:t xml:space="preserve">Additional interactions: binds PIMREG and MYBL2; phosphorylates PIK3C3, WNK1, NUCKS1, PRPF4B and PPP4R2 (Arfelli &amp; Archangelo, 2018; Arfelli et al., 2023).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selective small-molecule inhibitors reported. Expression is down-regulated by the EGFR antibody trastuzumab and by clozapine (but not haloperidol); UHMK1 depletion sensitises EGFR-positive breast-cancer cells to erlotinib (Arfelli &amp; Archangelo, 2018; Unknown Authors, 2008).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Elevated UHMK1 transcripts in neurofibromatosis type 1 tumours and breast cancer; implicated in vascular remodelling and neointima formation (Arfelli &amp; Archangelo, 2018). A GWAS SNP associates the UHMK1 locus with bone-mineral density (Arfelli &amp; Archangelo, 2018). Possible, but controversial, link to schizophrenia (Unknown Authors, 2008). COSMIC lists &gt; 160 somatic mutations across cancers; no recurrent mutations in MDS (Barbutti et al., 2018). Uhmk1-knockout mice show hyperactivity, impaired learning, altered SF1 phosphorylation and splicing defects (Arfelli &amp; Archangelo, 2018).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Arfelli, V. C., &amp; Archangelo, L. (2018). Uhmk1 (U2AF homology motif kinase 1). Atlas of Genetics and Cytogenetics in Oncology and Haematology. https://doi.org/10.4267/2042/68931</w:t>
      </w:r>
    </w:p>
    <w:p>
      <w:pPr>
        <w:pStyle w:val="BodyText"/>
      </w:pPr>
      <w:r>
        <w:t xml:space="preserve">Arfelli, V. C., Chang, Y.-C., Bagnoli, J. W., Kerbs, P., Ciamponi, F. E., Paz, L., Pankivskyi, S., de Matha Salone, J., Maucuer, A., Massirer, K., Enard, W., Kuster, B., Greif, P., &amp; Archangelo, L. (2023). UHMK1 is a novel splicing regulatory kinase. The Journal of Biological Chemistry, 298, 103041. https://doi.org/10.1016/j.jbc.2023.103041</w:t>
      </w:r>
    </w:p>
    <w:p>
      <w:pPr>
        <w:pStyle w:val="BodyText"/>
      </w:pPr>
      <w:r>
        <w:t xml:space="preserve">Barbutti, I., Machado-Neto, J., Arfelli, V. C., de Melo Campos, P., Traina, F., Saad, S. T. O., &amp; Archangelo, L. (2018). The U2AF homology motif kinase 1 (UHMK1) is upregulated upon hematopoietic cell differentiation. bioRxiv. https://doi.org/10.1101/187385</w:t>
      </w:r>
    </w:p>
    <w:p>
      <w:pPr>
        <w:pStyle w:val="BodyText"/>
      </w:pPr>
      <w:r>
        <w:t xml:space="preserve">Francone, V., Ifrim, M. F., Rajagopal, C., Leddy, C., Wang, Y., Carson, J., Mains, R., &amp; Eipper, B. E. (2010). Signaling from the secretory granule to the nucleus: UHMK1 and PAM. Molecular Endocrinology, 24(8), 1543–1558. https://doi.org/10.1210/me.2009-0381</w:t>
      </w:r>
    </w:p>
    <w:p>
      <w:pPr>
        <w:pStyle w:val="BodyText"/>
      </w:pPr>
      <w:r>
        <w:t xml:space="preserve">Johnson, J. L., Yaron, T. M., Huntsman, E. M., Kerelsky, A., Song, J., Regev, A., Lin, T.-Y., Liberatore, K., Cizin, D. M., Cohen, B. M., Vasan, N., Ma, Y., Krismer, K., Robles, J. T., van de Kooij, B., van Vlimmeren, A. E., Andrée-Busch, N., Käufer, N. F., Dorovkov, M. V., … Cantley, L. C. (2023). An atlas of substrate specificities for the human serine/threonine kinome. Nature, 613(7945), 759–766. https://doi.org/10.1038/s41586-022-05575-3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1912–1934. https://doi.org/10.1126/science.1075762</w:t>
      </w:r>
    </w:p>
    <w:p>
      <w:pPr>
        <w:pStyle w:val="BodyText"/>
      </w:pPr>
      <w:r>
        <w:t xml:space="preserve">Unknown Authors. (2008). Molecular genetics of the 1q23.3 schizophrenia susceptibility locus.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2025-07-03T20:23:19Z</dcterms:created>
  <dcterms:modified xsi:type="dcterms:W3CDTF">2025-07-03T20:23:19Z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