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roposed-ecsub-subclass"/>
    <w:p>
      <w:pPr>
        <w:pStyle w:val="Heading2"/>
      </w:pPr>
      <w:r>
        <w:t xml:space="preserve">Proposed EC/sub-subclass:</w:t>
      </w:r>
    </w:p>
    <w:p>
      <w:pPr>
        <w:pStyle w:val="FirstParagraph"/>
      </w:pPr>
      <w:r>
        <w:t xml:space="preserve">Not specified in the provided sources</w:t>
      </w:r>
    </w:p>
    <w:bookmarkEnd w:id="9"/>
    <w:bookmarkStart w:id="10" w:name="accepted-name"/>
    <w:p>
      <w:pPr>
        <w:pStyle w:val="Heading2"/>
      </w:pPr>
      <w:r>
        <w:t xml:space="preserve">Accepted name:</w:t>
      </w:r>
    </w:p>
    <w:p>
      <w:pPr>
        <w:pStyle w:val="FirstParagraph"/>
      </w:pPr>
      <w:r>
        <w:t xml:space="preserve">Aurora kinase B</w:t>
      </w:r>
    </w:p>
    <w:bookmarkEnd w:id="10"/>
    <w:bookmarkStart w:id="11" w:name="synonyms"/>
    <w:p>
      <w:pPr>
        <w:pStyle w:val="Heading2"/>
      </w:pPr>
      <w:r>
        <w:t xml:space="preserve">Synonyms:</w:t>
      </w:r>
    </w:p>
    <w:p>
      <w:pPr>
        <w:pStyle w:val="FirstParagraph"/>
      </w:pPr>
      <w:r>
        <w:t xml:space="preserve">AURKB; Aurora B</w:t>
      </w:r>
    </w:p>
    <w:bookmarkEnd w:id="11"/>
    <w:bookmarkStart w:id="12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Aurora kinases constitute a conserved serine/threonine-protein kinase family that arose from the yeast gene Ipl1 in Saccharomyces cerevisiae (Durlacher et al., 2016; Vats et al., 2025; Sarı &amp; Özsoy, 2024). Gene duplications yielded single orthologues in invertebrates (e.g., Drosophila melanogaster, Caenorhabditis elegans) and three paralogues in mammals: AURKA, AURKB and AURKC (Vats et al., 2025; Durlacher et al., 2016). Phylogenetic analyses place the family within the eukaryotic protein kinase superfamily, although reports differ on whether it belongs to the AGC or CMGC group (Borah &amp; Reddy, 2021; Azeez et al., 2019; Zhao et al., 2022; Sarı &amp; Özsoy, 2024). Human AURKB shares 71 % catalytic-domain identity with AURKA and 75–84 % with AURKC, with an ATP-binding site that is completely conserved among the paralogues (Sarı &amp; Özsoy, 2024; Azeez et al., 2019).</w:t>
      </w:r>
    </w:p>
    <w:bookmarkEnd w:id="12"/>
    <w:bookmarkStart w:id="13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[protein]-L-Ser/Thr ⇌ ADP + [protein]-L-O-phospho-Ser/Thr (Ashraf et al., 2021; Sarı &amp; Özsoy, 2024; Zhao et al., 2022)</w:t>
      </w:r>
    </w:p>
    <w:bookmarkEnd w:id="13"/>
    <w:bookmarkStart w:id="14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Mg²⁺ is required for phosphoryl transfer; ATP supplies the γ-phosphate. Full activation further depends on interaction with the co-factor protein INCENP within the Chromosomal Passenger Complex (Mou et al., 2021; Vats et al., 2025; Sarı &amp; Özsoy, 2024).</w:t>
      </w:r>
    </w:p>
    <w:bookmarkEnd w:id="14"/>
    <w:bookmarkStart w:id="15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AURKB phosphorylates Ser/Thr residues within basic, hydrophobic-enriched motifs. Reported preferences include:</w:t>
      </w:r>
      <w:r>
        <w:br/>
      </w:r>
      <w:r>
        <w:t xml:space="preserve">• Arg at −2 and hydrophobic residues (Leu) at +1/+2 (Azeez et al., 2019).</w:t>
      </w:r>
      <w:r>
        <w:br/>
      </w:r>
      <w:r>
        <w:t xml:space="preserve">• R-X-[ST]-X-K/R with basic residues at +1 and +3 (Zhao et al., 2022).</w:t>
      </w:r>
      <w:r>
        <w:br/>
      </w:r>
      <w:r>
        <w:t xml:space="preserve">• Arg/Lys enrichment at −2/−3 (Souza &amp; Kawano, 2020) or −2/+2 (Unknown authors, 2017).</w:t>
      </w:r>
    </w:p>
    <w:bookmarkEnd w:id="15"/>
    <w:bookmarkStart w:id="16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AURKB is a 345-residue, ~39 kDa kinase comprising an N-terminal regulatory segment (~75 aa), a central bilobal catalytic domain (~251 aa) and a short C-terminal tail (Borah &amp; Reddy, 2021; Vats et al., 2025). The catalytic core contains:</w:t>
      </w:r>
      <w:r>
        <w:br/>
      </w:r>
      <w:r>
        <w:t xml:space="preserve">• A glycine-rich β-sheet N-lobe and α-helical C-lobe joined by a hinge (Borah &amp; Reddy, 2021).</w:t>
      </w:r>
      <w:r>
        <w:br/>
      </w:r>
      <w:r>
        <w:t xml:space="preserve">• An activation (T-) loop bearing the critical Thr232 autophosphorylation site (Borah &amp; Reddy, 2021; Sarı &amp; Özsoy, 2024).</w:t>
      </w:r>
      <w:r>
        <w:br/>
      </w:r>
      <w:r>
        <w:t xml:space="preserve">• The αC-helix that packs against the core and binds INCENP to stabilise the active conformation (Azeez et al., 2019).</w:t>
      </w:r>
      <w:r>
        <w:br/>
      </w:r>
      <w:r>
        <w:t xml:space="preserve">• A conserved hydrophobic spine connecting key regulatory motifs (Sarı &amp; Özsoy, 2024).</w:t>
      </w:r>
    </w:p>
    <w:bookmarkEnd w:id="16"/>
    <w:bookmarkStart w:id="17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• Autophosphorylation on Thr232 activates the enzyme (Borah &amp; Reddy, 2021).</w:t>
      </w:r>
      <w:r>
        <w:br/>
      </w:r>
      <w:r>
        <w:t xml:space="preserve">• Dephosphorylation by PP1 and PP2A inactivates it; PP1 is the principal Thr232 phosphatase (Azeez et al., 2019; Sarı &amp; Özsoy, 2024).</w:t>
      </w:r>
      <w:r>
        <w:br/>
      </w:r>
      <w:r>
        <w:t xml:space="preserve">• Binding of the INCENP IN-box within the CPC produces full activity and forms a positive feedback loop in which AURKB phosphorylates an INCENP TSS motif (Azeez et al., 2019; Vats et al., 2025). Survivin and borealin support CPC localisation and activation (Vats et al., 2025).</w:t>
      </w:r>
      <w:r>
        <w:br/>
      </w:r>
      <w:r>
        <w:t xml:space="preserve">• Proteolysis: a KEN box and D-boxes target AURKB for APC/C-mediated ubiquitination during mitotic exit/G1 (Borah &amp; Reddy, 2021; Vats et al., 2025).</w:t>
      </w:r>
      <w:r>
        <w:br/>
      </w:r>
      <w:r>
        <w:t xml:space="preserve">• Transcription: expression is driven by E2F1/4, FoxM1, DP-2 and oncogenic factors including c-Myc, MDM2, MYCN and cyclin K (Borah &amp; Reddy, 2021).</w:t>
      </w:r>
    </w:p>
    <w:bookmarkEnd w:id="17"/>
    <w:bookmarkStart w:id="18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AURKB is a core CPC kinase whose expression and activity peak from G2 to mitosis (Sarı &amp; Özsoy, 2024). It relocalises from chromosomes (prophase) to centromeres/kinetochores (metaphase) and then to the central spindle/midbody (anaphase–cytokinesis) (Durlacher et al., 2016; Vats et al., 2025). Principal roles include:</w:t>
      </w:r>
      <w:r>
        <w:br/>
      </w:r>
      <w:r>
        <w:t xml:space="preserve">• Chromosome condensation via phosphorylation of histone H3 Ser10/Ser28 and CENP-A (Borah &amp; Reddy, 2021).</w:t>
      </w:r>
      <w:r>
        <w:br/>
      </w:r>
      <w:r>
        <w:t xml:space="preserve">• Correction of kinetochore–microtubule attachments (Durlacher et al., 2016).</w:t>
      </w:r>
      <w:r>
        <w:br/>
      </w:r>
      <w:r>
        <w:t xml:space="preserve">• Regulation of the spindle assembly checkpoint upstream of Bub1/BubR1 (Vats et al., 2025).</w:t>
      </w:r>
      <w:r>
        <w:br/>
      </w:r>
      <w:r>
        <w:t xml:space="preserve">• Control of cytokinesis through targets such as vimentin and MgcRacGAP-1 (Sarı &amp; Özsoy, 2024).</w:t>
      </w:r>
      <w:r>
        <w:br/>
      </w:r>
      <w:r>
        <w:t xml:space="preserve">• Dual influence on cell fate: pro-apoptotic phosphorylation of p53 or pro-survival activation of STAT3 (Vats et al., 2025).</w:t>
      </w:r>
    </w:p>
    <w:bookmarkEnd w:id="18"/>
    <w:bookmarkStart w:id="19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ATP-competitive inhibitors developed against AURKB include:</w:t>
      </w:r>
      <w:r>
        <w:br/>
      </w:r>
      <w:r>
        <w:t xml:space="preserve">Barasertib (AZD1152), GSK1070916, VX-680 (MK-0457), ZM447439, AT9283, AMG-900, CS2164, JNJ-7706621, and natural flavonoids such as hesperidin and quercetin (Borah &amp; Reddy, 2021; Tang et al., 2017; Vats et al., 2025).</w:t>
      </w:r>
    </w:p>
    <w:bookmarkEnd w:id="19"/>
    <w:bookmarkStart w:id="20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AURKB is frequently over-expressed in diverse cancers (lung, breast, colon, pancreas, stomach, ovary, prostate, glioma, AML), where its activity drives chromosomal instability, aneuploidy, invasion, metastasis and therapy resistance; high levels associate with poor prognosis (Durlacher et al., 2016; Tang et al., 2017; Borah &amp; Reddy, 2021).</w:t>
      </w:r>
    </w:p>
    <w:bookmarkEnd w:id="20"/>
    <w:bookmarkStart w:id="21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Abdul Azeez, K. R., Chatterjee, S., Yu, C., Golub, T. R., Sobott, F., &amp; Elkins, J. M. (2019). Structural mechanism of synergistic activation of Aurora kinase B/C by phosphorylated INCENP. Nature Communications. https://doi.org/10.1038/s41467-019-11085-0</w:t>
      </w:r>
    </w:p>
    <w:p>
      <w:pPr>
        <w:pStyle w:val="BodyText"/>
      </w:pPr>
      <w:r>
        <w:t xml:space="preserve">Ashraf, S., Ranaghan, K. E., Woods, C. J., Mulholland, A. J., &amp; Ul-Haq, Z. (2021). Exploration of the structural requirements of Aurora kinase B inhibitors by a combined QSAR, modelling and molecular simulation approach. Scientific Reports. https://doi.org/10.1038/s41598-021-97368-3</w:t>
      </w:r>
    </w:p>
    <w:p>
      <w:pPr>
        <w:pStyle w:val="BodyText"/>
      </w:pPr>
      <w:r>
        <w:t xml:space="preserve">Borah, N. A., &amp; Reddy, M. M. (2021). Aurora kinase B inhibition: A potential therapeutic strategy for cancer. Molecules, 26, 1981. https://doi.org/10.3390/molecules26071981</w:t>
      </w:r>
    </w:p>
    <w:p>
      <w:pPr>
        <w:pStyle w:val="BodyText"/>
      </w:pPr>
      <w:r>
        <w:t xml:space="preserve">Durlacher, C. T., Li, Z.-l., Chen, X.-w., He, Z.-x., &amp; Zhou, S. (2016). An update on the pharmacokinetics and pharmacodynamics of alisertib, a selective Aurora kinase A inhibitor. Clinical and Experimental Pharmacology and Physiology. https://doi.org/10.1111/1440-1681.12571</w:t>
      </w:r>
    </w:p>
    <w:p>
      <w:pPr>
        <w:pStyle w:val="BodyText"/>
      </w:pPr>
      <w:r>
        <w:t xml:space="preserve">Mou, P. K., Yang, E. J., Shi, C., Ren, G., Tao, S., &amp; Shim, J. S. (2021). Aurora kinase A, a synthetic lethal target for precision cancer medicine. Experimental &amp; Molecular Medicine, 53, 835–847. https://doi.org/10.1038/s12276-021-00635-6</w:t>
      </w:r>
    </w:p>
    <w:p>
      <w:pPr>
        <w:pStyle w:val="BodyText"/>
      </w:pPr>
      <w:r>
        <w:t xml:space="preserve">Sarı, S., &amp; Özsoy, E. R. (2024). Aurora kinases: Their role in cancer and cellular processes. Türk Doğa ve Fen Dergisi, 13, 128–139. https://doi.org/10.46810/tdfd.1476374</w:t>
      </w:r>
    </w:p>
    <w:p>
      <w:pPr>
        <w:pStyle w:val="BodyText"/>
      </w:pPr>
      <w:r>
        <w:t xml:space="preserve">Souza, V. B. de, &amp; Kawano, D. F. (2020). Structural basis for the design of allosteric inhibitors of the Aurora kinase A enzyme in cancer chemotherapy. Biochimica et Biophysica Acta (BBA) – General Subjects, 1864, 129448. https://doi.org/10.1016/j.bbagen.2019.129448</w:t>
      </w:r>
    </w:p>
    <w:p>
      <w:pPr>
        <w:pStyle w:val="BodyText"/>
      </w:pPr>
      <w:r>
        <w:t xml:space="preserve">Tang, A., Gao, K., Chu, L., Zhang, R., Yang, J., &amp; Zheng, J. (2017). Aurora kinases: Novel therapy targets in cancers. Oncotarget, 8, 23937–23954. https://doi.org/10.18632/oncotarget.14893</w:t>
      </w:r>
    </w:p>
    <w:p>
      <w:pPr>
        <w:pStyle w:val="BodyText"/>
      </w:pPr>
      <w:r>
        <w:t xml:space="preserve">Unknown authors. (2017). In-silico investigation of Coenzyme A selectivity for Aurora A kinase and development of an Aurora A kinase-selective inhibitor as a potential anticancer agent.</w:t>
      </w:r>
    </w:p>
    <w:p>
      <w:pPr>
        <w:pStyle w:val="BodyText"/>
      </w:pPr>
      <w:r>
        <w:t xml:space="preserve">Vats, P., Saini, C., Baweja, B., Srivastava, S. K., Kumar, A., Kushwah, A. S., &amp; Nema, R. (2025). Aurora kinases signaling in cancer: From molecular perception to targeted therapies. Molecular Cancer. https://doi.org/10.1186/s12943-025-02353-3</w:t>
      </w:r>
    </w:p>
    <w:p>
      <w:pPr>
        <w:pStyle w:val="BodyText"/>
      </w:pPr>
      <w:r>
        <w:t xml:space="preserve">Zhao, D., Kovacs, A. H., Campbell, M., Floriano, W., &amp; Hou, J. (2022). Exploring the structural basis of a subtype selective inhibitor for Aurora kinase B over Aurora kinase A by molecular dynamics simulations. Preprint. https://doi.org/10.21203/rs.3.rs-1942448/v1</w:t>
      </w:r>
    </w:p>
    <w:bookmarkEnd w:id="2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2025-07-03T23:49:41Z</dcterms:created>
  <dcterms:modified xsi:type="dcterms:W3CDTF">2025-07-03T23:49:41Z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