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TESK2 belongs to the small TESK family of serine/threonine kinases. In the original kinome survey, it was placed outside both the TKL and CAMK groups (Manning et al., 2002). Alternative classifications group TESK2 with LIMK/TESK inside the TKL clan (Manning et al., 2002) or inside CAMK (Johnson et al., 2023). Phylogenetic analyses show that TESK1, TESK2, LIMK1 and LIMK2 form a distinct LIMK/TESK sub-family; the TESK2 catalytic domain shares 71 % identity with TESK1 and 40–44 % with LIMK1/2 (Toshima et al., 2001a). Human and rat TESK2 proteins are 89 % identical (Toshima et al., 2001a).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 ⇌ ADP + [phosphoprotein] (Toshima et al., 2001a).</w:t>
      </w:r>
      <w:r>
        <w:br/>
      </w:r>
      <w:r>
        <w:t xml:space="preserve">TESK2 is a dual-specificity kinase that phosphorylates Ser, Thr and Tyr residues (Unknown Authors, 2009).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cations, Mg²⁺ or Mn²⁺ (Toshima et al., 2001a).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Peptide-profiling and cellular studies indicate a preference for a basophilic motif with an Arg at –3: R-x-x-S/T (Johnson et al., 2023). Verified physiological substrates are cofilin and actin-depolymerising factor (ADF), phosphorylated on Ser-3 (Toshima et al., 2001a; Mizuno,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TESK2 is a two-domain protein comprising an N-terminal kinase domain (residues 1–278) and a C-terminal proline-rich regulatory region (Toshima et al., 2001b; Unknown Authors, 2009). The catalytic domain displays the canonical bilobal fold with a five-stranded β-sheet N-lobe and predominantly helical C-lobe (Toshima et al., 2001b).</w:t>
      </w:r>
      <w:r>
        <w:br/>
      </w:r>
      <w:r>
        <w:t xml:space="preserve">AlphaFold modelling suggests an active-like conformation (αC-helix “in”, activation loop closed), although one analysis describes an inactive arrangement (Unknown Authors, 2009).</w:t>
      </w:r>
      <w:r>
        <w:br/>
      </w:r>
      <w:r>
        <w:t xml:space="preserve">Conserved structural features include:</w:t>
      </w:r>
      <w:r>
        <w:br/>
      </w:r>
      <w:r>
        <w:t xml:space="preserve">• Catalytic spine residues (e.g. Leu23, Met81, His126, Val178, Leu182) that stabilise the active site (Toshima et al., 2001b; Unknown Authors, 2009).</w:t>
      </w:r>
      <w:r>
        <w:br/>
      </w:r>
      <w:r>
        <w:t xml:space="preserve">• DFG motif at 125–127, required for Mg²⁺ binding and ATP positioning (Toshima et al., 2001b).</w:t>
      </w:r>
      <w:r>
        <w:br/>
      </w:r>
      <w:r>
        <w:t xml:space="preserve">• Activation loop containing a unique Ala156 (Delpire, 2009; Toshima et al., 2001b).</w:t>
      </w:r>
      <w:r>
        <w:br/>
      </w:r>
      <w:r>
        <w:t xml:space="preserve">• DLTSKN catalytic loop in sub-domain VIB (Toshima et al., 2001a).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 C-terminal autoinhibitory segment (aa 327–399) suppresses kinase activity; its removal increases activity ~10-fold (Toshima et al., 2001a). Asp176 is essential for catalysis (Toshima et al., 2001a).</w:t>
      </w:r>
      <w:r>
        <w:br/>
      </w:r>
      <w:r>
        <w:t xml:space="preserve">Regulatory mechanisms include:</w:t>
      </w:r>
      <w:r>
        <w:br/>
      </w:r>
      <w:r>
        <w:t xml:space="preserve">• Autophosphorylation on Ser219, required for full activity (Unknown Authors, 2009).</w:t>
      </w:r>
      <w:r>
        <w:br/>
      </w:r>
      <w:r>
        <w:t xml:space="preserve">• Binding of 14-3-3 proteins to an RXRSXP motif in the C-terminus, affecting activity and localisation (Toshima et al., 2001a; Unknown Authors, 2009).</w:t>
      </w:r>
      <w:r>
        <w:br/>
      </w:r>
      <w:r>
        <w:t xml:space="preserve">Active TESK2 accumulates in the nucleus, whereas kinase-dead mutants are cytoplasmic (Toshima et al., 2001a).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highest in testicular Sertoli cells and neurons of the central nervous system; levels rise postnatally in both tissues (Toshima et al., 2001a; Unknown Authors, 2009).</w:t>
      </w:r>
      <w:r>
        <w:br/>
      </w:r>
      <w:r>
        <w:t xml:space="preserve">By phosphorylating cofilin/ADF on Ser-3, TESK2 inhibits their actin-depolymerising activity, promoting stress-fibre and focal-adhesion formation (Toshima et al., 2001a). Consequently, TESK2 supports spermatogenesis and limits neurite outgrowth (Toshima et al., 2001a; Unknown Authors, 2009). It operates downstream of integrin signalling but independently of ROCK pathways (Toshima et al., 2001a; Unknown Authors, 2009).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Disruption of TESK2 activity may contribute to male fertility disorders (Toshima et al., 2001a). Over-expression of a hyperactive C-terminally truncated mutant induces nuclear fragmentation and apoptosis (Toshima et al., 2001a). No small-molecule inhibitors have been reported.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Delpire, E. (2009). The mammalian family of sterile 20p-like protein kinases. Pflügers Archiv – European Journal of Physiology, 458, 953–967. https://doi.org/10.1007/s00424-009-0674-y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Mizuno, K. (2013). Signaling mechanisms and functional roles of cofilin phosphorylation and dephosphorylation. Cellular Signalling, 25(2), 457–469. https://doi.org/10.1016/j.cellsig.2012.11.001</w:t>
      </w:r>
    </w:p>
    <w:p>
      <w:pPr>
        <w:pStyle w:val="BodyText"/>
      </w:pPr>
      <w:r>
        <w:t xml:space="preserve">Toshima, J., Toshima, J. Y., Watanabe, T., &amp; Mizuno, K. (2001b). Binding of 14-3-3β regulates the kinase activity and subcellular localization of testicular protein kinase 1. Journal of Biological Chemistry, 276, 43471–43481. https://doi.org/10.1074/jbc.M104620200</w:t>
      </w:r>
    </w:p>
    <w:p>
      <w:pPr>
        <w:pStyle w:val="BodyText"/>
      </w:pPr>
      <w:r>
        <w:t xml:space="preserve">Toshima, J., Toshima, J. Y., Takeuchi, K., Mori, R., &amp; Mizuno, K. (2001a). Cofilin phosphorylation and actin reorganization activities of testicular protein kinase 2 and its predominant expression in testicular Sertoli cells. Journal of Biological Chemistry, 276, 31449–31458. https://doi.org/10.1074/jbc.M102988200</w:t>
      </w:r>
    </w:p>
    <w:p>
      <w:pPr>
        <w:pStyle w:val="BodyText"/>
      </w:pPr>
      <w:r>
        <w:t xml:space="preserve">Unknown Authors. (2009). Spatiotemporal expression and functional role of TES kinase in neurons. [Study].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2025-07-03T19:40:36Z</dcterms:created>
  <dcterms:modified xsi:type="dcterms:W3CDTF">2025-07-03T19:40:36Z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