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TSSK1B (UniProt Q9BXA7; also termed STK22A) is a member of the Ca²⁺/calmodulin-regulated protein kinase (CAMK) group within the testis-specific serine/threonine kinase (TSSK) family and has also been placed in the broader AMPK superfamily (Manning et al., 2002; Salicioni et al., 2020). The TSSK family is evolutionarily conserved and required for male reproduction (Nayyab et al., 2025). TSSK1B is a primate-specific paralogue that likely arose by retrotransposition and resides on human chromosome 5, whereas human TSSK2 maps to 22q11 (Nayyab et al., 2025; Salicioni et al., 2020). In mice, the orthologous Tssk1 and Tssk2 genes are adjacent on chromosome 16 (Xu et al., 2008).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[target protein] ⇌ ADP + phospho-[protein] (Salicioni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cation. Mg²⁺ is preferred, whereas Mn²⁺ supports little or no activity (Salicioni et al., 2020; UnknownAuthors,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Kinase-substrate profiling indicates a preference for basic residues at the −3 and −2 positions relative to the Ser/Thr phosphorylation site (Johnson et al., 2023; Salicioni et al., 2020). TSSK1B phosphorylates the AMARA peptide (AMARAASAAALARRR) and the testis-specific protein TSKS; candidate phospho-sites on TSKS include Ser-281, Ser-285 (in vivo target of TSSK2), and Ser-288 (Basu, 2009; UnknownAuthors, 2014; Xu et al., 2008).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contains a canonical bilobal kinase fold with an N-terminal lobe bearing the αC-helix and a C-terminal lobe that houses the activation segment; AlphaFold modelling supports a flexible activation loop (Salicioni et al., 2020; UnknownAuthors, 2011).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modulated by post-translational phosphorylation. Autophosphorylation of Thr172 within the activation (T)-loop is essential for full activity (Basu, 2009; Salicioni et al., 2020). Interaction with PPP1CC2 (via the scaffold TSKS) and with HSP70/HSP90 cochaperones further influences stability and activity (Salicioni et al., 2020; UnknownAuthors,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restricted to testis, with localisation in post-meiotic spermatids and mature sperm (Salicioni et al., 2020; Nayyab et al., 2025). TSSK1B supports spermatogenesis, influencing sperm morphology, motility, flagellogenesis, mitochondrial sheath formation, and chromatoid-body remodelling (Salicioni et al., 2020). It phosphorylates TSKS and indirectly associates with PPP1CC2 (Salicioni et al., 2020). Although overlapping with TSSK2, the two kinases are not fully redundant; human TSSK1B partially rescues germ-cell defects in a Drosophila model where TSSK2 does not (Nayyab et al., 2025).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Low-nanomolar ATP-competitive inhibitors with pyrrolopyrimidine or pyrimidine scaffolds have been reported, including the pyrimidine compound TAE684 and related analogues (Salicioni et al., 2020; Nayyab et al., 2025). Current compounds lack adequate kinase selectivity.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Deletion of the 5q22.2–q23.1 region containing TSSK1B is linked to asthenoteratozoospermia, and missense variants occur in ~10 % of screened infertile men (Nayyab et al., 2025). Combined deletion of Tssk1 and Tssk2 in mice causes male infertility (Xu et al., 2008). Because of its testis-restricted expression and essential role in fertility, TSSK1B is under investigation as a non-hormonal male contraceptive target (Salicioni et al.,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Basu, S. (2009). Synthetic lethal screening in Drosophila melanogaster reveals novel kinases that can suppress PTEN loss-of-function in vivo (Doctoral dissertation). https://doi.org/10.3929/ethz-a-005941222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Nayyab, S., Gervasi, M. G., Tourzani, D. A., et al. (2025). Identification of TSSK1 and TSSK2 as novel targets for male contraception. Biomolecules, 15, 601. https://doi.org/10.3390/biom15040601</w:t>
      </w:r>
    </w:p>
    <w:p>
      <w:pPr>
        <w:pStyle w:val="BodyText"/>
      </w:pPr>
      <w:r>
        <w:t xml:space="preserve">Salicioni, A. M., Gervasi, M. G., Sosnik, J., et al. (2020). Testis-specific serine kinase protein family in male fertility and as targets for non-hormonal male contraception. Biology of Reproduction, 103, 264–274. https://doi.org/10.1093/biolre/ioaa064</w:t>
      </w:r>
    </w:p>
    <w:p>
      <w:pPr>
        <w:pStyle w:val="BodyText"/>
      </w:pPr>
      <w:r>
        <w:t xml:space="preserve">UnknownAuthors. (2011). Phylogenetic, epigenetic, and biochemical analysis of testis-specific serine kinases.</w:t>
      </w:r>
    </w:p>
    <w:p>
      <w:pPr>
        <w:pStyle w:val="BodyText"/>
      </w:pPr>
      <w:r>
        <w:t xml:space="preserve">UnknownAuthors. (2014). Identification of PPP1CC2 interacting proteins in the mouse testis.</w:t>
      </w:r>
    </w:p>
    <w:p>
      <w:pPr>
        <w:pStyle w:val="BodyText"/>
      </w:pPr>
      <w:r>
        <w:t xml:space="preserve">Xu, B., Hao, Z., Jha, K., et al. (2008). Targeted deletion of Tssk1 and 2 causes male infertility due to haploinsufficiency. Developmental Biology, 319(2), 211–222. https://doi.org/10.1016/j.ydbio.2008.03.047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2025-07-03T20:08:30Z</dcterms:created>
  <dcterms:modified xsi:type="dcterms:W3CDTF">2025-07-03T20:08:30Z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