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ADCK2 belongs to the ancient family of aarF domain‐containing kinases (ADCKs), also known as ABC1 kinases (ABC1Ks), that are conserved from bacteria to eukaryotes. In mammals, ADCK2 is one of at least five paralogs (ADCK1–5) and shares an evolutionary lineage with well‐characterized family members such as ADCK3 (the human orthologue of yeast Coq8p) and ADCK4. Phylogenetic analyses of the ABC1K family indicate that members cluster into distinct subfamilies; many ADCK proteins are associated with mitochondria and are implicated in the regulation of coenzyme Q (CoQ) biosynthesis. In particular, studies have shown that yeast Coq8 and human ADCK3, which belong to closely related clades, play central roles in mitochondrial ubiquinone production; by inference, ADCK2 is positioned within this conserved mitochondrial kinase clade (cullen2016aarfdomaincontaining pages 2-4, lundquist2012abc1katypicalkinases pages 2-4). Sequence comparisons reveal that despite low overall sequence similarity to canonical eukaryotic protein kinases, ADCK proteins maintain a set of conserved residues within a modified kinase domain. This modified domain, which is also preserved in ADCK2, reflects an ancestral catalytic core that diverged early in evolution and has been repurposed for regulatory functions in mitochondrial metabolism (lundquist2012abc1katypicalkinases pages 4-5).</w:t>
      </w:r>
    </w:p>
    <w:p>
      <w:pPr>
        <w:numPr>
          <w:ilvl w:val="0"/>
          <w:numId w:val="1001"/>
        </w:numPr>
      </w:pPr>
      <w:r>
        <w:t xml:space="preserve">Reaction Catalyzed</w:t>
      </w:r>
      <w:r>
        <w:br/>
      </w:r>
      <w:r>
        <w:t xml:space="preserve">ADCK2 is predicted to catalyze a phosphotransfer reaction typical of protein kinases. In the canonical reaction the enzyme uses ATP to transfer a phosphoryl group to a substrate—usually a hydroxyl group on serine or threonine residues—yielding ADP and a phosphorylated protein product, along with the release of a proton. Although the precise substrate of ADCK2 has not yet been biochemically defined, by analogy to other ADCK family members involved in coenzyme Q biosynthesis, the enzyme is expected to facilitate a phosphorylation reaction that may modulate the activity or assembly of components within the CoQ biosynthetic complex (cullen2016aarfdomaincontaining pages 25-26, stefely2015mitochondrialadck3employs pages 8-9).</w:t>
      </w:r>
    </w:p>
    <w:p>
      <w:pPr>
        <w:numPr>
          <w:ilvl w:val="0"/>
          <w:numId w:val="1001"/>
        </w:numPr>
      </w:pPr>
      <w:r>
        <w:t xml:space="preserve">Cofactor Requirements</w:t>
      </w:r>
      <w:r>
        <w:br/>
      </w:r>
      <w:r>
        <w:t xml:space="preserve">Like most protein kinases, ADCK2 is expected to require divalent metal ions as cofactors during catalysis. The prevailing cofactor employed by these enzymes is Mg²⁺, which is necessary for proper coordination of ATP in the catalytic site and for stabilizing the negative charges that accrue during the phosphate transfer reaction. This cofactor requirement is a common theme in kinase chemistry and is inferred by the conservation of key ATP‐binding motifs even in atypical kinases of the ADCK family (jaeg2017exploringthemitochondrial pages 67-69).</w:t>
      </w:r>
    </w:p>
    <w:p>
      <w:pPr>
        <w:numPr>
          <w:ilvl w:val="0"/>
          <w:numId w:val="1001"/>
        </w:numPr>
      </w:pPr>
      <w:r>
        <w:t xml:space="preserve">Substrate Specificity</w:t>
      </w:r>
      <w:r>
        <w:br/>
      </w:r>
      <w:r>
        <w:t xml:space="preserve">The substrate specificity of ADCK2 remains uncharacterized; however, investigations into related ADCK proteins suggest that these atypical kinases do not conform to the substrate consensus motifs observed in classical serine/threonine or tyrosine kinases. In studies involving ADCK3, only a subset of the canonical kinase motifs is conserved, indicating an altered mode of substrate recognition. The ADCK family is associated with the phosphorylation of components that regulate CoQ biosynthesis, and it is anticipated that ADCK2 may target non‐classical substrates—potentially proteins or small molecules within the mitochondrial CoQ biosynthetic pathway. At present, a consensus substrate motif for ADCK2 has not been defined, and detailed mapping of its substrate specificity awaits further experimental determination (cullen2016aarfdomaincontaining pages 25-26, helene2017tiphainejaeg pages 67-69).</w:t>
      </w:r>
    </w:p>
    <w:p>
      <w:pPr>
        <w:numPr>
          <w:ilvl w:val="0"/>
          <w:numId w:val="1001"/>
        </w:numPr>
      </w:pPr>
      <w:r>
        <w:t xml:space="preserve">Structure</w:t>
      </w:r>
      <w:r>
        <w:br/>
      </w:r>
      <w:r>
        <w:t xml:space="preserve">ADCK2 is predicted to adopt an atypical protein kinase‐like (PKL) fold that distinguishes it from canonical eukaryotic protein kinases. Its structural organization is expected to include an N-terminal mitochondrial targeting sequence (MTS) that directs the protein to mitochondria, followed by a conserved ADCK domain containing a modified kinase core. This kinase domain displays only a partial conservation of the 12 classical kinase subdomains; for example, members of the ADCK family conserve motifs I, II, III, VIB, and VII, while other motifs are either absent or substantially divergent. One of the signature features of ADCK family kinases is the presence of a unique KxGQ motif located in an N-terminal extension—a motif that, in studies of ADCK3, occupies the canonical substrate-binding cleft and appears to function in autoinhibition. In addition, an alanine-rich loop substitutes for the conventional glycine-rich loop present in typical ePKs, thereby influencing nucleotide binding. Structural data derived from ADCK3 (from high-resolution X-ray crystallography of a truncated mitochondrial form) provide a template for modeling ADCK2, suggesting that despite these modifications, critical elements such as a defined nucleotide-binding pocket, an activation loop, and a rudimentary hydrophobic spine are maintained (modi2019astructurallyvalidatedmultiple pages 14-15, stefely2015mitochondrialadck3employs pages 4-6). Computational structural alignments further support that ADCK2, like its paralogs, belongs to the UbiB family and exhibits unique insertions and conformational features that may affect both catalysis and regulation (lundquist2012abc1katypicalkinases pages 4-5).</w:t>
      </w:r>
    </w:p>
    <w:p>
      <w:pPr>
        <w:numPr>
          <w:ilvl w:val="0"/>
          <w:numId w:val="1001"/>
        </w:numPr>
      </w:pPr>
      <w:r>
        <w:t xml:space="preserve">Regulation</w:t>
      </w:r>
      <w:r>
        <w:br/>
      </w:r>
      <w:r>
        <w:t xml:space="preserve">Regulatory control of ADCK2 has yet to be specifically defined. However, insights from studies on ADCK3 indicate that ADCK family kinases are subject to multiple levels of regulation. In ADCK3, regulatory mechanisms include autophosphorylation activity that is modulated by specific structural elements such as the KxGQ motif and the alanine-rich nucleotide-binding loop. Mutations that convert alanine residues to glycine within this loop have been shown to relieve inhibition, thereby enabling enhanced autophosphorylation and altering nucleotide selectivity. Such conformational changes suggest a regulatory mechanism that relies on structural dynamics within the kinase domain. Post-translational modifications, including phosphorylation, have been observed in related ADCK proteins and likely serve to fine-tune enzymatic activity, though the specific modification sites and the kinases that mediate these events in ADCK2 remain to be experimentally determined. In summary, based on the regulatory paradigms established for ADCK3, ADCK2 is expected to be controlled by a combination of autoinhibitory domain positioning, conformational flexibility, and possible autophosphorylation events (stefely2015mitochondrialadck3employs pages 6-8, cullen2016aarfdomaincontaining pages 12-14).</w:t>
      </w:r>
    </w:p>
    <w:p>
      <w:pPr>
        <w:numPr>
          <w:ilvl w:val="0"/>
          <w:numId w:val="1001"/>
        </w:numPr>
      </w:pPr>
      <w:r>
        <w:t xml:space="preserve">Function</w:t>
      </w:r>
      <w:r>
        <w:br/>
      </w:r>
      <w:r>
        <w:t xml:space="preserve">ADCK2 is an uncharacterized aarF domain-containing kinase with Uniprot ID Q7Z695. While its specific biochemical function has not been elucidated, by virtue of its membership in the ADCK family it is predicted to be involved in mitochondrial processes, notably in the regulation of coenzyme Q biosynthesis. ADCK3, a closely related family member, has been shown to mediate coenzyme Q synthesis via phosphorylation‐dependent stabilization or assembly of the CoQ synthome, and mutations in ADCK3 lead to mitochondrial dysfunction and CoQ deficiency. In parallel, the evolutionary conservation of ADCK family proteins, along with the presence of a mitochondrial targeting sequence in ADCK2, support the notion that ADCK2 plays a role in mitochondrial import of CoQ precursors and the regulation of associated oxidative phosphorylation pathways. This function could extend to influencing muscle mitochondrial performance and fatty acid beta‑oxidation, consistent with roles observed for other mitochondrial kinases in energy metabolism (cullen2016aarfdomaincontaining pages 2-4, lundquist2012abc1katypicalkinases pages 2-4). Although direct experimental data regarding ADCK2’s specific substrates and interacting partners are not yet available, its phylogenetic relationship with kinases that modulate CoQ biosynthesis provides a basis for hypothesizing its involvement in mitochondrial homeostasis.</w:t>
      </w:r>
    </w:p>
    <w:p>
      <w:pPr>
        <w:numPr>
          <w:ilvl w:val="0"/>
          <w:numId w:val="1001"/>
        </w:numPr>
      </w:pPr>
      <w:r>
        <w:t xml:space="preserve">Other Comments</w:t>
      </w:r>
      <w:r>
        <w:br/>
      </w:r>
      <w:r>
        <w:t xml:space="preserve">Currently, no selective inhibitors or chemical probes have been reported that specifically target ADCK2. In contrast, several studies have identified small molecule modulators and kinase inhibitors that act on related ADCK family members, such as ADCK3, which are under investigation for their potential to correct CoQ deficiency. In addition, mutations in ADCK3 are associated with mitochondrial dysfunction and neurodegenerative disorders, and similar disease associations for ADCK2 may emerge as further studies are conducted. The uncharacterized state of ADCK2—regarding its substrate specificity, catalytic efficiency, and overall cellular role—underscores the need for further biochemical and structural studies. The integration of high-resolution structural approaches combined with in vitro activity assays will be critical for delineating the catalytic mechanism and regulatory features specific to ADCK2. Such investigations may also clarify its potential involvement in muscle mitochondrial function and fatty acid beta-oxidation, as suggested by preliminary functional annotations (stefely2015mitochondrialadck3employs pages 9-11, lundquist2012abc1katypicalkinases pages 7-8, modi2019astructurallyvalidatedmultiple pages 14-15).</w:t>
      </w:r>
    </w:p>
    <w:p>
      <w:pPr>
        <w:numPr>
          <w:ilvl w:val="0"/>
          <w:numId w:val="1001"/>
        </w:numPr>
      </w:pPr>
      <w:r>
        <w:t xml:space="preserve">References</w:t>
      </w:r>
      <w:r>
        <w:br/>
      </w:r>
      <w:r>
        <w:t xml:space="preserve">[1] cullen2016aarfdomaincontaining pages 2-4</w:t>
      </w:r>
      <w:r>
        <w:br/>
      </w:r>
      <w:r>
        <w:t xml:space="preserve">[2] cullen2016aarfdomaincontaining pages 25-26</w:t>
      </w:r>
      <w:r>
        <w:br/>
      </w:r>
      <w:r>
        <w:t xml:space="preserve">[3] cullen2016aarfdomaincontaining pages 12-14</w:t>
      </w:r>
      <w:r>
        <w:br/>
      </w:r>
      <w:r>
        <w:t xml:space="preserve">[4] cullen2016aarfdomaincontaining pages 19-21</w:t>
      </w:r>
      <w:r>
        <w:br/>
      </w:r>
      <w:r>
        <w:t xml:space="preserve">[5] lundquist2012abc1katypicalkinases pages 2-4</w:t>
      </w:r>
      <w:r>
        <w:br/>
      </w:r>
      <w:r>
        <w:t xml:space="preserve">[6] lundquist2012abc1katypicalkinases pages 4-5</w:t>
      </w:r>
      <w:r>
        <w:br/>
      </w:r>
      <w:r>
        <w:t xml:space="preserve">[7] lundquist2012abc1katypicalkinases pages 7-8</w:t>
      </w:r>
      <w:r>
        <w:br/>
      </w:r>
      <w:r>
        <w:t xml:space="preserve">[8] modi2019astructurallyvalidatedmultiple pages 14-15</w:t>
      </w:r>
      <w:r>
        <w:br/>
      </w:r>
      <w:r>
        <w:t xml:space="preserve">[9] stefely2015mitochondrialadck3employs pages 4-6</w:t>
      </w:r>
      <w:r>
        <w:br/>
      </w:r>
      <w:r>
        <w:t xml:space="preserve">[10] stefely2015mitochondrialadck3employs pages 6-8</w:t>
      </w:r>
      <w:r>
        <w:br/>
      </w:r>
      <w:r>
        <w:t xml:space="preserve">[11] stefely2015mitochondrialadck3employs pages 8-9</w:t>
      </w:r>
      <w:r>
        <w:br/>
      </w:r>
      <w:r>
        <w:t xml:space="preserve">[12] stefely2015mitochondrialadck3employs pages 9-11</w:t>
      </w:r>
    </w:p>
    <w:p>
      <w:pPr>
        <w:pStyle w:val="FirstParagraph"/>
      </w:pPr>
      <w:r>
        <w:t xml:space="preserve">References</w:t>
      </w:r>
    </w:p>
    <w:p>
      <w:pPr>
        <w:numPr>
          <w:ilvl w:val="0"/>
          <w:numId w:val="1002"/>
        </w:numPr>
      </w:pPr>
      <w:r>
        <w:t xml:space="preserve">(cullen2016aarfdomaincontaining pages 2-4): Jason K. Cullen, Norazian Abdul Murad, Abrey Yeo, Matthew McKenzie, Micheal Ward, Kok Leong Chong, Nicole L. Schieber, Robert G. Parton, Yi Chieh Lim, Ernst Wolvetang, Ghassan J. Maghzal, Roland Stocker, and Martin F. Lavin. Aarf domain containing kinase 3 (adck3) mutant cells display signs of oxidative stress, defects in mitochondrial homeostasis and lysosomal accumulation. PLOS ONE, 11:e0148213, Feb 2016. URL: https://doi.org/10.1371/journal.pone.0148213, doi:10.1371/journal.pone.0148213. This article has 63 citations and is from a peer-reviewed journal.</w:t>
      </w:r>
    </w:p>
    <w:p>
      <w:pPr>
        <w:numPr>
          <w:ilvl w:val="0"/>
          <w:numId w:val="1002"/>
        </w:numPr>
      </w:pPr>
      <w:r>
        <w:t xml:space="preserve">(jaeg2017exploringthemitochondrial pages 67-69): T Jaeg. Exploring the mitochondrial function in muscle and molecular dysregulation in cerebellum in a mouse model for arca2, a recessive ataxia with coenzyme q10 …. Unknown journal, 2017.</w:t>
      </w:r>
    </w:p>
    <w:p>
      <w:pPr>
        <w:numPr>
          <w:ilvl w:val="0"/>
          <w:numId w:val="1002"/>
        </w:numPr>
      </w:pPr>
      <w:r>
        <w:t xml:space="preserve">(lundquist2012abc1katypicalkinases pages 4-5): P. Lundquist, Jerrold I. Davis, and K. V. van Wijk. Abc1k atypical kinases in plants: filling the organellar kinase void. Trends in plant science, 17 9:546-55, Sep 2012. URL: https://doi.org/10.1016/j.tplants.2012.05.010, doi:10.1016/j.tplants.2012.05.010. This article has 76 citations and is from a domain leading peer-reviewed journal.</w:t>
      </w:r>
    </w:p>
    <w:p>
      <w:pPr>
        <w:numPr>
          <w:ilvl w:val="0"/>
          <w:numId w:val="1002"/>
        </w:numPr>
      </w:pPr>
      <w:r>
        <w:t xml:space="preserve">(modi2019astructurallyvalidatedmultiple pages 14-15): Vivek Modi and Roland L. Dunbrack. A structurally-validated multiple sequence alignment of 497 human protein kinase domains. Scientific Reports, Dec 2019. URL: https://doi.org/10.1038/s41598-019-56499-4, doi:10.1038/s41598-019-56499-4. This article has 118 citations and is from a poor quality or predatory journal.</w:t>
      </w:r>
    </w:p>
    <w:p>
      <w:pPr>
        <w:numPr>
          <w:ilvl w:val="0"/>
          <w:numId w:val="1002"/>
        </w:numPr>
      </w:pPr>
      <w:r>
        <w:t xml:space="preserve">(stefely2015mitochondrialadck3employs pages 4-6): Jonathan A. Stefely, Andrew G. Reidenbach, Arne Ulbrich, Krishnadev Oruganty, Brendan J. Floyd, Adam Jochem, Jaclyn M. Saunders, Isabel E. Johnson, Catherine E. Minogue, Russell L. Wrobel, Grant E. Barber, David Lee, Sheng Li, Natarajan Kannan, Joshua J. Coon, Craig A. Bingman, and David J. Pagliarini. Mitochondrial adck3 employs an atypical protein kinase-like fold to enable coenzyme q biosynthesis. Molecular Cell, 57:83-94, Jan 2015. URL: https://doi.org/10.1016/j.molcel.2014.11.002, doi:10.1016/j.molcel.2014.11.002. This article has 134 citations and is from a highest quality peer-reviewed journal.</w:t>
      </w:r>
    </w:p>
    <w:p>
      <w:pPr>
        <w:numPr>
          <w:ilvl w:val="0"/>
          <w:numId w:val="1002"/>
        </w:numPr>
      </w:pPr>
      <w:r>
        <w:t xml:space="preserve">(cullen2016aarfdomaincontaining pages 25-26): Jason K. Cullen, Norazian Abdul Murad, Abrey Yeo, Matthew McKenzie, Micheal Ward, Kok Leong Chong, Nicole L. Schieber, Robert G. Parton, Yi Chieh Lim, Ernst Wolvetang, Ghassan J. Maghzal, Roland Stocker, and Martin F. Lavin. Aarf domain containing kinase 3 (adck3) mutant cells display signs of oxidative stress, defects in mitochondrial homeostasis and lysosomal accumulation. PLOS ONE, 11:e0148213, Feb 2016. URL: https://doi.org/10.1371/journal.pone.0148213, doi:10.1371/journal.pone.0148213. This article has 63 citations and is from a peer-reviewed journal.</w:t>
      </w:r>
    </w:p>
    <w:p>
      <w:pPr>
        <w:numPr>
          <w:ilvl w:val="0"/>
          <w:numId w:val="1002"/>
        </w:numPr>
      </w:pPr>
      <w:r>
        <w:t xml:space="preserve">(helene2017tiphainejaeg pages 67-69): P Hélène. Tiphaine jaeg. Unknown journal, 2017.</w:t>
      </w:r>
    </w:p>
    <w:p>
      <w:pPr>
        <w:numPr>
          <w:ilvl w:val="0"/>
          <w:numId w:val="1002"/>
        </w:numPr>
      </w:pPr>
      <w:r>
        <w:t xml:space="preserve">(lundquist2012abc1katypicalkinases pages 2-4): P. Lundquist, Jerrold I. Davis, and K. V. van Wijk. Abc1k atypical kinases in plants: filling the organellar kinase void. Trends in plant science, 17 9:546-55, Sep 2012. URL: https://doi.org/10.1016/j.tplants.2012.05.010, doi:10.1016/j.tplants.2012.05.010. This article has 76 citations and is from a domain leading peer-reviewed journal.</w:t>
      </w:r>
    </w:p>
    <w:p>
      <w:pPr>
        <w:numPr>
          <w:ilvl w:val="0"/>
          <w:numId w:val="1002"/>
        </w:numPr>
      </w:pPr>
      <w:r>
        <w:t xml:space="preserve">(lundquist2012abc1katypicalkinases pages 7-8): P. Lundquist, Jerrold I. Davis, and K. V. van Wijk. Abc1k atypical kinases in plants: filling the organellar kinase void. Trends in plant science, 17 9:546-55, Sep 2012. URL: https://doi.org/10.1016/j.tplants.2012.05.010, doi:10.1016/j.tplants.2012.05.010. This article has 76 citations and is from a domain leading peer-reviewed journal.</w:t>
      </w:r>
    </w:p>
    <w:p>
      <w:pPr>
        <w:numPr>
          <w:ilvl w:val="0"/>
          <w:numId w:val="1002"/>
        </w:numPr>
      </w:pPr>
      <w:r>
        <w:t xml:space="preserve">(stefely2015mitochondrialadck3employs pages 6-8): Jonathan A. Stefely, Andrew G. Reidenbach, Arne Ulbrich, Krishnadev Oruganty, Brendan J. Floyd, Adam Jochem, Jaclyn M. Saunders, Isabel E. Johnson, Catherine E. Minogue, Russell L. Wrobel, Grant E. Barber, David Lee, Sheng Li, Natarajan Kannan, Joshua J. Coon, Craig A. Bingman, and David J. Pagliarini. Mitochondrial adck3 employs an atypical protein kinase-like fold to enable coenzyme q biosynthesis. Molecular Cell, 57:83-94, Jan 2015. URL: https://doi.org/10.1016/j.molcel.2014.11.002, doi:10.1016/j.molcel.2014.11.002. This article has 134 citations and is from a highest quality peer-reviewed journal.</w:t>
      </w:r>
    </w:p>
    <w:p>
      <w:pPr>
        <w:numPr>
          <w:ilvl w:val="0"/>
          <w:numId w:val="1002"/>
        </w:numPr>
      </w:pPr>
      <w:r>
        <w:t xml:space="preserve">(stefely2015mitochondrialadck3employs pages 8-9): Jonathan A. Stefely, Andrew G. Reidenbach, Arne Ulbrich, Krishnadev Oruganty, Brendan J. Floyd, Adam Jochem, Jaclyn M. Saunders, Isabel E. Johnson, Catherine E. Minogue, Russell L. Wrobel, Grant E. Barber, David Lee, Sheng Li, Natarajan Kannan, Joshua J. Coon, Craig A. Bingman, and David J. Pagliarini. Mitochondrial adck3 employs an atypical protein kinase-like fold to enable coenzyme q biosynthesis. Molecular Cell, 57:83-94, Jan 2015. URL: https://doi.org/10.1016/j.molcel.2014.11.002, doi:10.1016/j.molcel.2014.11.002. This article has 134 citations and is from a highest quality peer-reviewed journal.</w:t>
      </w:r>
    </w:p>
    <w:p>
      <w:pPr>
        <w:numPr>
          <w:ilvl w:val="0"/>
          <w:numId w:val="1002"/>
        </w:numPr>
      </w:pPr>
      <w:r>
        <w:t xml:space="preserve">(stefely2015mitochondrialadck3employs pages 9-11): Jonathan A. Stefely, Andrew G. Reidenbach, Arne Ulbrich, Krishnadev Oruganty, Brendan J. Floyd, Adam Jochem, Jaclyn M. Saunders, Isabel E. Johnson, Catherine E. Minogue, Russell L. Wrobel, Grant E. Barber, David Lee, Sheng Li, Natarajan Kannan, Joshua J. Coon, Craig A. Bingman, and David J. Pagliarini. Mitochondrial adck3 employs an atypical protein kinase-like fold to enable coenzyme q biosynthesis. Molecular Cell, 57:83-94, Jan 2015. URL: https://doi.org/10.1016/j.molcel.2014.11.002, doi:10.1016/j.molcel.2014.11.002. This article has 134 citations and is from a highest quality peer-reviewed journal.</w:t>
      </w:r>
    </w:p>
    <w:p>
      <w:pPr>
        <w:numPr>
          <w:ilvl w:val="0"/>
          <w:numId w:val="1002"/>
        </w:numPr>
      </w:pPr>
      <w:r>
        <w:t xml:space="preserve">(cullen2016aarfdomaincontaining pages 12-14): Jason K. Cullen, Norazian Abdul Murad, Abrey Yeo, Matthew McKenzie, Micheal Ward, Kok Leong Chong, Nicole L. Schieber, Robert G. Parton, Yi Chieh Lim, Ernst Wolvetang, Ghassan J. Maghzal, Roland Stocker, and Martin F. Lavin. Aarf domain containing kinase 3 (adck3) mutant cells display signs of oxidative stress, defects in mitochondrial homeostasis and lysosomal accumulation. PLOS ONE, 11:e0148213, Feb 2016. URL: https://doi.org/10.1371/journal.pone.0148213, doi:10.1371/journal.pone.0148213. This article has 63 citations and is from a peer-reviewed journal.</w:t>
      </w:r>
    </w:p>
    <w:p>
      <w:pPr>
        <w:numPr>
          <w:ilvl w:val="0"/>
          <w:numId w:val="1002"/>
        </w:numPr>
      </w:pPr>
      <w:r>
        <w:t xml:space="preserve">(cullen2016aarfdomaincontaining pages 19-21): Jason K. Cullen, Norazian Abdul Murad, Abrey Yeo, Matthew McKenzie, Micheal Ward, Kok Leong Chong, Nicole L. Schieber, Robert G. Parton, Yi Chieh Lim, Ernst Wolvetang, Ghassan J. Maghzal, Roland Stocker, and Martin F. Lavin. Aarf domain containing kinase 3 (adck3) mutant cells display signs of oxidative stress, defects in mitochondrial homeostasis and lysosomal accumulation. PLOS ONE, 11:e0148213, Feb 2016. URL: https://doi.org/10.1371/journal.pone.0148213, doi:10.1371/journal.pone.0148213. This article has 63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