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7 (CDK7) is a serine/threonine kinase that belongs to the cyclin-dependent kinase (CDK) family, which is a specialized subgroup within the larger CMGC group of protein kinases. CDK7 is evolutionarily conserved across eukaryotic organisms, with orthologs identified from yeast to mammals, indicating its indispensable role in fundamental cellular processes. Its presence in diverse species underscores that during evolution, CDK7 maintained a dual functionality: on one hand, it plays a central role in regulating cell cycle progression by activating partner CDKs, and on the other, it contributes to the control of RNA polymerase II-mediated transcription when integrated into the basal transcription machinery. In mammals, CDK7 is best known as the catalytic subunit of the CDK-activating kinase (CAK) complex, which is crucial not only for the phosphorylation and subsequent activation of cell cycle CDKs such as CDK1, CDK2, CDK4, and CDK6 but also for coordinating the transcription process through its association with the TFIIH complex. These phylogenetic characteristics, along with its conserved catalytic domain and regulatory mechanisms, firmly establish CDK7 as a member of an evolutionarily ancient kinase family that has expanded to mediate both cell division and transcription regulation (hunter2015theeukaryoticprotein pages 1-3, malumbres2014cyclindependentkinases pages 1-2).</w:t>
      </w:r>
    </w:p>
    <w:p>
      <w:pPr>
        <w:numPr>
          <w:ilvl w:val="0"/>
          <w:numId w:val="1001"/>
        </w:numPr>
      </w:pPr>
      <w:r>
        <w:t xml:space="preserve">Reaction Catalyzed</w:t>
      </w:r>
      <w:r>
        <w:br/>
      </w:r>
      <w:r>
        <w:t xml:space="preserve">CDK7 catalyzes the transfer of a phosphate group from ATP to a target substrate protein, following the canonical phosphorylation reaction typical for serine/threonine kinases. The reaction mechanism involves the binding of ATP and a specific protein substrate into the kinase active site, where CDK7 facilitates the transfer of the γ-phosphate of ATP to a serine or threonine residue on the substrate. The overall chemical reaction can be represented as:</w:t>
      </w:r>
      <w:r>
        <w:br/>
      </w:r>
      <w:r>
        <w:t xml:space="preserve">ATP + [protein]-(L-serine or L-threonine) → ADP + [protein]-(L-serine/threonine)-phosphate + H⁺.</w:t>
      </w:r>
      <w:r>
        <w:br/>
      </w:r>
      <w:r>
        <w:t xml:space="preserve">This reaction is fundamental to the activation and regulation of many proteins, as phosphorylation can induce conformational changes that modulate the activity, interaction, or localization of the substrate proteins (alexander2008rolesformotifs pages 4-9).</w:t>
      </w:r>
    </w:p>
    <w:p>
      <w:pPr>
        <w:numPr>
          <w:ilvl w:val="0"/>
          <w:numId w:val="1001"/>
        </w:numPr>
      </w:pPr>
      <w:r>
        <w:t xml:space="preserve">Cofactor Requirements</w:t>
      </w:r>
      <w:r>
        <w:br/>
      </w:r>
      <w:r>
        <w:t xml:space="preserve">The catalytic activity of CDK7, in line with other serine/threonine kinases, is dependent on the presence of divalent metal ion cofactors. Mg²⁺ ions are absolutely required to coordinate the phosphate groups of ATP within the active site of the enzyme. By binding to ATP, Mg²⁺ helps to position the γ-phosphate group optimally for the subsequent nucleophilic attack by the hydroxyl group of the serine or threonine residue on the substrate, ensuring efficient catalysis of the phosphorylation reaction (alexander2008rolesformotifs pages 4-9).</w:t>
      </w:r>
    </w:p>
    <w:p>
      <w:pPr>
        <w:numPr>
          <w:ilvl w:val="0"/>
          <w:numId w:val="1001"/>
        </w:numPr>
      </w:pPr>
      <w:r>
        <w:t xml:space="preserve">Substrate Specificity</w:t>
      </w:r>
      <w:r>
        <w:br/>
      </w:r>
      <w:r>
        <w:t xml:space="preserve">CDK7 exhibits a defined substrate specificity that is central to its roles in both cell cycle regulation and transcription initiation. One major substrate group comprises the cyclin-dependent kinases themselves, such as CDK1, CDK2, CDK4, and CDK6. CDK7 phosphorylates a conserved threonine residue within the activation loop (T-loop) of these kinases, a modification that is required for their full activation and proper progression of cell cycle transitions, including critical events at the G1-S and G2-M boundaries.</w:t>
      </w:r>
      <w:r>
        <w:br/>
      </w:r>
      <w:r>
        <w:t xml:space="preserve">Another prominent substrate of CDK7 is the RNA polymerase II (Pol II) largest subunit, POLR2A. POLR2A contains multiple repeats of a heptapeptide consensus sequence (Y₁S₂P₃T₄S₅P₆S₇) in its C-terminal domain (CTD). CDK7 preferentially targets the serine residues within these repeats, with Ser5 phosphorylation being especially critical for promoting promoter clearance and transcription initiation. Additional substrates include transcription elongation factors such as SPT5/SUPT5H and splicing factors such as SF1/NR5A1, as well as the tumor suppressor p53 (TP53). Although a detailed consensus motif for CDK7 has not been fully refined, available high-throughput substrate profiling indicates that the enzyme prefers phosphorylation in motifs where a serine residue is followed by proline (as often seen in the Pol II CTD) and in regions with defined structural context that enable efficient kinase docking (johnson2023anatlasof pages 6-7, alrawi2023cyclinaand pages 32-35).</w:t>
      </w:r>
    </w:p>
    <w:p>
      <w:pPr>
        <w:numPr>
          <w:ilvl w:val="0"/>
          <w:numId w:val="1001"/>
        </w:numPr>
      </w:pPr>
      <w:r>
        <w:t xml:space="preserve">Structure</w:t>
      </w:r>
      <w:r>
        <w:br/>
      </w:r>
      <w:r>
        <w:t xml:space="preserve">CDK7 is characterized by a central protein kinase domain that adopts the classical bilobal architecture typical of eukaryotic kinases. The N-terminal lobe, predominantly composed of β-sheets along with a critical αC-helix, cooperates with a more extensive C-terminal lobe that is largely helical. The ATP binding site is located at the interface between these lobes, while key catalytic residues, including a conserved aspartate located in the catalytic loop, function as the catalytic base. The enzyme also contains an activation loop (T-loop) whose phosphorylation is essential for attaining full kinase activity.</w:t>
      </w:r>
      <w:r>
        <w:br/>
      </w:r>
      <w:r>
        <w:t xml:space="preserve">Within the cellular context, CDK7 does not act as a solitary enzyme; instead, it is assembled into the multisubunit CDK-activating kinase (CAK) complex along with cyclin H and MAT1. Cyclin H binding is known to induce conformational rearrangements that properly align the catalytic machinery, while MAT1 further stabilizes the interacting complex and influences substrate orientation. Crystallographic studies have revealed distinctive features in CDK7’s structure, including a well-defined C-helix that plays a role in the organization of its active site and a hydrophobic spine that helps to connect the N-terminal and C-terminal lobes, collectively ensuring precise substrate accommodation and catalytic efficiency. These structural elements underpin the enzyme’s dual functionality in activating other CDKs and in phosphorylating the Pol II CTD as part of the TFIIH complex (duster2024structuralbasisof pages 1-4, hunter2015theeukaryoticprotein pages 3-6, lolli2004thecrystalstructure pages 12-13).</w:t>
      </w:r>
    </w:p>
    <w:p>
      <w:pPr>
        <w:numPr>
          <w:ilvl w:val="0"/>
          <w:numId w:val="1001"/>
        </w:numPr>
      </w:pPr>
      <w:r>
        <w:t xml:space="preserve">Regulation</w:t>
      </w:r>
      <w:r>
        <w:br/>
      </w:r>
      <w:r>
        <w:t xml:space="preserve">CDK7 is regulated through multiple interrelated mechanisms that ensure its precise control during cell proliferation and transcription initiation. A primary mode of regulation is its assembly into the CAK complex, where binding to cyclin H and MAT1 is essential for the proper folding, activation, and substrate recognition of CDK7. The interaction with cyclin H induces conformational changes that not only bring catalytic residues into optimum alignment but also contribute to the opening of the active site. MAT1 further reinforces this activated conformation and may play a role in determining substrate specificity by influencing the overall structure of the complex.</w:t>
      </w:r>
      <w:r>
        <w:br/>
      </w:r>
      <w:r>
        <w:t xml:space="preserve">Post-translational modifications are also critical in regulating CDK7 activity. Phosphorylation of the activation loop (T-loop) is necessary for the full activation of the enzyme, as this modification stabilizes the active conformation required for substrate binding and catalysis. Under conditions of DNA damage, CDK7 phosphorylates the tumor suppressor p53, which becomes activated and subsequently participates in a feedback loop by inhibiting CDK7 activity. This regulatory feedback mechanism is integral to the DNA damage response, resulting in cell cycle arrest or the initiation of apoptosis when genotoxic stress is detected. The combined effects of complex assembly and phosphorylation events ensure that CDK7 activity is maintained at a constant level throughout the cell cycle while being capable of rapid modulation in response to cellular stress signals (alexander2008rolesformotifs pages 90-94, alrawi2023cyclinaand pages 6-8, fisher2005secretsofa pages 4-5, fisher2017cdkregulationof pages 11-14).</w:t>
      </w:r>
    </w:p>
    <w:p>
      <w:pPr>
        <w:numPr>
          <w:ilvl w:val="0"/>
          <w:numId w:val="1001"/>
        </w:numPr>
      </w:pPr>
      <w:r>
        <w:t xml:space="preserve">Function</w:t>
      </w:r>
      <w:r>
        <w:br/>
      </w:r>
      <w:r>
        <w:t xml:space="preserve">CDK7 plays a dual, central role in cell biology by integrating the control of cell cycle progression with the regulation of transcription. First, as the catalytic subunit of the CAK complex, CDK7 phosphorylates and thereby activates critical cyclin-dependent kinases such as CDK1, CDK2, CDK4, and CDK6. This activation via T-loop phosphorylation is indispensable for proper cell cycle transitions, including the switch from G1 to S phase and progression through G2 and mitosis. Interruptions in these phosphorylation events result in aberrant cell cycle progression, underscoring the importance of CDK7 in cell division control.</w:t>
      </w:r>
      <w:r>
        <w:br/>
      </w:r>
      <w:r>
        <w:t xml:space="preserve">Second, CDK7 is a key regulator of transcription initiation as a component of the TFIIH basal transcription factor complex. In this role, CDK7 phosphorylates the C-terminal domain (CTD) of RNA polymerase II, particularly at Ser5 residues within the repeated heptad motif of POLR2A. This phosphorylation event triggers the release of RNA polymerase II from the promoter, allowing it to escape into productive transcript elongation. In addition to its central roles in activating other CDKs and the transcription machinery, CDK7 phosphorylates several other substrates, including elongation factors such as SPT5/SUPT5H, splicing regulators such as SF1/NR5A1, and the tumor suppressor p53, thereby linking transcription with the cellular response to DNA damage. Collectively, these functions ensure that the mechanisms driving cell division and gene expression are tightly coordinated to sustain cellular proliferation and maintain genome integrity (alrawi2023cyclinaand pages 1-3, aquino2022newmolecularmechanisms pages 24-27, johnson2023anatlasof pages 9-10, parsons2005comparativeanalysisof pages 14-15).</w:t>
      </w:r>
    </w:p>
    <w:p>
      <w:pPr>
        <w:numPr>
          <w:ilvl w:val="0"/>
          <w:numId w:val="1001"/>
        </w:numPr>
      </w:pPr>
      <w:r>
        <w:t xml:space="preserve">Other Comments</w:t>
      </w:r>
      <w:r>
        <w:br/>
      </w:r>
      <w:r>
        <w:t xml:space="preserve">Due to its central role in both cell cycle progression and transcription regulation, CDK7 has emerged as an attractive target for therapeutic intervention, particularly in the context of cancer. Selective inhibitors of CDK7, such as THZ1, have been developed and are currently the subject of extensive preclinical evaluation. These inhibitors act by impeding CDK7’s ability to phosphorylate its downstream targets, which disrupts the normal activation of other CDKs as well as the phosphorylation of the RNA polymerase II CTD, ultimately leading to impaired cell cycle progression and transcriptional dysregulation. Additionally, the regulatory feedback loop in which CDK7 activates p53, and p53 in turn downregulates CDK7 activity, highlights the enzyme’s involvement in the cellular response to DNA damage. Although explicit disease-associated mutations in CDK7 have not been detailed in the available data, dysregulation of its kinase activity has been implicated in tumorigenesis. As research advances, further insights into its structural and regulatory nuances may foster the development of even more potent and selective inhibitors for clinical use (ramani2020structuralmotifsfor pages 46-53, pellarin2025cyclindependentproteinkinases pages 49-49, pellarin2025cyclindependentproteinkinases pages 51-52).</w:t>
      </w:r>
    </w:p>
    <w:p>
      <w:pPr>
        <w:numPr>
          <w:ilvl w:val="0"/>
          <w:numId w:val="1001"/>
        </w:numPr>
      </w:pPr>
      <w:r>
        <w:t xml:space="preserve">References</w:t>
      </w:r>
      <w:r>
        <w:br/>
      </w:r>
      <w:r>
        <w:t xml:space="preserve">alexander2008rolesformotifs pages 4-9, alexander2008rolesformotifs pages 14-18, alexander2008rolesformotifs pages 90-94, alrawi2023cyclinaand pages 1-3, alrawi2023cyclinaand pages 6-8, alrawi2023cyclinaand pages 32-35, aquino2022newmolecularmechanisms pages 24-27, hunter2015theeukaryoticprotein pages 1-3, hunter2015theeukaryoticprotein pages 3-6, johnson2023anatlasof pages 6-7, johnson2023anatlasof pages 9-10, malumbres2014cyclindependentkinases pages 1-2, duster2024structuralbasisof pages 1-4, parsons2005comparativeanalysisof pages 14-15, ramani2020structuralmotifsfor pages 46-53</w:t>
      </w:r>
    </w:p>
    <w:p>
      <w:pPr>
        <w:pStyle w:val="FirstParagraph"/>
      </w:pPr>
      <w:r>
        <w:t xml:space="preserve">References</w:t>
      </w:r>
    </w:p>
    <w:p>
      <w:pPr>
        <w:numPr>
          <w:ilvl w:val="0"/>
          <w:numId w:val="1002"/>
        </w:numPr>
      </w:pPr>
      <w:r>
        <w:t xml:space="preserve">(alexander2008rolesformotifs pages 14-18): J Alexander. Roles for motifs of cell cycle regulating kinases beyond substrate selection of individual kinases. Unknown journal, 2008.</w:t>
      </w:r>
    </w:p>
    <w:p>
      <w:pPr>
        <w:numPr>
          <w:ilvl w:val="0"/>
          <w:numId w:val="1002"/>
        </w:numPr>
      </w:pPr>
      <w:r>
        <w:t xml:space="preserve">(alexander2008rolesformotifs pages 4-9): J Alexander. Roles for motifs of cell cycle regulating kinases beyond substrate selection of individual kinases. Unknown journal, 2008.</w:t>
      </w:r>
    </w:p>
    <w:p>
      <w:pPr>
        <w:numPr>
          <w:ilvl w:val="0"/>
          <w:numId w:val="1002"/>
        </w:numPr>
      </w:pPr>
      <w:r>
        <w:t xml:space="preserve">(alexander2008rolesformotifs pages 90-94): J Alexander. Roles for motifs of cell cycle regulating kinases beyond substrate selection of individual kinases. Unknown journal, 2008.</w:t>
      </w:r>
    </w:p>
    <w:p>
      <w:pPr>
        <w:numPr>
          <w:ilvl w:val="0"/>
          <w:numId w:val="1002"/>
        </w:numPr>
      </w:pPr>
      <w:r>
        <w:t xml:space="preserve">(alrawi2023cyclinaand pages 1-3):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(alrawi2023cyclinaand pages 32-35):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(alrawi2023cyclinaand pages 6-8):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(aquino2022newmolecularmechanisms pages 24-27): C Aquino. New molecular mechanisms involved in cell cycle control. Unknown journal, 2022.</w:t>
      </w:r>
    </w:p>
    <w:p>
      <w:pPr>
        <w:numPr>
          <w:ilvl w:val="0"/>
          <w:numId w:val="1002"/>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2"/>
        </w:numPr>
      </w:pPr>
      <w:r>
        <w:t xml:space="preserve">(fisher2005secretsofa pages 4-5): Robert P. Fisher. Secrets of a double agent: cdk7 in cell-cycle control and transcription. Journal of Cell Science, 118:5171-5180, Nov 2005. URL: https://doi.org/10.1242/jcs.02718, doi:10.1242/jcs.02718. This article has 425 citations and is from a domain leading peer-reviewed journal.</w:t>
      </w:r>
    </w:p>
    <w:p>
      <w:pPr>
        <w:numPr>
          <w:ilvl w:val="0"/>
          <w:numId w:val="1002"/>
        </w:numPr>
      </w:pPr>
      <w:r>
        <w:t xml:space="preserve">(fisher2017cdkregulationof pages 11-14): Robert P. Fisher. Cdk regulation of transcription by rnap ii: not over ‘til it’s over? Transcription, 8:81-90, Jan 2017. URL: https://doi.org/10.1080/21541264.2016.1268244, doi:10.1080/21541264.2016.1268244. This article has 16 citations and is from a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(lolli2004thecrystalstructure pages 12-13): Graziano Lolli, Edward D. Lowe, Nick R. Brown, and Louise N. Johnson. The crystal structure of human cdk7 and its protein recognition properties. Structure, 12:2067-2079, Nov 2004. URL: https://doi.org/10.1016/j.str.2004.08.013, doi:10.1016/j.str.2004.08.013. This article has 164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(parsons2005comparativeanalysisof pages 14-15): Marilyn Parsons, Elizabeth A Worthey, Pauline N Ward, and Jeremy C Mottram. Comparative analysis of the kinomes of three pathogenic trypanosomatids: leishmania major, trypanosoma brucei and trypanosoma cruzi. BMC Genomics, 6:127-127, Sep 2005. URL: https://doi.org/10.1186/1471-2164-6-127, doi:10.1186/1471-2164-6-127. This article has 448 citations and is from a peer-reviewed journal.</w:t>
      </w:r>
    </w:p>
    <w:p>
      <w:pPr>
        <w:numPr>
          <w:ilvl w:val="0"/>
          <w:numId w:val="1002"/>
        </w:numPr>
      </w:pPr>
      <w:r>
        <w:t xml:space="preserve">(pellarin2025cyclindependentproteinkinases pages 49-49):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2"/>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