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Tyrosine‐protein kinase Etk, whose gene is annotated as yccC, belongs to the family of bacterial tyrosine kinases (BY‐kinases) that are widely distributed among proteobacteria. Within this group, Etk is phylogenetically related to other BY‐kinases such as Wzc and SopA, which share conserved catalytic and structural motifs including Walker A, Walker A′, and Walker B motifs that define ATPase activity in this enzyme class (hansen2013theescherichiacoli pages 1-2). Comparative genomic analyses demonstrate that BY‐kinases represent an evolutionarily distinct “kinome” in prokaryotes, and Etk clusters with the proteobacterial single‐polypeptide chain versions that combine transmembrane sensory modules with an intracellular catalytic domain. The evolutionary conservation of these kinases, in contrast with eukaryotic tyrosine kinases that typically possess Hanks‐type catalytic domains, underscores their independent evolutionary origin and functional specialization in regulating processes such as extracellular polysaccharide biosynthesis and virulence (hansen2013theescherichiacoli pages 2-3, engin2021bacterialproteinkinases pages 329-331).</w:t>
      </w:r>
    </w:p>
    <w:p>
      <w:pPr>
        <w:numPr>
          <w:ilvl w:val="0"/>
          <w:numId w:val="1001"/>
        </w:numPr>
      </w:pPr>
      <w:r>
        <w:t xml:space="preserve">Reaction Catalyzed</w:t>
      </w:r>
      <w:r>
        <w:br/>
      </w:r>
      <w:r>
        <w:t xml:space="preserve">Etk catalyzes the transfer of the γ‐phosphate group from ATP to specific tyrosine residues on target substrate proteins. The chemical reaction can be summarized as: ATP + [protein]–(L‐tyrosine) → ADP + [protein]–(L‐tyrosine‐phosphate) + H⁺. This reaction, characteristic of protein tyrosine kinases, involves the nucleophilic attack by the phenolic hydroxyl group of tyrosine on the γ‐phosphate of ATP (template; hansen2013theescherichiacoli pages 2-3).</w:t>
      </w:r>
    </w:p>
    <w:p>
      <w:pPr>
        <w:numPr>
          <w:ilvl w:val="0"/>
          <w:numId w:val="1001"/>
        </w:numPr>
      </w:pPr>
      <w:r>
        <w:t xml:space="preserve">Cofactor Requirements</w:t>
      </w:r>
      <w:r>
        <w:br/>
      </w:r>
      <w:r>
        <w:t xml:space="preserve">The catalytic activity of Etk is dependent on the presence of divalent metal ion cofactors, most notably Mg²⁺. The Mg²⁺ ion coordinates with the phosphates of ATP within the active site, which is critical for the stabilization of the transition state during the phosphoryl transfer reaction (template; engin2021bacterialproteinkinases pages 329-331).</w:t>
      </w:r>
    </w:p>
    <w:p>
      <w:pPr>
        <w:numPr>
          <w:ilvl w:val="0"/>
          <w:numId w:val="1001"/>
        </w:numPr>
      </w:pPr>
      <w:r>
        <w:t xml:space="preserve">Substrate Specificity</w:t>
      </w:r>
      <w:r>
        <w:br/>
      </w:r>
      <w:r>
        <w:t xml:space="preserve">Etk exhibits substrate specificity primarily for tyrosine residues, and its kinase domain is optimized to accommodate side chains characteristic of tyrosine rather than serine or threonine. Mass spectrometry‐based phosphoproteomic analysis in Escherichia coli has identified over 500 unique phosphotyrosine sites across hundreds of proteins, many of which are believed to be direct or indirect substrates of BY‐kinases including Etk (hansen2013theescherichiacoli pages 3-4). The substrate peptides often contain a distinct set of features; for instance, enrichment of positively charged amino acids such as lysine at positions +3 to +5 relative to the phosphorylated tyrosine, along with a recurrent glycine at the −1 position and aspartate at the +1 position, has been observed (hansen2013theescherichiacoli pages 3-4, hansen2013theescherichiacoli pages 5-8). Although a canonical linear consensus has not been strictly defined, these identified motifs suggest that Etk preferentially acts on tyrosine residues that are embedded within accessible, flexible regions of its substrate proteins. This substrate recognition is crucial not only for the regulation of metabolic enzymes but also for virulence‐associated proteins such as those involved in the type III secretion system in pathogenic strains (hansen2013theescherichiacoli pages 8-9).</w:t>
      </w:r>
    </w:p>
    <w:p>
      <w:pPr>
        <w:numPr>
          <w:ilvl w:val="0"/>
          <w:numId w:val="1001"/>
        </w:numPr>
      </w:pPr>
      <w:r>
        <w:t xml:space="preserve">Structure</w:t>
      </w:r>
      <w:r>
        <w:br/>
      </w:r>
      <w:r>
        <w:t xml:space="preserve">Etk comprises a single polypeptide that typically includes an N‐terminal region with transmembrane segments and a C‐terminal intracellular kinase domain. The catalytic domain displays a three‐dimensional structure characterized by an eight‐stranded parallel β‐sheet flanked by α‐helices, reminiscent of ATPase folds found in proteins such as MinD (lee2008structureofescherichia pages 1-2). Critical to its function are the conserved Walker A, Walker A′, and Walker B motifs that form the nucleotide-binding pocket. Structural studies have revealed that a unique tyrosine residue, Y574, located at the beginning of an α‐helix near the active site, functions as a molecular switch; in its dephosphorylated state, Y574 sterically obstructs substrate access, while phosphorylation of Y574 prompts a conformational rearrangement that alleviates this block by enabling interaction with a conserved arginine residue (R614) (lee2008structureofescherichia pages 6-7, lee2008structuralandfunctional pages 94-100). In addition, Etk contains a C‐terminal tyrosine‐rich cluster that becomes autophosphorylated and plays a key role in modulating its oligomerization state and functional interactions with downstream partners. A positively charged region—often referred to as an RK‐cluster—located proximal to the C‐terminal segment further contributes to the regulation of oligomerization by electrostatically interacting with the phosphorylated tyrosine cluster, thereby influencing the activity of the polysaccharide export machinery (lee2008structuralandfunctional pages 156-162, lee2008structureofescherichia pages 5-6).</w:t>
      </w:r>
    </w:p>
    <w:p>
      <w:pPr>
        <w:numPr>
          <w:ilvl w:val="0"/>
          <w:numId w:val="1001"/>
        </w:numPr>
      </w:pPr>
      <w:r>
        <w:t xml:space="preserve">Regulation</w:t>
      </w:r>
      <w:r>
        <w:br/>
      </w:r>
      <w:r>
        <w:t xml:space="preserve">The regulation of Etk activity is attained through reversible phosphorylation events that serve as molecular switches for activation and inactivation. Autophosphorylation on its C‐terminal tyrosine cluster is required for full kinase activity, and this modification modulates the assembly state of Etk, with fully phosphorylated forms favoring a monomeric or lower‐order oligomeric state conducive to catalytic function. Specifically, phosphorylation of the regulatory Y574 relieves autoinhibition by promoting a conformational rearrangement that permits substrate access to the active site (lee2008structureofescherichia pages 6-7, hansen2013theescherichiacoli pages 10-11). The kinase is also subject to dephosphorylation by a dedicated phosphotyrosine phosphatase, which resets its phosphorylation state and modulates its enzymatic output. These post‐translational modifications ensure that Etk activity is tightly controlled in response to intracellular signals, thereby regulating downstream processes including capsule formation and virulence factor production (hansen2013theescherichiacoli pages 12-13, hansen2013theescherichiacoli pages 9-10).</w:t>
      </w:r>
    </w:p>
    <w:p>
      <w:pPr>
        <w:numPr>
          <w:ilvl w:val="0"/>
          <w:numId w:val="1001"/>
        </w:numPr>
      </w:pPr>
      <w:r>
        <w:t xml:space="preserve">Function</w:t>
      </w:r>
      <w:r>
        <w:br/>
      </w:r>
      <w:r>
        <w:t xml:space="preserve">Etk plays a central role in the regulation of several critical cellular processes in Escherichia coli. Functionally, Etk is implicated in the control of extracellular polysaccharide biosynthesis, particularly in the export of capsular polysaccharides which are essential for biofilm formation and protection against host immune responses. Phosphorylation of Etk substrates extends to virulence‐associated proteins involved in the type III secretion system (T3SS), which facilitate the interaction with host cells during infection (hansen2013theescherichiacoli pages 5-8). In addition to these roles in virulence, Etk phosphorylates enzymes that participate in key metabolic pathways, thereby integrating signal transduction with central cellular metabolism (hansen2013theescherichiacoli pages 2-3). The interplay between Etk-mediated phosphorylation events and other cellular regulatory mechanisms contributes to bacterial adaptation under various stress conditions, influences antibiotic resistance, and modulates overall pathogenic potential (hansen2013theescherichiacoli pages 9-10, engin2021bacterialproteinkinases pages 331-335).</w:t>
      </w:r>
    </w:p>
    <w:p>
      <w:pPr>
        <w:numPr>
          <w:ilvl w:val="0"/>
          <w:numId w:val="1001"/>
        </w:numPr>
      </w:pPr>
      <w:r>
        <w:t xml:space="preserve">Other Comments</w:t>
      </w:r>
      <w:r>
        <w:br/>
      </w:r>
      <w:r>
        <w:t xml:space="preserve">Several inhibitors targeting BY‐kinases are under investigation as potential therapeutic agents aimed at reducing virulence or interfering with extracellular polysaccharide assembly in pathogenic bacteria. Among these, ATP‐competitive compounds and specific neutralizing antibodies have been developed to inhibit kinase activity, although inactivation of Etk and its orthologs often reveals functional redundancy among bacterial tyrosine kinases (hansen2013theescherichiacoli pages 13-14, engin2021bacterialproteinkinases pages 331-335). Notably, the modulation of Etk activity through its reversible phosphorylation cycle—coupled with the dynamic regulation of its oligomerization state—has been directly linked to shifts in virulence factor expression and biofilm formation, which are critical for bacterial survival under hostile environmental conditions (hansen2013theescherichiacoli pages 2-3, engin2021bacterialproteinkinases pages 331-335). These characteristics have made Etk a subject of interest both as a model for bacterial tyrosine kinase regulation and as a potential target for anti‐infective strategies. Inhibition of Etk activity may thus offer a means of attenuating pathogenicity in strains where capsular polysaccharide production is essential for immune evasion, although selectivity and efficacy issues remain active areas of research (engin2021bacterialproteinkinases pages 331-335).</w:t>
      </w:r>
    </w:p>
    <w:p>
      <w:pPr>
        <w:numPr>
          <w:ilvl w:val="0"/>
          <w:numId w:val="1001"/>
        </w:numPr>
      </w:pPr>
      <w:r>
        <w:t xml:space="preserve">References</w:t>
      </w:r>
      <w:r>
        <w:br/>
      </w:r>
    </w:p>
    <w:p>
      <w:pPr>
        <w:numPr>
          <w:ilvl w:val="0"/>
          <w:numId w:val="1001"/>
        </w:numPr>
      </w:pPr>
      <w:r>
        <w:t xml:space="preserve">cenni2012bmxandits pages 6-7</w:t>
      </w:r>
      <w:r>
        <w:br/>
      </w:r>
    </w:p>
    <w:p>
      <w:pPr>
        <w:numPr>
          <w:ilvl w:val="0"/>
          <w:numId w:val="1001"/>
        </w:numPr>
      </w:pPr>
      <w:r>
        <w:t xml:space="preserve">hansen2013theescherichiacoli pages 1-2</w:t>
      </w:r>
      <w:r>
        <w:br/>
      </w:r>
    </w:p>
    <w:p>
      <w:pPr>
        <w:numPr>
          <w:ilvl w:val="0"/>
          <w:numId w:val="1001"/>
        </w:numPr>
      </w:pPr>
      <w:r>
        <w:t xml:space="preserve">hansen2013theescherichiacoli pages 2-3</w:t>
      </w:r>
      <w:r>
        <w:br/>
      </w:r>
    </w:p>
    <w:p>
      <w:pPr>
        <w:numPr>
          <w:ilvl w:val="0"/>
          <w:numId w:val="1001"/>
        </w:numPr>
      </w:pPr>
      <w:r>
        <w:t xml:space="preserve">hansen2013theescherichiacoli pages 3-4</w:t>
      </w:r>
      <w:r>
        <w:br/>
      </w:r>
    </w:p>
    <w:p>
      <w:pPr>
        <w:numPr>
          <w:ilvl w:val="0"/>
          <w:numId w:val="1001"/>
        </w:numPr>
      </w:pPr>
      <w:r>
        <w:t xml:space="preserve">hansen2013theescherichiacoli pages 5-8</w:t>
      </w:r>
      <w:r>
        <w:br/>
      </w:r>
    </w:p>
    <w:p>
      <w:pPr>
        <w:numPr>
          <w:ilvl w:val="0"/>
          <w:numId w:val="1001"/>
        </w:numPr>
      </w:pPr>
      <w:r>
        <w:t xml:space="preserve">hansen2013theescherichiacoli pages 8-9</w:t>
      </w:r>
      <w:r>
        <w:br/>
      </w:r>
    </w:p>
    <w:p>
      <w:pPr>
        <w:numPr>
          <w:ilvl w:val="0"/>
          <w:numId w:val="1001"/>
        </w:numPr>
      </w:pPr>
      <w:r>
        <w:t xml:space="preserve">hansen2013theescherichiacoli pages 9-10</w:t>
      </w:r>
      <w:r>
        <w:br/>
      </w:r>
    </w:p>
    <w:p>
      <w:pPr>
        <w:numPr>
          <w:ilvl w:val="0"/>
          <w:numId w:val="1001"/>
        </w:numPr>
      </w:pPr>
      <w:r>
        <w:t xml:space="preserve">hansen2013theescherichiacoli pages 10-11</w:t>
      </w:r>
      <w:r>
        <w:br/>
      </w:r>
    </w:p>
    <w:p>
      <w:pPr>
        <w:numPr>
          <w:ilvl w:val="0"/>
          <w:numId w:val="1001"/>
        </w:numPr>
      </w:pPr>
      <w:r>
        <w:t xml:space="preserve">hansen2013theescherichiacoli pages 12-13</w:t>
      </w:r>
      <w:r>
        <w:br/>
      </w:r>
    </w:p>
    <w:p>
      <w:pPr>
        <w:numPr>
          <w:ilvl w:val="0"/>
          <w:numId w:val="1001"/>
        </w:numPr>
      </w:pPr>
      <w:r>
        <w:t xml:space="preserve">hansen2013theescherichiacoli pages 13-14</w:t>
      </w:r>
      <w:r>
        <w:br/>
      </w:r>
    </w:p>
    <w:p>
      <w:pPr>
        <w:numPr>
          <w:ilvl w:val="0"/>
          <w:numId w:val="1001"/>
        </w:numPr>
      </w:pPr>
      <w:r>
        <w:t xml:space="preserve">lee2008structureofescherichia pages 1-2</w:t>
      </w:r>
      <w:r>
        <w:br/>
      </w:r>
    </w:p>
    <w:p>
      <w:pPr>
        <w:numPr>
          <w:ilvl w:val="0"/>
          <w:numId w:val="1001"/>
        </w:numPr>
      </w:pPr>
      <w:r>
        <w:t xml:space="preserve">lee2008structureofescherichia pages 5-6</w:t>
      </w:r>
      <w:r>
        <w:br/>
      </w:r>
    </w:p>
    <w:p>
      <w:pPr>
        <w:numPr>
          <w:ilvl w:val="0"/>
          <w:numId w:val="1001"/>
        </w:numPr>
      </w:pPr>
      <w:r>
        <w:t xml:space="preserve">lee2008structureofescherichia pages 6-7</w:t>
      </w:r>
      <w:r>
        <w:br/>
      </w:r>
    </w:p>
    <w:p>
      <w:pPr>
        <w:numPr>
          <w:ilvl w:val="0"/>
          <w:numId w:val="1001"/>
        </w:numPr>
      </w:pPr>
      <w:r>
        <w:t xml:space="preserve">lee2008structuralandfunctional pages 94-100</w:t>
      </w:r>
      <w:r>
        <w:br/>
      </w:r>
    </w:p>
    <w:p>
      <w:pPr>
        <w:numPr>
          <w:ilvl w:val="0"/>
          <w:numId w:val="1001"/>
        </w:numPr>
      </w:pPr>
      <w:r>
        <w:t xml:space="preserve">lee2008structuralandfunctional pages 156-162</w:t>
      </w:r>
      <w:r>
        <w:br/>
      </w:r>
    </w:p>
    <w:p>
      <w:pPr>
        <w:numPr>
          <w:ilvl w:val="0"/>
          <w:numId w:val="1001"/>
        </w:numPr>
      </w:pPr>
      <w:r>
        <w:t xml:space="preserve">engin2021bacterialproteinkinases pages 329-331</w:t>
      </w:r>
      <w:r>
        <w:br/>
      </w:r>
    </w:p>
    <w:p>
      <w:pPr>
        <w:numPr>
          <w:ilvl w:val="0"/>
          <w:numId w:val="1001"/>
        </w:numPr>
      </w:pPr>
      <w:r>
        <w:t xml:space="preserve">engin2021bacterialproteinkinases pages 331-335</w:t>
      </w:r>
    </w:p>
    <w:p>
      <w:pPr>
        <w:pStyle w:val="FirstParagraph"/>
      </w:pPr>
      <w:r>
        <w:t xml:space="preserve">References</w:t>
      </w:r>
    </w:p>
    <w:p>
      <w:pPr>
        <w:numPr>
          <w:ilvl w:val="0"/>
          <w:numId w:val="1002"/>
        </w:numPr>
      </w:pPr>
      <w:r>
        <w:t xml:space="preserve">(cenni2012bmxandits pages 6-7): Bruno Cenni, Sascha Gutmann, and Marie Gottar-Guillier. Bmx and its role in inflammation, cardiovascular disease, and cancer. International Reviews of Immunology, 31:166-173, Mar 2012. URL: https://doi.org/10.3109/08830185.2012.663838, doi:10.3109/08830185.2012.663838. This article has 57 citations and is from a peer-reviewed journal.</w:t>
      </w:r>
    </w:p>
    <w:p>
      <w:pPr>
        <w:numPr>
          <w:ilvl w:val="0"/>
          <w:numId w:val="1002"/>
        </w:numPr>
      </w:pPr>
      <w:r>
        <w:t xml:space="preserve">(hansen2013theescherichiacoli pages 1-2): Anne-Marie Hansen, Raghothama Chaerkady, Jyoti Sharma, J. Javier Díaz-Mejía, Nidhi Tyagi, Santosh Renuse, Harrys K. C. Jacob, Sneha M. Pinto, Nandini A. Sahasrabuddhe, Min-Sik Kim, Bernard Delanghe, Narayanaswamy Srinivasan, Andrew Emili, James B. Kaper, and Akhilesh Pandey. The escherichia coli phosphotyrosine proteome relates to core pathways and virulence. PLoS Pathogens, 9:e1003403, Jun 2013. URL: https://doi.org/10.1371/journal.ppat.1003403, doi:10.1371/journal.ppat.1003403. This article has 90 citations and is from a highest quality peer-reviewed journal.</w:t>
      </w:r>
    </w:p>
    <w:p>
      <w:pPr>
        <w:numPr>
          <w:ilvl w:val="0"/>
          <w:numId w:val="1002"/>
        </w:numPr>
      </w:pPr>
      <w:r>
        <w:t xml:space="preserve">(hansen2013theescherichiacoli pages 13-14): Anne-Marie Hansen, Raghothama Chaerkady, Jyoti Sharma, J. Javier Díaz-Mejía, Nidhi Tyagi, Santosh Renuse, Harrys K. C. Jacob, Sneha M. Pinto, Nandini A. Sahasrabuddhe, Min-Sik Kim, Bernard Delanghe, Narayanaswamy Srinivasan, Andrew Emili, James B. Kaper, and Akhilesh Pandey. The escherichia coli phosphotyrosine proteome relates to core pathways and virulence. PLoS Pathogens, 9:e1003403, Jun 2013. URL: https://doi.org/10.1371/journal.ppat.1003403, doi:10.1371/journal.ppat.1003403. This article has 90 citations and is from a highest quality peer-reviewed journal.</w:t>
      </w:r>
    </w:p>
    <w:p>
      <w:pPr>
        <w:numPr>
          <w:ilvl w:val="0"/>
          <w:numId w:val="1002"/>
        </w:numPr>
      </w:pPr>
      <w:r>
        <w:t xml:space="preserve">(hansen2013theescherichiacoli pages 3-4): Anne-Marie Hansen, Raghothama Chaerkady, Jyoti Sharma, J. Javier Díaz-Mejía, Nidhi Tyagi, Santosh Renuse, Harrys K. C. Jacob, Sneha M. Pinto, Nandini A. Sahasrabuddhe, Min-Sik Kim, Bernard Delanghe, Narayanaswamy Srinivasan, Andrew Emili, James B. Kaper, and Akhilesh Pandey. The escherichia coli phosphotyrosine proteome relates to core pathways and virulence. PLoS Pathogens, 9:e1003403, Jun 2013. URL: https://doi.org/10.1371/journal.ppat.1003403, doi:10.1371/journal.ppat.1003403. This article has 90 citations and is from a highest quality peer-reviewed journal.</w:t>
      </w:r>
    </w:p>
    <w:p>
      <w:pPr>
        <w:numPr>
          <w:ilvl w:val="0"/>
          <w:numId w:val="1002"/>
        </w:numPr>
      </w:pPr>
      <w:r>
        <w:t xml:space="preserve">(hansen2013theescherichiacoli pages 5-8): Anne-Marie Hansen, Raghothama Chaerkady, Jyoti Sharma, J. Javier Díaz-Mejía, Nidhi Tyagi, Santosh Renuse, Harrys K. C. Jacob, Sneha M. Pinto, Nandini A. Sahasrabuddhe, Min-Sik Kim, Bernard Delanghe, Narayanaswamy Srinivasan, Andrew Emili, James B. Kaper, and Akhilesh Pandey. The escherichia coli phosphotyrosine proteome relates to core pathways and virulence. PLoS Pathogens, 9:e1003403, Jun 2013. URL: https://doi.org/10.1371/journal.ppat.1003403, doi:10.1371/journal.ppat.1003403. This article has 90 citations and is from a highest quality peer-reviewed journal.</w:t>
      </w:r>
    </w:p>
    <w:p>
      <w:pPr>
        <w:numPr>
          <w:ilvl w:val="0"/>
          <w:numId w:val="1002"/>
        </w:numPr>
      </w:pPr>
      <w:r>
        <w:t xml:space="preserve">(hansen2013theescherichiacoli pages 8-9): Anne-Marie Hansen, Raghothama Chaerkady, Jyoti Sharma, J. Javier Díaz-Mejía, Nidhi Tyagi, Santosh Renuse, Harrys K. C. Jacob, Sneha M. Pinto, Nandini A. Sahasrabuddhe, Min-Sik Kim, Bernard Delanghe, Narayanaswamy Srinivasan, Andrew Emili, James B. Kaper, and Akhilesh Pandey. The escherichia coli phosphotyrosine proteome relates to core pathways and virulence. PLoS Pathogens, 9:e1003403, Jun 2013. URL: https://doi.org/10.1371/journal.ppat.1003403, doi:10.1371/journal.ppat.1003403. This article has 90 citations and is from a highest quality peer-reviewed journal.</w:t>
      </w:r>
    </w:p>
    <w:p>
      <w:pPr>
        <w:numPr>
          <w:ilvl w:val="0"/>
          <w:numId w:val="1002"/>
        </w:numPr>
      </w:pPr>
      <w:r>
        <w:t xml:space="preserve">(lee2008structuralandfunctional pages 156-162): DCE Lee. Structural and functional studies of bacterial protein tyrosine kinases. Unknown journal, 2008.</w:t>
      </w:r>
    </w:p>
    <w:p>
      <w:pPr>
        <w:numPr>
          <w:ilvl w:val="0"/>
          <w:numId w:val="1002"/>
        </w:numPr>
      </w:pPr>
      <w:r>
        <w:t xml:space="preserve">(lee2008structureofescherichia pages 1-2): Daniel C Lee, Jimin Zheng, Yi-Min She, and Zongchao Jia. Structure of escherichia coli tyrosine kinase etk reveals a novel activation mechanism. The EMBO Journal, Jun 2008. URL: https://doi.org/10.1038/emboj.2008.97, doi:10.1038/emboj.2008.97. This article has 76 citations.</w:t>
      </w:r>
    </w:p>
    <w:p>
      <w:pPr>
        <w:numPr>
          <w:ilvl w:val="0"/>
          <w:numId w:val="1002"/>
        </w:numPr>
      </w:pPr>
      <w:r>
        <w:t xml:space="preserve">(engin2021bacterialproteinkinases pages 329-331): Evren Doruk Engin. Bacterial protein kinases. Advances in Experimental Medicine and Biology, 1275:323-338, Jan 2021. URL: https://doi.org/10.1007/978-3-030-49844-3_12, doi:10.1007/978-3-030-49844-3_12. This article has 2 citations and is from a peer-reviewed journal.</w:t>
      </w:r>
    </w:p>
    <w:p>
      <w:pPr>
        <w:numPr>
          <w:ilvl w:val="0"/>
          <w:numId w:val="1002"/>
        </w:numPr>
      </w:pPr>
      <w:r>
        <w:t xml:space="preserve">(engin2021bacterialproteinkinases pages 331-335): Evren Doruk Engin. Bacterial protein kinases. Advances in Experimental Medicine and Biology, 1275:323-338, Jan 2021. URL: https://doi.org/10.1007/978-3-030-49844-3_12, doi:10.1007/978-3-030-49844-3_12. This article has 2 citations and is from a peer-reviewed journal.</w:t>
      </w:r>
    </w:p>
    <w:p>
      <w:pPr>
        <w:numPr>
          <w:ilvl w:val="0"/>
          <w:numId w:val="1002"/>
        </w:numPr>
      </w:pPr>
      <w:r>
        <w:t xml:space="preserve">(hansen2013theescherichiacoli pages 10-11): Anne-Marie Hansen, Raghothama Chaerkady, Jyoti Sharma, J. Javier Díaz-Mejía, Nidhi Tyagi, Santosh Renuse, Harrys K. C. Jacob, Sneha M. Pinto, Nandini A. Sahasrabuddhe, Min-Sik Kim, Bernard Delanghe, Narayanaswamy Srinivasan, Andrew Emili, James B. Kaper, and Akhilesh Pandey. The escherichia coli phosphotyrosine proteome relates to core pathways and virulence. PLoS Pathogens, 9:e1003403, Jun 2013. URL: https://doi.org/10.1371/journal.ppat.1003403, doi:10.1371/journal.ppat.1003403. This article has 90 citations and is from a highest quality peer-reviewed journal.</w:t>
      </w:r>
    </w:p>
    <w:p>
      <w:pPr>
        <w:numPr>
          <w:ilvl w:val="0"/>
          <w:numId w:val="1002"/>
        </w:numPr>
      </w:pPr>
      <w:r>
        <w:t xml:space="preserve">(hansen2013theescherichiacoli pages 12-13): Anne-Marie Hansen, Raghothama Chaerkady, Jyoti Sharma, J. Javier Díaz-Mejía, Nidhi Tyagi, Santosh Renuse, Harrys K. C. Jacob, Sneha M. Pinto, Nandini A. Sahasrabuddhe, Min-Sik Kim, Bernard Delanghe, Narayanaswamy Srinivasan, Andrew Emili, James B. Kaper, and Akhilesh Pandey. The escherichia coli phosphotyrosine proteome relates to core pathways and virulence. PLoS Pathogens, 9:e1003403, Jun 2013. URL: https://doi.org/10.1371/journal.ppat.1003403, doi:10.1371/journal.ppat.1003403. This article has 90 citations and is from a highest quality peer-reviewed journal.</w:t>
      </w:r>
    </w:p>
    <w:p>
      <w:pPr>
        <w:numPr>
          <w:ilvl w:val="0"/>
          <w:numId w:val="1002"/>
        </w:numPr>
      </w:pPr>
      <w:r>
        <w:t xml:space="preserve">(hansen2013theescherichiacoli pages 2-3): Anne-Marie Hansen, Raghothama Chaerkady, Jyoti Sharma, J. Javier Díaz-Mejía, Nidhi Tyagi, Santosh Renuse, Harrys K. C. Jacob, Sneha M. Pinto, Nandini A. Sahasrabuddhe, Min-Sik Kim, Bernard Delanghe, Narayanaswamy Srinivasan, Andrew Emili, James B. Kaper, and Akhilesh Pandey. The escherichia coli phosphotyrosine proteome relates to core pathways and virulence. PLoS Pathogens, 9:e1003403, Jun 2013. URL: https://doi.org/10.1371/journal.ppat.1003403, doi:10.1371/journal.ppat.1003403. This article has 90 citations and is from a highest quality peer-reviewed journal.</w:t>
      </w:r>
    </w:p>
    <w:p>
      <w:pPr>
        <w:numPr>
          <w:ilvl w:val="0"/>
          <w:numId w:val="1002"/>
        </w:numPr>
      </w:pPr>
      <w:r>
        <w:t xml:space="preserve">(hansen2013theescherichiacoli pages 9-10): Anne-Marie Hansen, Raghothama Chaerkady, Jyoti Sharma, J. Javier Díaz-Mejía, Nidhi Tyagi, Santosh Renuse, Harrys K. C. Jacob, Sneha M. Pinto, Nandini A. Sahasrabuddhe, Min-Sik Kim, Bernard Delanghe, Narayanaswamy Srinivasan, Andrew Emili, James B. Kaper, and Akhilesh Pandey. The escherichia coli phosphotyrosine proteome relates to core pathways and virulence. PLoS Pathogens, 9:e1003403, Jun 2013. URL: https://doi.org/10.1371/journal.ppat.1003403, doi:10.1371/journal.ppat.1003403. This article has 90 citations and is from a highest quality peer-reviewed journal.</w:t>
      </w:r>
    </w:p>
    <w:p>
      <w:pPr>
        <w:numPr>
          <w:ilvl w:val="0"/>
          <w:numId w:val="1002"/>
        </w:numPr>
      </w:pPr>
      <w:r>
        <w:t xml:space="preserve">(lee2008structureofescherichia pages 5-6): Daniel C Lee, Jimin Zheng, Yi-Min She, and Zongchao Jia. Structure of escherichia coli tyrosine kinase etk reveals a novel activation mechanism. The EMBO Journal, Jun 2008. URL: https://doi.org/10.1038/emboj.2008.97, doi:10.1038/emboj.2008.97. This article has 76 citations.</w:t>
      </w:r>
    </w:p>
    <w:p>
      <w:pPr>
        <w:numPr>
          <w:ilvl w:val="0"/>
          <w:numId w:val="1002"/>
        </w:numPr>
      </w:pPr>
      <w:r>
        <w:t xml:space="preserve">(lee2008structureofescherichia pages 6-7): Daniel C Lee, Jimin Zheng, Yi-Min She, and Zongchao Jia. Structure of escherichia coli tyrosine kinase etk reveals a novel activation mechanism. The EMBO Journal, Jun 2008. URL: https://doi.org/10.1038/emboj.2008.97, doi:10.1038/emboj.2008.97. This article has 76 citations.</w:t>
      </w:r>
    </w:p>
    <w:p>
      <w:pPr>
        <w:numPr>
          <w:ilvl w:val="0"/>
          <w:numId w:val="1002"/>
        </w:numPr>
      </w:pPr>
      <w:r>
        <w:t xml:space="preserve">(lee2008structuralandfunctional pages 94-100): DCE Lee. Structural and functional studies of bacterial protein tyrosine kinases. Unknown journal, 2008.</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2025-06-18T18:55:36Z</dcterms:created>
  <dcterms:modified xsi:type="dcterms:W3CDTF">2025-06-18T18:55:36Z</dcterms:modified>
</cp:coreProperties>
</file>

<file path=docProps/custom.xml><?xml version="1.0" encoding="utf-8"?>
<Properties xmlns="http://schemas.openxmlformats.org/officeDocument/2006/custom-properties" xmlns:vt="http://schemas.openxmlformats.org/officeDocument/2006/docPropsVTypes"/>
</file>