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IKKβ (encoded by IKBKB, Uniprot O14920) is an evolutionarily conserved serine/threonine kinase that functions as a core component of the canonical IKK complex. It is classified within the Manning kinase family and shares extensive homology with its paralog IKKα as well as with related kinases such as TBK1 and IKKε. Orthologs of IKKβ are present across all vertebrate species, underscoring its essential role in the NF-κB signaling cascade and its preservation since early metazoan evolution (hacker2006regulationandfunction pages 43-48, xu2011crystalstructureof pages 1-2).</w:t>
      </w:r>
    </w:p>
    <w:p>
      <w:pPr>
        <w:numPr>
          <w:ilvl w:val="0"/>
          <w:numId w:val="1001"/>
        </w:numPr>
      </w:pPr>
      <w:r>
        <w:t xml:space="preserve">Reaction Catalyzed</w:t>
      </w:r>
      <w:r>
        <w:br/>
      </w:r>
      <w:r>
        <w:t xml:space="preserve">IKKβ catalyzes an ATP-dependent phosphorylation reaction in which the γ-phosphate of ATP is transferred to specific serine residues on target substrate proteins. In the canonical pathway, IKKβ phosphorylates inhibitor proteins of NF-κB—most notably IκBα—at critical serine residues (Ser32 and Ser36), thereby converting ATP and IκBα into ADP, phosphorylated IκBα, and a proton. This post-translational modification marks the substrate for subsequent polyubiquitination and proteasomal degradation (hayden2004signalingtonfκb pages 11-12, karin2000phosphorylationmeetsubiquitination pages 7-9).</w:t>
      </w:r>
    </w:p>
    <w:p>
      <w:pPr>
        <w:numPr>
          <w:ilvl w:val="0"/>
          <w:numId w:val="1001"/>
        </w:numPr>
      </w:pPr>
      <w:r>
        <w:t xml:space="preserve">Cofactor Requirements</w:t>
      </w:r>
      <w:r>
        <w:br/>
      </w:r>
      <w:r>
        <w:t xml:space="preserve">The optimal catalytic activity of IKKβ is dependent on divalent metal ions. Magnesium ions (Mg²⁺) serve as essential cofactors by facilitating ATP binding and the proper positioning of the phosphate moiety for transfer. In certain experimental systems, manganese ions (Mn²⁺) are also employed to support enzyme activity under defined reaction conditions, although Mg²⁺ remains the principal cofactor (xu2011crystalstructureof pages 9-11, moro2022characterizationofproteinprotein pages 155-159).</w:t>
      </w:r>
    </w:p>
    <w:p>
      <w:pPr>
        <w:numPr>
          <w:ilvl w:val="0"/>
          <w:numId w:val="1001"/>
        </w:numPr>
      </w:pPr>
      <w:r>
        <w:t xml:space="preserve">Substrate Specificity</w:t>
      </w:r>
      <w:r>
        <w:br/>
      </w:r>
      <w:r>
        <w:t xml:space="preserve">IKKβ displays substrate specificity for serine and threonine residues within protein substrates that play roles in inflammation, immune regulation, and cell survival. In the canonical NF-κB pathway, IKKβ phosphorylates IκBα at Ser32 and Ser36, which lie within a destruction box motif crucial for targeting IκBα for degradation (hayden2004signalingtonfκb pages 11-12, antonia2021expandingtheview pages 1-2). Beyond IκBα, IKKβ phosphorylates a diverse array of substrates including transcription factors, metabolic regulators, and apoptotic modulators. Recent biochemical studies have revealed that substrate targeting by IKKβ is mediated by conserved short linear docking motifs; for instance, a YDDFXF consensus sequence present within IκBα has been shown to be critical for efficient substrate binding and subsequent phosphorylation (moro2022characterizationofproteinprotein pages 174-178, moro2022characterizationofproteinprotein pages 189-192). Although no strict consensus motif has been established for all IKKβ substrates, there is evidence for a contextual amino acid preference, often involving adjacent acidic and hydrophobic residues that favor recognition by the kinase (antonia2021expandingtheview pages 4-6, xia2012ikkbiology pages 4-5).</w:t>
      </w:r>
    </w:p>
    <w:p>
      <w:pPr>
        <w:numPr>
          <w:ilvl w:val="0"/>
          <w:numId w:val="1001"/>
        </w:numPr>
      </w:pPr>
      <w:r>
        <w:t xml:space="preserve">Structure</w:t>
      </w:r>
      <w:r>
        <w:br/>
      </w:r>
      <w:r>
        <w:t xml:space="preserve">IKKβ is organized as a tri-modular protein consisting of three principal domains. The N-terminal kinase domain (KD), which spans approximately residues 15–308, harbors the active site that includes a glycine-rich loop, a conserved ATP-binding lysine (Lys44), and an activation loop containing critical phosphorylation sites (Ser177 and Ser181) required for catalytic activation (hayden2004signalingtonfκb pages 11-12, xu2011crystalstructureof pages 1-2). Directly following the KD is the ubiquitin-like domain (ULD), which, despite its low sequence identity to ubiquitin, contributes to proper substrate recognition and overall catalytic function (liu2013crystalstructureof pages 1-2, xu2011crystalstructureof pages 1-2). The C-terminal scaffold/dimerization domain (SDD) is an elongated α-helical region that is responsible for dimer formation and mediates interactions with the regulatory subunit NEMO as well as with substrates (huxford2009astructuralguide pages 8-10, xu2011crystalstructureof pages 2-4). Structural analyses have revealed that the KD and ULD form a tightly integrated unit, with the SDD adopting an architecture reminiscent of a set of shears that are critical for trans-autophosphorylation events. Notably, elements previously annotated as leucine zipper and helix–loop–helix motifs are integral parts of the SDD, reinforcing its role in mediating protein–protein interactions (huxford2009astructuralguidea pages 8-10, xu2011crystalstructureof pages 2-4).</w:t>
      </w:r>
    </w:p>
    <w:p>
      <w:pPr>
        <w:numPr>
          <w:ilvl w:val="0"/>
          <w:numId w:val="1001"/>
        </w:numPr>
      </w:pPr>
      <w:r>
        <w:t xml:space="preserve">Regulation</w:t>
      </w:r>
      <w:r>
        <w:br/>
      </w:r>
      <w:r>
        <w:t xml:space="preserve">The regulatory mechanisms of IKKβ center upon post-translational modifications and protein–protein interactions. Activation of IKKβ requires dual phosphorylation of the activation loop at Ser177 and Ser181; these modifications are mediated by upstream kinases such as TAK1 and are essential for converting the kinase into its active conformation (hayden2004signalingtonfκb pages 11-12, karin2000phosphorylationmeetsubiquitination pages 9-11). In addition to this activating phosphorylation, IKKβ undergoes autophosphorylation at additional serine clusters in its C-terminal region, which serve to attenuate its activity as part of a negative feedback mechanism (hertlein2006posttranslationalmodificationof pages 23-28). Dephosphorylation by protein phosphatases such as PP2A and PP2C can inactivate IKKβ, thus providing an additional layer of control (hayden2004signalingtonfκb pages 15-16, karin2000phosphorylationmeetsubiquitination pages 9-11). Moreover, the association with the regulatory subunit NEMO (IKKγ) is critical for efficient substrate recruitment and proper spatial organization of the IKK complex, ensuring that upstream ubiquitin signals—mediated by K63- or M1-linked polyubiquitin chains—are effectively integrated to modulate IKKβ activity (scheidereit2006iκbkinasecomplexes pages 1-2, verstrepen2014receptorproximalkinases pages 2-3).</w:t>
      </w:r>
    </w:p>
    <w:p>
      <w:pPr>
        <w:numPr>
          <w:ilvl w:val="0"/>
          <w:numId w:val="1001"/>
        </w:numPr>
      </w:pPr>
      <w:r>
        <w:t xml:space="preserve">Function</w:t>
      </w:r>
      <w:r>
        <w:br/>
      </w:r>
      <w:r>
        <w:t xml:space="preserve">IKKβ is a pivotal regulator of the canonical NF-κB signaling pathway. Upon activation, IKKβ phosphorylates IκBα at Ser32 and Ser36, triggering its polyubiquitination and subsequent proteasomal degradation. This degradation liberates NF-κB transcription factors, which then translocate into the nucleus to modulate the expression of genes involved in immune responses, inflammation, cell survival, and proliferation (hayden2004signalingtonfκb pages 11-12, antonia2021expandingtheview pages 1-2). Beyond its canonical role, IKKβ phosphorylates a wide range of substrates involved in metabolic regulation, apoptosis, and cell cycle control. For instance, IKKβ-mediated phosphorylation of FOXO3a, PUMA, TSC1, and AMPK integrates inflammatory signals with cellular stress responses and metabolic reprogramming (antonia2021expandingtheview pages 3-4, antonia2021expandingtheview pages 4-6, xia2012ikkbiology pages 19-21). In immune cells, IKKβ activity is essential for cytokine production and for modulating both innate and adaptive immune responses. The diverse substrate repertoire of IKKβ also links this kinase to pathological conditions such as chronic inflammation, autoimmune disorders, and certain malignancies (hotchkiss2020thedevelopmentof pages 32-39, wilson2013disruptingtheinhibitory pages 41-44).</w:t>
      </w:r>
    </w:p>
    <w:p>
      <w:pPr>
        <w:numPr>
          <w:ilvl w:val="0"/>
          <w:numId w:val="1001"/>
        </w:numPr>
      </w:pPr>
      <w:r>
        <w:t xml:space="preserve">Other Comments</w:t>
      </w:r>
      <w:r>
        <w:br/>
      </w:r>
      <w:r>
        <w:t xml:space="preserve">IKKβ has been the focus of intensive drug discovery efforts due to its central role in NF-κB activation and its implications in a wide range of diseases, including inflammatory disorders and cancer. Numerous ATP-competitive inhibitors, such as MLN120B and BI605906, have been developed; however, issues with off-target toxicity and unfavorable pharmacokinetic profiles have hindered their clinical advancement (hotchkiss2020thedevelopmentof pages 32-39, verstrepen2014receptorproximalkinases pages 2-3). In addition, allosteric inhibitors like BMS-345541 and NEMO-binding domain peptides have been explored as alternative approaches to selectively modulate IKKβ activity (wilson2013disruptingtheinhibitory pages 44-48, xia2012ikkbiology pages 7-8). The clinical targeting of IKKβ is further complicated by its involvement in essential homeostatic processes; chronic inhibition of IKKβ has been associated with increased systemic levels of IL-1β, immunodeficiency, and even secondary tumorigenesis in some experimental models (begalli2017unlockingthenfκb pages 15-16, verstrepen2014receptorproximalkinases pages 2-3). These challenges underscore the need for refined therapeutic strategies that achieve cell type- or tissue-specific inhibition of IKKβ while sparing its physiological functions.</w:t>
      </w:r>
    </w:p>
    <w:p>
      <w:pPr>
        <w:pStyle w:val="FirstParagraph"/>
      </w:pPr>
      <w:r>
        <w:t xml:space="preserve">References</w:t>
      </w:r>
    </w:p>
    <w:p>
      <w:pPr>
        <w:numPr>
          <w:ilvl w:val="0"/>
          <w:numId w:val="1002"/>
        </w:numPr>
      </w:pPr>
      <w:r>
        <w:t xml:space="preserve">(antonia2021expandingtheview pages 1-2): Ricardo J. Antonia, Robert S. Hagan, and Albert S. Baldwin. Expanding the view of ikk: new substrates and new biology. Trends in Cell Biology, 31:166-178, Mar 2021. URL: https://doi.org/10.1016/j.tcb.2020.12.003, doi:10.1016/j.tcb.2020.12.003. This article has 88 citations and is from a domain leading peer-reviewed journal.</w:t>
      </w:r>
    </w:p>
    <w:p>
      <w:pPr>
        <w:numPr>
          <w:ilvl w:val="0"/>
          <w:numId w:val="1002"/>
        </w:numPr>
      </w:pPr>
      <w:r>
        <w:t xml:space="preserve">(antonia2021expandingtheview pages 3-4): Ricardo J. Antonia, Robert S. Hagan, and Albert S. Baldwin. Expanding the view of ikk: new substrates and new biology. Trends in Cell Biology, 31:166-178, Mar 2021. URL: https://doi.org/10.1016/j.tcb.2020.12.003, doi:10.1016/j.tcb.2020.12.003. This article has 88 citations and is from a domain leading peer-reviewed journal.</w:t>
      </w:r>
    </w:p>
    <w:p>
      <w:pPr>
        <w:numPr>
          <w:ilvl w:val="0"/>
          <w:numId w:val="1002"/>
        </w:numPr>
      </w:pPr>
      <w:r>
        <w:t xml:space="preserve">(antonia2021expandingtheview pages 4-6): Ricardo J. Antonia, Robert S. Hagan, and Albert S. Baldwin. Expanding the view of ikk: new substrates and new biology. Trends in Cell Biology, 31:166-178, Mar 2021. URL: https://doi.org/10.1016/j.tcb.2020.12.003, doi:10.1016/j.tcb.2020.12.003. This article has 88 citations and is from a domain leading peer-reviewed journal.</w:t>
      </w:r>
    </w:p>
    <w:p>
      <w:pPr>
        <w:numPr>
          <w:ilvl w:val="0"/>
          <w:numId w:val="1002"/>
        </w:numPr>
      </w:pPr>
      <w:r>
        <w:t xml:space="preserve">(hayden2004signalingtonfκb pages 11-12): MS Hayden and S Ghosh. Signaling to nf-κb. Unknown journal, 2004.</w:t>
      </w:r>
    </w:p>
    <w:p>
      <w:pPr>
        <w:numPr>
          <w:ilvl w:val="0"/>
          <w:numId w:val="1002"/>
        </w:numPr>
      </w:pPr>
      <w:r>
        <w:t xml:space="preserve">(hayden2004signalingtonfκb pages 15-16): MS Hayden and S Ghosh. Signaling to nf-κb. Unknown journal, 2004.</w:t>
      </w:r>
    </w:p>
    <w:p>
      <w:pPr>
        <w:numPr>
          <w:ilvl w:val="0"/>
          <w:numId w:val="1002"/>
        </w:numPr>
      </w:pPr>
      <w:r>
        <w:t xml:space="preserve">(hertlein2006posttranslationalmodificationof pages 23-28): EK Hertlein. Post-translational modification of nf-kb: regulation of stability and gene expression. Unknown journal, 2006.</w:t>
      </w:r>
    </w:p>
    <w:p>
      <w:pPr>
        <w:numPr>
          <w:ilvl w:val="0"/>
          <w:numId w:val="1002"/>
        </w:numPr>
      </w:pPr>
      <w:r>
        <w:t xml:space="preserve">(hotchkiss2020thedevelopmentof pages 32-39): SJ Hotchkiss. The development of allosteric inhibitors of ikk2. Unknown journal, 2020.</w:t>
      </w:r>
    </w:p>
    <w:p>
      <w:pPr>
        <w:numPr>
          <w:ilvl w:val="0"/>
          <w:numId w:val="1002"/>
        </w:numPr>
      </w:pPr>
      <w:r>
        <w:t xml:space="preserve">(huxford2009astructuralguide pages 8-10): T Huxford and G Ghosh. A structural guide to proteins of the nf-κb signaling module. Unknown journal, 2009.</w:t>
      </w:r>
    </w:p>
    <w:p>
      <w:pPr>
        <w:numPr>
          <w:ilvl w:val="0"/>
          <w:numId w:val="1002"/>
        </w:numPr>
      </w:pPr>
      <w:r>
        <w:t xml:space="preserve">(huxford2009astructuralguidea pages 8-10): T Huxford and G Ghosh. A structural guide to proteins of the nf-κb signaling module. Unknown journal, 2009.</w:t>
      </w:r>
    </w:p>
    <w:p>
      <w:pPr>
        <w:numPr>
          <w:ilvl w:val="0"/>
          <w:numId w:val="1002"/>
        </w:numPr>
      </w:pPr>
      <w:r>
        <w:t xml:space="preserve">(karin2000phosphorylationmeetsubiquitination pages 7-9): Michael Karin and Yinon Ben-Neriah. Phosphorylation meets ubiquitination: the control of nf-κb activity. Annual Review of Immunology, 18:621-663, Apr 2000. URL: https://doi.org/10.1146/annurev.immunol.18.1.621, doi:10.1146/annurev.immunol.18.1.621. This article has 6599 citations and is from a highest quality peer-reviewed journal.</w:t>
      </w:r>
    </w:p>
    <w:p>
      <w:pPr>
        <w:numPr>
          <w:ilvl w:val="0"/>
          <w:numId w:val="1002"/>
        </w:numPr>
      </w:pPr>
      <w:r>
        <w:t xml:space="preserve">(karin2000phosphorylationmeetsubiquitination pages 9-11): Michael Karin and Yinon Ben-Neriah. Phosphorylation meets ubiquitination: the control of nf-κb activity. Annual Review of Immunology, 18:621-663, Apr 2000. URL: https://doi.org/10.1146/annurev.immunol.18.1.621, doi:10.1146/annurev.immunol.18.1.621. This article has 6599 citations and is from a highest quality peer-reviewed journal.</w:t>
      </w:r>
    </w:p>
    <w:p>
      <w:pPr>
        <w:numPr>
          <w:ilvl w:val="0"/>
          <w:numId w:val="1002"/>
        </w:numPr>
      </w:pPr>
      <w:r>
        <w:t xml:space="preserve">(liu2013crystalstructureof pages 1-2): Shenping Liu, Yohann R. Misquitta, Andrea Olland, Mark A. Johnson, Kerry S. Kelleher, Ron Kriz, Laura L. Lin, Mark Stahl, and Lidia Mosyak. Crystal structure of a human iκb kinase β asymmetric dimer. Journal of Biological Chemistry, 288:22758-22767, Aug 2013. URL: https://doi.org/10.1074/jbc.m113.482596, doi:10.1074/jbc.m113.482596. This article has 147 citations and is from a domain leading peer-reviewed journal.</w:t>
      </w:r>
    </w:p>
    <w:p>
      <w:pPr>
        <w:numPr>
          <w:ilvl w:val="0"/>
          <w:numId w:val="1002"/>
        </w:numPr>
      </w:pPr>
      <w:r>
        <w:t xml:space="preserve">(moro2022characterizationofproteinprotein pages 155-159): S Moro. Characterization of protein-protein interactions mediated by the ikk complex. Unknown journal, 2022.</w:t>
      </w:r>
    </w:p>
    <w:p>
      <w:pPr>
        <w:numPr>
          <w:ilvl w:val="0"/>
          <w:numId w:val="1002"/>
        </w:numPr>
      </w:pPr>
      <w:r>
        <w:t xml:space="preserve">(moro2022characterizationofproteinprotein pages 174-178): S Moro. Characterization of protein-protein interactions mediated by the ikk complex. Unknown journal, 2022.</w:t>
      </w:r>
    </w:p>
    <w:p>
      <w:pPr>
        <w:numPr>
          <w:ilvl w:val="0"/>
          <w:numId w:val="1002"/>
        </w:numPr>
      </w:pPr>
      <w:r>
        <w:t xml:space="preserve">(moro2022characterizationofproteinprotein pages 189-192): S Moro. Characterization of protein-protein interactions mediated by the ikk complex. Unknown journal, 2022.</w:t>
      </w:r>
    </w:p>
    <w:p>
      <w:pPr>
        <w:numPr>
          <w:ilvl w:val="0"/>
          <w:numId w:val="1002"/>
        </w:numPr>
      </w:pPr>
      <w:r>
        <w:t xml:space="preserve">(scheidereit2006iκbkinasecomplexes pages 1-2): C. Scheidereit. Iκb kinase complexes: gateways to nf-κb activation and transcription. Oncogene, 25:6685-6705, Oct 2006. URL: https://doi.org/10.1038/sj.onc.1209934, doi:10.1038/sj.onc.1209934. This article has 904 citations and is from a domain leading peer-reviewed journal.</w:t>
      </w:r>
    </w:p>
    <w:p>
      <w:pPr>
        <w:numPr>
          <w:ilvl w:val="0"/>
          <w:numId w:val="1002"/>
        </w:numPr>
      </w:pPr>
      <w:r>
        <w:t xml:space="preserve">(verstrepen2014receptorproximalkinases pages 2-3): Lynn Verstrepen and Rudi Beyaert. Receptor proximal kinases in nf-κb signaling as potential therapeutic targets in cancer and inflammation. Biochemical pharmacology, 92 4:519-29, Dec 2014. URL: https://doi.org/10.1016/j.bcp.2014.10.017, doi:10.1016/j.bcp.2014.10.017. This article has 68 citations and is from a domain leading peer-reviewed journal.</w:t>
      </w:r>
    </w:p>
    <w:p>
      <w:pPr>
        <w:numPr>
          <w:ilvl w:val="0"/>
          <w:numId w:val="1002"/>
        </w:numPr>
      </w:pPr>
      <w:r>
        <w:t xml:space="preserve">(wilson2013disruptingtheinhibitory pages 41-44): A Wilson. Disrupting the inhibitory kappa b kinase (ikk)-aurora a axis in cancer. Unknown journal, 2013.</w:t>
      </w:r>
    </w:p>
    <w:p>
      <w:pPr>
        <w:numPr>
          <w:ilvl w:val="0"/>
          <w:numId w:val="1002"/>
        </w:numPr>
      </w:pPr>
      <w:r>
        <w:t xml:space="preserve">(wilson2013disruptingtheinhibitory pages 44-48): A Wilson. Disrupting the inhibitory kappa b kinase (ikk)-aurora a axis in cancer. Unknown journal, 2013.</w:t>
      </w:r>
    </w:p>
    <w:p>
      <w:pPr>
        <w:numPr>
          <w:ilvl w:val="0"/>
          <w:numId w:val="1002"/>
        </w:numPr>
      </w:pPr>
      <w:r>
        <w:t xml:space="preserve">(xia2012ikkbiology pages 19-21): Y Xia and IM Verma. Ikk biology. Unknown journal, 2012. URL: https://doi.org/10.1111/j.1600-065x.2012.01107, doi:10.1111/j.1600-065x.2012.01107.</w:t>
      </w:r>
    </w:p>
    <w:p>
      <w:pPr>
        <w:numPr>
          <w:ilvl w:val="0"/>
          <w:numId w:val="1002"/>
        </w:numPr>
      </w:pPr>
      <w:r>
        <w:t xml:space="preserve">(xia2012ikkbiology pages 4-5): Y Xia and IM Verma. Ikk biology. Unknown journal, 2012. URL: https://doi.org/10.1111/j.1600-065x.2012.01107, doi:10.1111/j.1600-065x.2012.01107.</w:t>
      </w:r>
    </w:p>
    <w:p>
      <w:pPr>
        <w:numPr>
          <w:ilvl w:val="0"/>
          <w:numId w:val="1002"/>
        </w:numPr>
      </w:pPr>
      <w:r>
        <w:t xml:space="preserve">(xia2012ikkbiology pages 7-8): Y Xia and IM Verma. Ikk biology. Unknown journal, 2012. URL: https://doi.org/10.1111/j.1600-065x.2012.01107, doi:10.1111/j.1600-065x.2012.01107.</w:t>
      </w:r>
    </w:p>
    <w:p>
      <w:pPr>
        <w:numPr>
          <w:ilvl w:val="0"/>
          <w:numId w:val="1002"/>
        </w:numPr>
      </w:pPr>
      <w:r>
        <w:t xml:space="preserve">(xu2011crystalstructureof pages 1-2): Guozhou Xu, Yu-Chih Lo, Qiubai Li, Gennaro Napolitano, Xuefeng Wu, Xuliang Jiang, Michel Dreano, Michael Karin, and Hao Wu. Crystal structure of inhibitor of κb kinase β. Nature, 472:325-330, Mar 2011. URL: https://doi.org/10.1038/nature09853, doi:10.1038/nature09853. This article has 253 citations and is from a highest quality peer-reviewed journal.</w:t>
      </w:r>
    </w:p>
    <w:p>
      <w:pPr>
        <w:numPr>
          <w:ilvl w:val="0"/>
          <w:numId w:val="1002"/>
        </w:numPr>
      </w:pPr>
      <w:r>
        <w:t xml:space="preserve">(xu2011crystalstructureof pages 2-4): Guozhou Xu, Yu-Chih Lo, Qiubai Li, Gennaro Napolitano, Xuefeng Wu, Xuliang Jiang, Michel Dreano, Michael Karin, and Hao Wu. Crystal structure of inhibitor of κb kinase β. Nature, 472:325-330, Mar 2011. URL: https://doi.org/10.1038/nature09853, doi:10.1038/nature09853. This article has 253 citations and is from a highest quality peer-reviewed journal.</w:t>
      </w:r>
    </w:p>
    <w:p>
      <w:pPr>
        <w:numPr>
          <w:ilvl w:val="0"/>
          <w:numId w:val="1002"/>
        </w:numPr>
      </w:pPr>
      <w:r>
        <w:t xml:space="preserve">(xu2011crystalstructureof pages 9-11): Guozhou Xu, Yu-Chih Lo, Qiubai Li, Gennaro Napolitano, Xuefeng Wu, Xuliang Jiang, Michel Dreano, Michael Karin, and Hao Wu. Crystal structure of inhibitor of κb kinase β. Nature, 472:325-330, Mar 2011. URL: https://doi.org/10.1038/nature09853, doi:10.1038/nature09853. This article has 253 citations and is from a highest quality peer-reviewed journal.</w:t>
      </w:r>
    </w:p>
    <w:p>
      <w:pPr>
        <w:numPr>
          <w:ilvl w:val="0"/>
          <w:numId w:val="1002"/>
        </w:numPr>
      </w:pPr>
      <w:r>
        <w:t xml:space="preserve">(begalli2017unlockingthenfκb pages 15-16): Federica Begalli, Jason Bennett, Daria Capece, Daniela Verzella, Daniel D’Andrea, Laura Tornatore, and Guido Franzoso. Unlocking the nf-κb conundrum: embracing complexity to achieve specificity. Biomedicines, 5:50, Aug 2017. URL: https://doi.org/10.3390/biomedicines5030050, doi:10.3390/biomedicines5030050. This article has 64 citations and is from a peer-reviewed journal.</w:t>
      </w:r>
    </w:p>
    <w:p>
      <w:pPr>
        <w:numPr>
          <w:ilvl w:val="0"/>
          <w:numId w:val="1002"/>
        </w:numPr>
      </w:pPr>
      <w:r>
        <w:t xml:space="preserve">(hacker2006regulationandfunction pages 43-48): Hans Häcker and Michael Karin. Regulation and function of ikk and ikk-related kinases. Science’s STKE, 2006:re13-re13, Oct 2006. URL: https://doi.org/10.1126/stke.3572006re13, doi:10.1126/stke.3572006re13. This article has 1696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2025-06-18T18:52:35Z</dcterms:created>
  <dcterms:modified xsi:type="dcterms:W3CDTF">2025-06-18T18:52:35Z</dcterms:modified>
</cp:coreProperties>
</file>

<file path=docProps/custom.xml><?xml version="1.0" encoding="utf-8"?>
<Properties xmlns="http://schemas.openxmlformats.org/officeDocument/2006/custom-properties" xmlns:vt="http://schemas.openxmlformats.org/officeDocument/2006/docPropsVTypes"/>
</file>