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Inositol‐pentakisphosphate 2‐kinase (IPPK), encoded by the gene C9orf12 and catalogued under UniProt ID Q9H8X2, belongs to the inositol phosphate kinase family, a group of enzymes that are evolutionarily conserved across eukaryotes. Orthologs of IPPK have been identified not only in mammalian species but also in yeast and in various plant systems, underscoring its fundamental role in inositol phosphate metabolism. Sequence analyses reveal that IPPK shares a high degree of similarity with other kinases involved in the biosynthesis of inositol polyphosphates, such as inositol polyphosphate multikinase (IPMK), inositol hexakisphosphate kinases (IP6Ks), and bifunctional kinases like PPIP5K. These enzymes are characterized by the presence of conserved catalytic motifs and an ATP‐grasp domain that facilitates the transfer of phosphate groups onto inositol substrates. Comparative phylogenetic assessments indicate that the kinase core and substrate‐recognition elements of IPPK have been maintained from lower eukaryotes through to higher mammals, reflecting a shared evolutionary origin and the indispensable nature of its catalytic function in cellular phosphate regulation (chatree2020roleofinositols pages 3-5, ricana2021inositolphosphatesand pages 14-16, punjabi2018molecularcharacterizationmodeling pages 8-9). In addition, the conservation of this enzyme in plant species, where homologs are linked to traits such as low phytate content in seeds, further emphasizes the evolutionary pressure to maintain efficient inositol phosphate biosynthesis pathways across different kingdoms.</w:t>
      </w:r>
    </w:p>
    <w:p>
      <w:pPr>
        <w:numPr>
          <w:ilvl w:val="0"/>
          <w:numId w:val="1001"/>
        </w:numPr>
      </w:pPr>
      <w:r>
        <w:t xml:space="preserve">Reaction Catalyzed</w:t>
      </w:r>
      <w:r>
        <w:br/>
      </w:r>
      <w:r>
        <w:t xml:space="preserve">IPPK catalyzes an ATP‐dependent reaction that phosphorylates the inositol pentakisphosphate substrate Ins(1,3,4,5,6)P₅ at the axial 2‐position. The chemical reaction proceeds as follows: ATP + Ins(1,3,4,5,6)P₅ → ADP + Ins(1,2,3,4,5,6)P₆ + H⁺. This reaction converts InsP₅ into the fully phosphorylated inositol hexakisphosphate (InsP₆ or phytate), a molecule involved in a broad array of cellular processes. The specificity of this phosphorylation event is central to the integrity of the lipid‐independent branch of the inositol phosphate pathway, thereby ensuring that cells accumulate sufficient levels of InsP₆ to drive multiple downstream signaling and metabolic functions (chatree2020roleofinositols pages 3-5, ricana2021inositolphosphatesand pages 14-16).</w:t>
      </w:r>
    </w:p>
    <w:p>
      <w:pPr>
        <w:numPr>
          <w:ilvl w:val="0"/>
          <w:numId w:val="1001"/>
        </w:numPr>
      </w:pPr>
      <w:r>
        <w:t xml:space="preserve">Cofactor Requirements</w:t>
      </w:r>
      <w:r>
        <w:br/>
      </w:r>
      <w:r>
        <w:t xml:space="preserve">The catalytic function of IPPK is strictly dependent on the presence of ATP as the phosphate donor, and its activity requires divalent metal ions to stabilize the transition state and orient the substrates appropriately within the active site. In particular, Mg²⁺ is essential for the reaction; it coordinates with ATP and contributes to the organization of the kinase’s active conformation. The requirement for Mg²⁺ is common among kinases that utilize an ATP‐grasp fold, ensuring high catalytic efficiency through proper substrate alignment and phosphate transfer (chatree2020roleofinositols pages 3-5, ricana2021inositolphosphatesand pages 14-16, zong2022structuralandcatalytic pages 6-8).</w:t>
      </w:r>
    </w:p>
    <w:p>
      <w:pPr>
        <w:numPr>
          <w:ilvl w:val="0"/>
          <w:numId w:val="1001"/>
        </w:numPr>
      </w:pPr>
      <w:r>
        <w:t xml:space="preserve">Substrate Specificity</w:t>
      </w:r>
      <w:r>
        <w:br/>
      </w:r>
      <w:r>
        <w:t xml:space="preserve">IPPK demonstrates high substrate specificity by exclusively targeting the inositol-1,3,4,5,6-pentakisphosphate isomer for its phosphorylation reaction. It recognizes this specific isomer with high affinity and catalyzes the addition of a phosphate group solely at the axial 2‐position. This precise mode of substrate recognition is critical for maintaining the proper balance of inositol polyphosphates within the cell. The enzyme’s substrate-binding pocket is shaped to accommodate the unique stereochemistry and phosphate distribution of Ins(1,3,4,5,6)P₅, thereby ensuring that the resulting product, InsP₆, is generated with high selectivity and fidelity (chatree2020roleofinositols pages 3-5, ricana2021inositolphosphatesand pages 14-16).</w:t>
      </w:r>
    </w:p>
    <w:p>
      <w:pPr>
        <w:numPr>
          <w:ilvl w:val="0"/>
          <w:numId w:val="1001"/>
        </w:numPr>
      </w:pPr>
      <w:r>
        <w:t xml:space="preserve">Structure</w:t>
      </w:r>
      <w:r>
        <w:br/>
      </w:r>
      <w:r>
        <w:t xml:space="preserve">The three‐dimensional structure of IPPK is characterized by a central kinase domain that adopts an ATP‐grasp fold—a structural motif frequently observed among inositol phosphate kinases. This conserved fold is composed of a series of α-helices and β-strands that form a well-defined active site for substrate binding and catalysis. Within the kinase domain, the inositol phosphate-binding region contains conserved motifs that are responsible for recognizing the hydroxyl groups on the inositol ring, while the ATP-binding site positions the nucleotide in an optimal configuration for phosphate transfer. Insights gleaned from structural studies on related plant kinases, as well as homology models derived from crystallographic data, suggest that IPPK also harbors peripheral regions that may participate in regulating its activity or mediating protein-protein interactions. In particular, comparisons with crystallographically characterized plant orthologs indicate that the conserved catalytic motif and the overall hydrophobic core of IPPK play crucial roles in ensuring substrate specificity and catalytic efficiency. These structural features enable IPPK to execute a precise phosphorylation reaction that distinguishes it from other inositol phosphate kinases (ricana2021inositolphosphatesand pages 14-16, punjabi2018molecularcharacterizationmodeling pages 8-9, zong2022structuralandcatalytic pages 6-8).</w:t>
      </w:r>
    </w:p>
    <w:p>
      <w:pPr>
        <w:numPr>
          <w:ilvl w:val="0"/>
          <w:numId w:val="1001"/>
        </w:numPr>
      </w:pPr>
      <w:r>
        <w:t xml:space="preserve">Regulation</w:t>
      </w:r>
      <w:r>
        <w:br/>
      </w:r>
      <w:r>
        <w:t xml:space="preserve">Regulatory mechanisms governing IPPK activity appear to be multifaceted, involving both post-transcriptional and potentially post-translational processes. Although the detailed post-translational modifications specific to IPPK have not been extensively mapped in the peer-reviewed literature, available evidence indicates that its enzymatic activity is influenced by substrate availability and intracellular levels of ATP. Moreover, there is an indication that feedback regulation by its product, InsP₆, may contribute to modulating IPPK activity, thereby maintaining homeostatic levels of inositol polyphosphates within the cell. Tissue-specific expression patterns further suggest that transcriptional regulation plays a role in determining the abundance of IPPK across different cellular contexts. In addition, general regulatory themes observed in the broader family of inositol phosphate kinases—such as allosteric modulation and the potential impact of protein-protein interactions—are likely applicable to IPPK, even though direct evidence for these mechanisms in IPPK remains limited. Experimental studies on related kinases have demonstrated that shifts in the intracellular concentration of substrates and cofactors can significantly impact kinase activity, and similar regulatory principles are presumed to operate for IPPK (ricana2021inositolphosphatesand pages 14-16, chatree2020roleofinositols pages 3-5, wilson2017importanceofradioactive pages 18-20, wundenberg2012synthesisandbiological pages 19-20).</w:t>
      </w:r>
    </w:p>
    <w:p>
      <w:pPr>
        <w:numPr>
          <w:ilvl w:val="0"/>
          <w:numId w:val="1001"/>
        </w:numPr>
      </w:pPr>
      <w:r>
        <w:t xml:space="preserve">Function</w:t>
      </w:r>
      <w:r>
        <w:br/>
      </w:r>
      <w:r>
        <w:t xml:space="preserve">IPPK plays a central role in the biosynthesis of inositol hexakisphosphate (InsP₆), an essential metabolite involved in various cellular processes. The product of the kinase reaction, InsP₆, is implicated in critical functions such as mRNA export, non-homologous end joining (a key pathway in DNA repair), membrane trafficking via endocytosis, and the regulation of ion channels. Furthermore, InsP₆ has been demonstrated to confer protective effects against TNF-α-induced apoptosis, thereby contributing to cell survival under stress conditions. The high specificity of IPPK for its substrate ensures that the cellular pool of InsP₆ is maintained at levels sufficient to support these diverse biochemical functions. In addition to its role in mammalian cells, studies in plant systems have linked homologs of IPPK to agronomically important traits, such as seed phytate content, which in turn affects nutritional quality. Expression profiling studies reveal that IPPK is ubiquitously expressed, albeit with tissue-specific variations that may reflect differential requirements for inositol polyphosphate signaling in distinct cell types. Through its catalytic activity, IPPK serves as a pivotal node in the inositol phosphate network, indirectly influencing the generation of higher polyphosphates and pyrophosphates that are involved in complex signal transduction cascades (ricana2021inositolphosphatesand pages 14-16, chatree2020roleofinositols pages 3-5, scherer2016inositolhexakisphosphate(ip6) pages 6-6, wundenberg2012synthesisandbiological pages 19-20).</w:t>
      </w:r>
    </w:p>
    <w:p>
      <w:pPr>
        <w:numPr>
          <w:ilvl w:val="0"/>
          <w:numId w:val="1001"/>
        </w:numPr>
      </w:pPr>
      <w:r>
        <w:t xml:space="preserve">Other Comments</w:t>
      </w:r>
      <w:r>
        <w:br/>
      </w:r>
      <w:r>
        <w:t xml:space="preserve">At present, there are no widely established selective inhibitors that specifically target IPPK; however, experimental inositol phosphate analogs have been employed to modulate the activities of related kinases in vitro. The modulation of inositol phosphate metabolism—with IPPK as a key component—has been associated with several pathological conditions, including cancer, metabolic disorders, and neurodegenerative diseases, thereby highlighting the potential therapeutic relevance of this enzyme. In plant biology, homologs of IPPK contribute to the determination of seed phytate levels, which bear significant implications for agricultural productivity and nutritional quality. Despite the enzyme’s recognized importance in cellular homeostasis, no notable disease-associated mutations in IPPK have been extensively reported in the current available literature. Thus, further experimental research is warranted to explore both the inhibitor landscape and the clinical ramifications of aberrant IPPK activity (wilson2017importanceofradioactive pages 18-20, wundenberg2012synthesisandbiological pages 19-20, ricana2021inositolphosphatesand pages 14-16, punjabi2018molecularcharacterizationmodeling pages 7-9).</w:t>
      </w:r>
    </w:p>
    <w:p>
      <w:pPr>
        <w:numPr>
          <w:ilvl w:val="0"/>
          <w:numId w:val="1001"/>
        </w:numPr>
      </w:pPr>
      <w:r>
        <w:t xml:space="preserve">References</w:t>
      </w:r>
      <w:r>
        <w:br/>
      </w:r>
    </w:p>
    <w:p>
      <w:pPr>
        <w:numPr>
          <w:ilvl w:val="0"/>
          <w:numId w:val="1001"/>
        </w:numPr>
      </w:pPr>
      <w:r>
        <w:t xml:space="preserve">Chatree, S., Thongmaen, N., Tantivejkul, K., Sitticharoon, C., &amp; Vucenik, I. “Role of inositols and inositol phosphates in energy metabolism.” Molecules, 25:5079, Nov 2020, doi:10.3390/molecules25215079, URL: https://doi.org/10.3390/molecules25215079 (pages 3-5).</w:t>
      </w:r>
      <w:r>
        <w:br/>
      </w:r>
    </w:p>
    <w:p>
      <w:pPr>
        <w:numPr>
          <w:ilvl w:val="0"/>
          <w:numId w:val="1001"/>
        </w:numPr>
      </w:pPr>
      <w:r>
        <w:t xml:space="preserve">Punjabi, M., Bharadvaja, N., Sachdev, A., &amp; Krishnan, V. “Molecular characterization, modeling, and docking analysis of late phytic acid biosynthesis pathway gene, inositol polyphosphate 6-/3-/5-kinase, a potential candidate for developing low phytate crops.” 3 Biotech, 8:1-20, Jul 2018, doi:10.1007/s13205-018-1343-7, URL: https://doi.org/10.1007/s13205-018-1343-7 (pages 8-9).</w:t>
      </w:r>
      <w:r>
        <w:br/>
      </w:r>
    </w:p>
    <w:p>
      <w:pPr>
        <w:numPr>
          <w:ilvl w:val="0"/>
          <w:numId w:val="1001"/>
        </w:numPr>
      </w:pPr>
      <w:r>
        <w:t xml:space="preserve">Ricaña, C.L., &amp; Dick, R.A. “Inositol phosphates and retroviral assembly: a cellular perspective.” Viruses, Dec 2021, 131:22516, doi:10.3390/v13122516, URL: https://doi.org/10.3390/v13122516 (pages 14-16).</w:t>
      </w:r>
      <w:r>
        <w:br/>
      </w:r>
    </w:p>
    <w:p>
      <w:pPr>
        <w:numPr>
          <w:ilvl w:val="0"/>
          <w:numId w:val="1001"/>
        </w:numPr>
      </w:pPr>
      <w:r>
        <w:t xml:space="preserve">Wilson, M.S.C., &amp; Saiardi, A. “Importance of radioactive labelling to elucidate inositol polyphosphate signalling.” Topics in Current Chemistry Collections, Jan 2017, doi:10.1007/978-3-319-60357-5_3, URL: https://doi.org/10.1007/978-3-319-60357-5_3 (pages 18-20).</w:t>
      </w:r>
      <w:r>
        <w:br/>
      </w:r>
    </w:p>
    <w:p>
      <w:pPr>
        <w:numPr>
          <w:ilvl w:val="0"/>
          <w:numId w:val="1001"/>
        </w:numPr>
      </w:pPr>
      <w:r>
        <w:t xml:space="preserve">Wundenberg, T., &amp; Mayr, G.W. “Synthesis and biological actions of diphosphoinositol phosphates (inositol pyrophosphates), regulators of cell homeostasis.” bchm, 393:979-998, Sep 2012, doi:10.1515/hsz-2012-0133, URL: https://doi.org/10.1515/hsz-2012-0133 (pages 16-17, 18-19, 19-20, 5-6, 4-5).</w:t>
      </w:r>
      <w:r>
        <w:br/>
      </w:r>
    </w:p>
    <w:p>
      <w:pPr>
        <w:numPr>
          <w:ilvl w:val="0"/>
          <w:numId w:val="1001"/>
        </w:numPr>
      </w:pPr>
      <w:r>
        <w:t xml:space="preserve">Zong, G., Shears, S.B., &amp; Wang, H. “Structural and catalytic analyses of the insp₆ kinase activities of higher plant itpks.” The FASEB Journal, May 2022, doi:10.1096/fj.202200393r, URL: https://doi.org/10.1096/fj.202200393r (pages 1-3, 6-8, 14-16, 4-6).</w:t>
      </w:r>
      <w:r>
        <w:br/>
      </w:r>
    </w:p>
    <w:p>
      <w:pPr>
        <w:numPr>
          <w:ilvl w:val="0"/>
          <w:numId w:val="1001"/>
        </w:numPr>
      </w:pPr>
      <w:r>
        <w:t xml:space="preserve">Basak, N., Krishnan, V., Pandey, V., Punjabi, M., Hada, A., Marathe, A., Jolly, M., Palaka, B.K., Ampasala, D.R., &amp; Sachdev, A. “Expression profiling and in silico homology modeling of inositol pentakisphosphate 2-kinase, a potential candidate gene for low phytate trait in soybean.” 3 Biotech, May 2020, doi:10.1007/s13205-020-02260-y, URL: https://doi.org/10.1007/s13205-020-02260-y (pages 4-5, 7-9).</w:t>
      </w:r>
      <w:r>
        <w:br/>
      </w:r>
    </w:p>
    <w:p>
      <w:pPr>
        <w:numPr>
          <w:ilvl w:val="0"/>
          <w:numId w:val="1001"/>
        </w:numPr>
      </w:pPr>
      <w:r>
        <w:t xml:space="preserve">Scherer, P.C., Ding, Y., Liu, Z., Xu, J., Mao, H., Barrow, J.C., Wei, N., Zheng, N., Snyder, S.H., &amp; Rao, F. “Inositol hexakisphosphate (ip₆) generated by ip5k mediates cullin-cop9 signalosome interactions and crl function.” Proceedings of the National Academy of Sciences, Mar 2016, doi:10.1073/pnas.1525580113, URL: https://doi.org/10.1073/pnas.1525580113 (pages 6-6).</w:t>
      </w:r>
    </w:p>
    <w:p>
      <w:pPr>
        <w:pStyle w:val="FirstParagraph"/>
      </w:pPr>
      <w:r>
        <w:t xml:space="preserve">References</w:t>
      </w:r>
    </w:p>
    <w:p>
      <w:pPr>
        <w:numPr>
          <w:ilvl w:val="0"/>
          <w:numId w:val="1002"/>
        </w:numPr>
      </w:pPr>
      <w:r>
        <w:t xml:space="preserve">(chatree2020roleofinositols pages 3-5): Saimai Chatree, Nanthaphop Thongmaen, Kwanchanit Tantivejkul, Chantacha Sitticharoon, and Ivana Vucenik. Role of inositols and inositol phosphates in energy metabolism. Molecules, 25:5079, Nov 2020. URL: https://doi.org/10.3390/molecules25215079, doi:10.3390/molecules25215079. This article has 159 citations and is from a peer-reviewed journal.</w:t>
      </w:r>
    </w:p>
    <w:p>
      <w:pPr>
        <w:numPr>
          <w:ilvl w:val="0"/>
          <w:numId w:val="1002"/>
        </w:numPr>
      </w:pPr>
      <w:r>
        <w:t xml:space="preserve">(punjabi2018molecularcharacterizationmodeling pages 8-9): Mansi Punjabi, Navneeta Bharadvaja, Archana Sachdev, and Veda Krishnan. Molecular characterization, modeling, and docking analysis of late phytic acid biosynthesis pathway gene, inositol polyphosphate 6-/3-/5-kinase, a potential candidate for developing low phytate crops. 3 Biotech, 8:1-20, Jul 2018. URL: https://doi.org/10.1007/s13205-018-1343-7, doi:10.1007/s13205-018-1343-7. This article has 14 citations and is from a peer-reviewed journal.</w:t>
      </w:r>
    </w:p>
    <w:p>
      <w:pPr>
        <w:numPr>
          <w:ilvl w:val="0"/>
          <w:numId w:val="1002"/>
        </w:numPr>
      </w:pPr>
      <w:r>
        <w:t xml:space="preserve">(ricana2021inositolphosphatesand pages 14-16): CL Ricaña and RA Dick. Inositol phosphates and retroviral assembly: a cellular perspective. Viruses, Dec 2021. URL: https://doi.org/10.3390/v13122516, doi:10.3390/v13122516. This article has 4 citations and is from a peer-reviewed journal.</w:t>
      </w:r>
    </w:p>
    <w:p>
      <w:pPr>
        <w:numPr>
          <w:ilvl w:val="0"/>
          <w:numId w:val="1002"/>
        </w:numPr>
      </w:pPr>
      <w:r>
        <w:t xml:space="preserve">(wilson2017importanceofradioactive pages 18-20): Miranda S. C. Wilson and Adolfo Saiardi. Importance of radioactive labelling to elucidate inositol polyphosphate signalling. Topics in Current Chemistry Collections, pages 67-87, Jan 2017. URL: https://doi.org/10.1007/978-3-319-60357-5_3, doi:10.1007/978-3-319-60357-5_3. This article has 38 citations.</w:t>
      </w:r>
    </w:p>
    <w:p>
      <w:pPr>
        <w:numPr>
          <w:ilvl w:val="0"/>
          <w:numId w:val="1002"/>
        </w:numPr>
      </w:pPr>
      <w:r>
        <w:t xml:space="preserve">(wundenberg2012synthesisandbiological pages 19-20): Torsten Wundenberg and Georg W. Mayr. Synthesis and biological actions of diphosphoinositol phosphates (inositol pyrophosphates), regulators of cell homeostasis. bchm, 393:979-998, Sep 2012. URL: https://doi.org/10.1515/hsz-2012-0133, doi:10.1515/hsz-2012-0133. This article has 99 citations.</w:t>
      </w:r>
    </w:p>
    <w:p>
      <w:pPr>
        <w:numPr>
          <w:ilvl w:val="0"/>
          <w:numId w:val="1002"/>
        </w:numPr>
      </w:pPr>
      <w:r>
        <w:t xml:space="preserve">(scherer2016inositolhexakisphosphate(ip6) pages 6-6): Paul C. Scherer, Yan Ding, Zhiqing Liu, Jing Xu, Haibin Mao, James C. Barrow, Ning Wei, Ning Zheng, Solomon H. Snyder, and Feng Rao. Inositol hexakisphosphate (ip6) generated by ip5k mediates cullin-cop9 signalosome interactions and crl function. Proceedings of the National Academy of Sciences, 113:3503-3508, Mar 2016. URL: https://doi.org/10.1073/pnas.1525580113, doi:10.1073/pnas.1525580113. This article has 52 citations.</w:t>
      </w:r>
    </w:p>
    <w:p>
      <w:pPr>
        <w:numPr>
          <w:ilvl w:val="0"/>
          <w:numId w:val="1002"/>
        </w:numPr>
      </w:pPr>
      <w:r>
        <w:t xml:space="preserve">(zong2022structuralandcatalytic pages 6-8): Guangning Zong, Stephen B. Shears, and Huanchen Wang. Structural and catalytic analyses of the insp</w:t>
      </w:r>
      <w:r>
        <w:t xml:space="preserve">6</w:t>
      </w:r>
      <w:r>
        <w:t xml:space="preserve">kinase activities of higher plant itpks. The FASEB Journal, May 2022. URL: https://doi.org/10.1096/fj.202200393r, doi:10.1096/fj.202200393r. This article has 14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2025-06-18T18:52:50Z</dcterms:created>
  <dcterms:modified xsi:type="dcterms:W3CDTF">2025-06-18T18:52:50Z</dcterms:modified>
</cp:coreProperties>
</file>

<file path=docProps/custom.xml><?xml version="1.0" encoding="utf-8"?>
<Properties xmlns="http://schemas.openxmlformats.org/officeDocument/2006/custom-properties" xmlns:vt="http://schemas.openxmlformats.org/officeDocument/2006/docPropsVTypes"/>
</file>