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MAP3K1, also known as MEKK1, is a member of the mitogen‐activated protein kinase kinase kinase (MAP3K) family, which falls within the broader STE kinase group. Its catalytic domain shares significant sequence homology with yeast kinases such as Ste11 and Byr2, although MEKK1 cannot functionally replace yeast Ste11—indicating that despite conservation of the kinase core, evolutionary divergence has occurred particularly in the regulatory and accessory regions (Gallagher2015aringto pages 1-2, Craig2008map3ksascentral pages 1-2). Orthologs of MAP3K1 have been identified across metazoans, and its presence in mammalian genomes is part of a highly conserved set of kinases that have evolved from a common eukaryotic ancestor. In addition, its evolutionary history—documented in comparative genomic studies—places MAP3K1 in a clade with other MAP3Ks involved in stress and inflammatory signaling, reinforcing its function as an ancestral and indispensable regulator of complex kinase cascades (Charlaftis2014themekk1 pages 15-17, Kyriakis2012mammalianmapksignal pages 11-12).</w:t>
      </w:r>
    </w:p>
    <w:p>
      <w:pPr>
        <w:numPr>
          <w:ilvl w:val="0"/>
          <w:numId w:val="1001"/>
        </w:numPr>
      </w:pPr>
      <w:r>
        <w:t xml:space="preserve">Reaction Catalyzed</w:t>
      </w:r>
      <w:r>
        <w:br/>
      </w:r>
      <w:r>
        <w:t xml:space="preserve">MAP3K1 catalyzes a phosphorylation reaction in which a phosphate group is transferred from ATP to specific serine/threonine residues on its target substrates. Within the cellular signal transduction cascade, MAP3K1 phosphorylates downstream MAP kinase kinases (MAP2Ks) such as MAP2K1 (MEK1) and MAP2K4, thereby initiating the activation of the ERK and JNK pathways, respectively. The fundamental reaction can be expressed as follows:</w:t>
      </w:r>
      <w:r>
        <w:br/>
      </w:r>
      <w:r>
        <w:t xml:space="preserve">  ATP + [protein substrate] → ADP + [protein substrate]-phospho + H⁺</w:t>
      </w:r>
      <w:r>
        <w:br/>
      </w:r>
      <w:r>
        <w:t xml:space="preserve">This reaction is central to propagating extracellular signals into distinct cellular responses through the MAPK cascade (Antonucci2018mitogenactivatedkinasekinase pages 10-10, Charlaftis2014themekk1 pages 15-17).</w:t>
      </w:r>
    </w:p>
    <w:p>
      <w:pPr>
        <w:numPr>
          <w:ilvl w:val="0"/>
          <w:numId w:val="1001"/>
        </w:numPr>
      </w:pPr>
      <w:r>
        <w:t xml:space="preserve">Cofactor Requirements</w:t>
      </w:r>
      <w:r>
        <w:br/>
      </w:r>
      <w:r>
        <w:t xml:space="preserve">The kinase activity of MAP3K1 is dependent upon divalent cations, with Mg²⁺ serving as the essential cofactor. Mg²⁺ ions facilitate proper binding of ATP to the kinase domain and enable the transfer of the γ-phosphate group to the substrate’s serine/threonine residue, which is a requirement shared by most serine/threonine kinases (Cargnello2011activationandfunction pages 1-2, Taj2010mapkmachineryin pages 1-2).</w:t>
      </w:r>
    </w:p>
    <w:p>
      <w:pPr>
        <w:numPr>
          <w:ilvl w:val="0"/>
          <w:numId w:val="1001"/>
        </w:numPr>
      </w:pPr>
      <w:r>
        <w:t xml:space="preserve">Substrate Specificity</w:t>
      </w:r>
      <w:r>
        <w:br/>
      </w:r>
      <w:r>
        <w:t xml:space="preserve">MAP3K1 exhibits substrate specificity predominantly for members of the MAP kinase kinase (MAP2K) family. It catalyzes the phosphorylation of conserved serine/threonine residues within the activation loops of substrates such as MAP2K1 and MAP2K4, thereby selectively triggering the ERK and JNK signaling branches. Although a detailed consensus motif for substrate recognition by MAP3K1 is not explicitly defined in the available literature, the phosphorylation events occur at conserved regions required for the activation of downstream kinases (Charlaftis2014themekk1 pages 15-17, Pham2013map3k1genomicalterations pages 1-3, Thiriet2013mitogenactivatedproteinkinase pages 14-17).</w:t>
      </w:r>
    </w:p>
    <w:p>
      <w:pPr>
        <w:numPr>
          <w:ilvl w:val="0"/>
          <w:numId w:val="1001"/>
        </w:numPr>
      </w:pPr>
      <w:r>
        <w:t xml:space="preserve">Structure</w:t>
      </w:r>
      <w:r>
        <w:br/>
      </w:r>
      <w:r>
        <w:t xml:space="preserve">MAP3K1 is a large, multidomain protein typically approaching 190 kDa in size. Its architecture is organized into distinct regions that mediate both catalytic activity and regulatory interactions. The C-terminal region contains the serine/threonine kinase domain, which encompasses key structural features including the catalytic loop, the activation loop with conserved phosphorylation sites, the C-helix, and hydrophobic spines that are critical for efficient catalysis. Flanking this catalytic domain is an extensive N-terminal regulatory region, which includes a Plant Homeodomain (PHD) motif. This PHD motif confers E3 ubiquitin ligase activity that is unique among several MAP3Ks and plays an important role in substrate ubiquitination, for example of c-Jun, thereby integrating phosphorylation with protein turnover (Gallagher2015aringto pages 1-2, Gallagher2015aringto pages 2-3). Other motifs in this regulatory region include domains resembling SWIM and RING finger elements, as well as putative Armadillo repeats or other protein–protein interaction modules; these features mediate oligomerization and the recruitment of adaptor proteins necessary for precise signal transduction (Pham2013map3k1genomicalterations pages 3-4, Wang2021geneticcontrolof pages 1-2, Craig2008map3ksascentral pages 3-4). The integrated structure of MAP3K1, highlighting both its catalytic and ubiquitin ligase functions, underlies its dual role in modulating MAPK cascade propagation and substrate degradation.</w:t>
      </w:r>
    </w:p>
    <w:p>
      <w:pPr>
        <w:numPr>
          <w:ilvl w:val="0"/>
          <w:numId w:val="1001"/>
        </w:numPr>
      </w:pPr>
      <w:r>
        <w:t xml:space="preserve">Regulation</w:t>
      </w:r>
      <w:r>
        <w:br/>
      </w:r>
      <w:r>
        <w:t xml:space="preserve">MAP3K1 is regulated by a combination of post-translational modifications and protein–protein interactions that finely tune its activity within the cell. Autophosphorylation and phosphorylation by upstream kinases are essential for converting MAP3K1 into its active state. In addition, MAP3K1 undergoes caspase-3-mediated cleavage during apoptotic signaling, which releases a constitutively active C-terminal kinase fragment that amplifies pro-apoptotic signals (Takeda2011apoptosissignalingkinases pages 12-14, Yousaf2015map3k1functionis pages 28-31). Furthermore, the PHD domain within the N-terminal region imparts intrinsic E3 ubiquitin ligase activity, allowing MAP3K1 to auto-ubiquitinate as well as to target substrates such as ERK and c-Jun for proteasomal degradation. This ubiquitin-dependent regulation is critical for controlling the intensity and duration of downstream MAPK signaling (Gallagher2015aringto pages 4-5, Pham2013map3k1genomicalterations pages 7-8). Interaction with adaptor proteins—including members of the TRAF family, TAB1, and others—also modulate MAP3K1 activity by facilitating the assembly of multimeric signaling complexes and influencing subcellular localization (Huang2009regulationofjnk pages 5-6, Kyriakis2012mammalianmapksignal pages 12-13, Zeke2016jnksignalingregulation pages 1-2). In some cellular contexts, regulatory inputs mediated by phosphorylation events and ubiquitination act cooperatively to either promote sustained activation of MAP3K1 or, alternatively, to impose negative feedback that limits signal propagation.</w:t>
      </w:r>
    </w:p>
    <w:p>
      <w:pPr>
        <w:numPr>
          <w:ilvl w:val="0"/>
          <w:numId w:val="1001"/>
        </w:numPr>
      </w:pPr>
      <w:r>
        <w:t xml:space="preserve">Function</w:t>
      </w:r>
      <w:r>
        <w:br/>
      </w:r>
      <w:r>
        <w:t xml:space="preserve">MAP3K1 is a critical signaling hub that transmits extracellular stimuli into intracellular responses by initiating MAPK cascades. Its primary function is to phosphorylate MAP2Ks, such as MAP2K1 (MEK1) and MAP2K4, leading to the activation of the ERK and JNK pathways, respectively. Through these cascades, MAP3K1 exerts control over numerous cellular processes including cell proliferation, differentiation, stress responses, and apoptosis. In addition to its role in classical MAPK signaling, MAP3K1 also targets components of the NF‐κB pathway by activating CHUK (IKKα) and IKBKB, thereby linking it to inflammatory signaling (Antonucci2018mitogenactivatedkinasekinase pages 10-10, Charlaftis2014themekk1 pages 15-17). Expression of MAP3K1 is observed in a wide range of tissues, and it plays pivotal roles in developmental processes such as testis determination and the maintenance of auditory hair cell cytoarchitecture in the inner ear, as well as in immune regulation where it helps to control the balance between pro-inflammatory and apoptotic signals (Yousaf2015map3k1functionis pages 1-4, Gallagher2015aringto pages 6-8, Guan2023functionsofmap3ks pages 1-2).</w:t>
      </w:r>
    </w:p>
    <w:p>
      <w:pPr>
        <w:numPr>
          <w:ilvl w:val="0"/>
          <w:numId w:val="1001"/>
        </w:numPr>
      </w:pPr>
      <w:r>
        <w:t xml:space="preserve">Other Comments</w:t>
      </w:r>
      <w:r>
        <w:br/>
      </w:r>
      <w:r>
        <w:t xml:space="preserve">Dysregulation of MAP3K1 has been implicated in several disease processes. Genetic alterations affecting MAP3K1 can lead to impaired signal transduction that is associated with various cancers and inflammatory disorders. In particular, mutations in MAP3K1 have been linked to 46,XY disorders of sex development as well as to congenital hearing loss phenotypes in mouse models (Pham2013map3k1genomicalterations pages 7-8, Yousaf2015map3k1functionis pages 28-31). Moreover, small‐molecule modulators that target MAP3K1 have been investigated for their ability to modulate its activity therapeutically. For example, a small molecule IKKβ activation modulator (IKAM) that indirectly targets MAP3K1 has demonstrated efficacy in inhibiting pancreatic tumor growth, highlighting the therapeutic potential of modulating this kinase’s activity in cancer (Napoleon2022smallmoleculeikkβactivation pages 9-9, Raman2007differentialregulationand pages 1-2, Gallagher2015aringto pages 9-9).</w:t>
      </w:r>
    </w:p>
    <w:p>
      <w:pPr>
        <w:numPr>
          <w:ilvl w:val="0"/>
          <w:numId w:val="1001"/>
        </w:numPr>
      </w:pPr>
      <w:r>
        <w:t xml:space="preserve">References</w:t>
      </w:r>
      <w:r>
        <w:br/>
      </w:r>
    </w:p>
    <w:p>
      <w:pPr>
        <w:numPr>
          <w:ilvl w:val="0"/>
          <w:numId w:val="1001"/>
        </w:numPr>
      </w:pPr>
      <w:r>
        <w:t xml:space="preserve">Antonucci2018mitogenactivatedkinasekinase pages 10-10</w:t>
      </w:r>
      <w:r>
        <w:br/>
      </w:r>
    </w:p>
    <w:p>
      <w:pPr>
        <w:numPr>
          <w:ilvl w:val="0"/>
          <w:numId w:val="1001"/>
        </w:numPr>
      </w:pPr>
      <w:r>
        <w:t xml:space="preserve">Charlaftis2014themekk1 pages 15-17</w:t>
      </w:r>
      <w:r>
        <w:br/>
      </w:r>
    </w:p>
    <w:p>
      <w:pPr>
        <w:numPr>
          <w:ilvl w:val="0"/>
          <w:numId w:val="1001"/>
        </w:numPr>
      </w:pPr>
      <w:r>
        <w:t xml:space="preserve">Gallagher2015aringto pages 1-2</w:t>
      </w:r>
      <w:r>
        <w:br/>
      </w:r>
    </w:p>
    <w:p>
      <w:pPr>
        <w:numPr>
          <w:ilvl w:val="0"/>
          <w:numId w:val="1001"/>
        </w:numPr>
      </w:pPr>
      <w:r>
        <w:t xml:space="preserve">Gallagher2015aringto pages 2-3</w:t>
      </w:r>
      <w:r>
        <w:br/>
      </w:r>
    </w:p>
    <w:p>
      <w:pPr>
        <w:numPr>
          <w:ilvl w:val="0"/>
          <w:numId w:val="1001"/>
        </w:numPr>
      </w:pPr>
      <w:r>
        <w:t xml:space="preserve">Gallagher2015aringto pages 4-5</w:t>
      </w:r>
      <w:r>
        <w:br/>
      </w:r>
    </w:p>
    <w:p>
      <w:pPr>
        <w:numPr>
          <w:ilvl w:val="0"/>
          <w:numId w:val="1001"/>
        </w:numPr>
      </w:pPr>
      <w:r>
        <w:t xml:space="preserve">Gallagher2015aringto pages 6-8</w:t>
      </w:r>
      <w:r>
        <w:br/>
      </w:r>
    </w:p>
    <w:p>
      <w:pPr>
        <w:numPr>
          <w:ilvl w:val="0"/>
          <w:numId w:val="1001"/>
        </w:numPr>
      </w:pPr>
      <w:r>
        <w:t xml:space="preserve">Geh2011themolecularregulation pages 16-20</w:t>
      </w:r>
      <w:r>
        <w:br/>
      </w:r>
    </w:p>
    <w:p>
      <w:pPr>
        <w:numPr>
          <w:ilvl w:val="0"/>
          <w:numId w:val="1001"/>
        </w:numPr>
      </w:pPr>
      <w:r>
        <w:t xml:space="preserve">Geh2011themolecularregulationa pages 16-20</w:t>
      </w:r>
      <w:r>
        <w:br/>
      </w:r>
    </w:p>
    <w:p>
      <w:pPr>
        <w:numPr>
          <w:ilvl w:val="0"/>
          <w:numId w:val="1001"/>
        </w:numPr>
      </w:pPr>
      <w:r>
        <w:t xml:space="preserve">Geh2011themolecularregulationb pages 16-20</w:t>
      </w:r>
      <w:r>
        <w:br/>
      </w:r>
    </w:p>
    <w:p>
      <w:pPr>
        <w:numPr>
          <w:ilvl w:val="0"/>
          <w:numId w:val="1001"/>
        </w:numPr>
      </w:pPr>
      <w:r>
        <w:t xml:space="preserve">Huang2009regulationofjnk pages 5-6</w:t>
      </w:r>
      <w:r>
        <w:br/>
      </w:r>
    </w:p>
    <w:p>
      <w:pPr>
        <w:numPr>
          <w:ilvl w:val="0"/>
          <w:numId w:val="1001"/>
        </w:numPr>
      </w:pPr>
      <w:r>
        <w:t xml:space="preserve">Kyriakis2012mammalianmapksignal pages 11-12</w:t>
      </w:r>
      <w:r>
        <w:br/>
      </w:r>
    </w:p>
    <w:p>
      <w:pPr>
        <w:numPr>
          <w:ilvl w:val="0"/>
          <w:numId w:val="1001"/>
        </w:numPr>
      </w:pPr>
      <w:r>
        <w:t xml:space="preserve">Kyriakis2012mammalianmapksignal pages 12-13</w:t>
      </w:r>
      <w:r>
        <w:br/>
      </w:r>
    </w:p>
    <w:p>
      <w:pPr>
        <w:numPr>
          <w:ilvl w:val="0"/>
          <w:numId w:val="1001"/>
        </w:numPr>
      </w:pPr>
      <w:r>
        <w:t xml:space="preserve">Napoleon2022smallmoleculeikkβactivation pages 9-9</w:t>
      </w:r>
      <w:r>
        <w:br/>
      </w:r>
    </w:p>
    <w:p>
      <w:pPr>
        <w:numPr>
          <w:ilvl w:val="0"/>
          <w:numId w:val="1001"/>
        </w:numPr>
      </w:pPr>
      <w:r>
        <w:t xml:space="preserve">Pham2013map3k1genomicalterations pages 1-3</w:t>
      </w:r>
      <w:r>
        <w:br/>
      </w:r>
    </w:p>
    <w:p>
      <w:pPr>
        <w:numPr>
          <w:ilvl w:val="0"/>
          <w:numId w:val="1001"/>
        </w:numPr>
      </w:pPr>
      <w:r>
        <w:t xml:space="preserve">Pham2013map3k1genomicalterations pages 3-4</w:t>
      </w:r>
      <w:r>
        <w:br/>
      </w:r>
    </w:p>
    <w:p>
      <w:pPr>
        <w:numPr>
          <w:ilvl w:val="0"/>
          <w:numId w:val="1001"/>
        </w:numPr>
      </w:pPr>
      <w:r>
        <w:t xml:space="preserve">Pham2013map3k1genomicalterations pages 7-8</w:t>
      </w:r>
      <w:r>
        <w:br/>
      </w:r>
    </w:p>
    <w:p>
      <w:pPr>
        <w:numPr>
          <w:ilvl w:val="0"/>
          <w:numId w:val="1001"/>
        </w:numPr>
      </w:pPr>
      <w:r>
        <w:t xml:space="preserve">Takeda2011apoptosissignalingkinases pages 12-14</w:t>
      </w:r>
      <w:r>
        <w:br/>
      </w:r>
    </w:p>
    <w:p>
      <w:pPr>
        <w:numPr>
          <w:ilvl w:val="0"/>
          <w:numId w:val="1001"/>
        </w:numPr>
      </w:pPr>
      <w:r>
        <w:t xml:space="preserve">Thiriet2013mitogenactivatedproteinkinase pages 14-17</w:t>
      </w:r>
      <w:r>
        <w:br/>
      </w:r>
    </w:p>
    <w:p>
      <w:pPr>
        <w:numPr>
          <w:ilvl w:val="0"/>
          <w:numId w:val="1001"/>
        </w:numPr>
      </w:pPr>
      <w:r>
        <w:t xml:space="preserve">Thiriet2013mitogenactivatedproteinkinase pages 25-29</w:t>
      </w:r>
      <w:r>
        <w:br/>
      </w:r>
    </w:p>
    <w:p>
      <w:pPr>
        <w:numPr>
          <w:ilvl w:val="0"/>
          <w:numId w:val="1001"/>
        </w:numPr>
      </w:pPr>
      <w:r>
        <w:t xml:space="preserve">Thiriet2013mitogenactivatedproteinkinase pages 29-31</w:t>
      </w:r>
      <w:r>
        <w:br/>
      </w:r>
    </w:p>
    <w:p>
      <w:pPr>
        <w:numPr>
          <w:ilvl w:val="0"/>
          <w:numId w:val="1001"/>
        </w:numPr>
      </w:pPr>
      <w:r>
        <w:t xml:space="preserve">Wang2021geneticcontrolof pages 1-2</w:t>
      </w:r>
      <w:r>
        <w:br/>
      </w:r>
    </w:p>
    <w:p>
      <w:pPr>
        <w:numPr>
          <w:ilvl w:val="0"/>
          <w:numId w:val="1001"/>
        </w:numPr>
      </w:pPr>
      <w:r>
        <w:t xml:space="preserve">Craig2008map3ksascentral pages 1-2</w:t>
      </w:r>
      <w:r>
        <w:br/>
      </w:r>
    </w:p>
    <w:p>
      <w:pPr>
        <w:numPr>
          <w:ilvl w:val="0"/>
          <w:numId w:val="1001"/>
        </w:numPr>
      </w:pPr>
      <w:r>
        <w:t xml:space="preserve">Craig2008map3ksascentral pages 3-4</w:t>
      </w:r>
      <w:r>
        <w:br/>
      </w:r>
    </w:p>
    <w:p>
      <w:pPr>
        <w:numPr>
          <w:ilvl w:val="0"/>
          <w:numId w:val="1001"/>
        </w:numPr>
      </w:pPr>
      <w:r>
        <w:t xml:space="preserve">Guan2023functionsofmap3ks pages 1-2</w:t>
      </w:r>
      <w:r>
        <w:br/>
      </w:r>
    </w:p>
    <w:p>
      <w:pPr>
        <w:numPr>
          <w:ilvl w:val="0"/>
          <w:numId w:val="1001"/>
        </w:numPr>
      </w:pPr>
      <w:r>
        <w:t xml:space="preserve">Guan2023functionsofmap3ks pages 13-14</w:t>
      </w:r>
      <w:r>
        <w:br/>
      </w:r>
    </w:p>
    <w:p>
      <w:pPr>
        <w:numPr>
          <w:ilvl w:val="0"/>
          <w:numId w:val="1001"/>
        </w:numPr>
      </w:pPr>
      <w:r>
        <w:t xml:space="preserve">Guan2023functionsofmap3ks pages 2-4</w:t>
      </w:r>
      <w:r>
        <w:br/>
      </w:r>
    </w:p>
    <w:p>
      <w:pPr>
        <w:numPr>
          <w:ilvl w:val="0"/>
          <w:numId w:val="1001"/>
        </w:numPr>
      </w:pPr>
      <w:r>
        <w:t xml:space="preserve">Huang2009regulationofjnk pages 4-5</w:t>
      </w:r>
      <w:r>
        <w:br/>
      </w:r>
    </w:p>
    <w:p>
      <w:pPr>
        <w:numPr>
          <w:ilvl w:val="0"/>
          <w:numId w:val="1001"/>
        </w:numPr>
      </w:pPr>
      <w:r>
        <w:t xml:space="preserve">Huang2024reconstructingthedeep pages 1-3</w:t>
      </w:r>
      <w:r>
        <w:br/>
      </w:r>
    </w:p>
    <w:p>
      <w:pPr>
        <w:numPr>
          <w:ilvl w:val="0"/>
          <w:numId w:val="1001"/>
        </w:numPr>
      </w:pPr>
      <w:r>
        <w:t xml:space="preserve">Huang2024reconstructingthedeep pages 24-31</w:t>
      </w:r>
      <w:r>
        <w:br/>
      </w:r>
    </w:p>
    <w:p>
      <w:pPr>
        <w:numPr>
          <w:ilvl w:val="0"/>
          <w:numId w:val="1001"/>
        </w:numPr>
      </w:pPr>
      <w:r>
        <w:t xml:space="preserve">Kyriakis2012mammalianmapksignal pages 17-18</w:t>
      </w:r>
      <w:r>
        <w:br/>
      </w:r>
    </w:p>
    <w:p>
      <w:pPr>
        <w:numPr>
          <w:ilvl w:val="0"/>
          <w:numId w:val="1001"/>
        </w:numPr>
      </w:pPr>
      <w:r>
        <w:t xml:space="preserve">Raman2007differentialregulationand pages 1-2</w:t>
      </w:r>
      <w:r>
        <w:br/>
      </w:r>
    </w:p>
    <w:p>
      <w:pPr>
        <w:numPr>
          <w:ilvl w:val="0"/>
          <w:numId w:val="1001"/>
        </w:numPr>
      </w:pPr>
      <w:r>
        <w:t xml:space="preserve">Raman2007differentialregulationand pages 12-13</w:t>
      </w:r>
      <w:r>
        <w:br/>
      </w:r>
    </w:p>
    <w:p>
      <w:pPr>
        <w:numPr>
          <w:ilvl w:val="0"/>
          <w:numId w:val="1001"/>
        </w:numPr>
      </w:pPr>
      <w:r>
        <w:t xml:space="preserve">Wang2021geneticcontrolof pages 2-4</w:t>
      </w:r>
      <w:r>
        <w:br/>
      </w:r>
    </w:p>
    <w:p>
      <w:pPr>
        <w:numPr>
          <w:ilvl w:val="0"/>
          <w:numId w:val="1001"/>
        </w:numPr>
      </w:pPr>
      <w:r>
        <w:t xml:space="preserve">Yousaf2015map3k1functionis pages 1-4</w:t>
      </w:r>
      <w:r>
        <w:br/>
      </w:r>
    </w:p>
    <w:p>
      <w:pPr>
        <w:numPr>
          <w:ilvl w:val="0"/>
          <w:numId w:val="1001"/>
        </w:numPr>
      </w:pPr>
      <w:r>
        <w:t xml:space="preserve">Yousaf2015map3k1functionis pages 28-31</w:t>
      </w:r>
      <w:r>
        <w:br/>
      </w:r>
    </w:p>
    <w:p>
      <w:pPr>
        <w:numPr>
          <w:ilvl w:val="0"/>
          <w:numId w:val="1001"/>
        </w:numPr>
      </w:pPr>
      <w:r>
        <w:t xml:space="preserve">Zeke2016jnksignalingregulation pages 1-2</w:t>
      </w:r>
      <w:r>
        <w:br/>
      </w:r>
    </w:p>
    <w:p>
      <w:pPr>
        <w:numPr>
          <w:ilvl w:val="0"/>
          <w:numId w:val="1001"/>
        </w:numPr>
      </w:pPr>
      <w:r>
        <w:t xml:space="preserve">Zeke2016jnksignalingregulation pages 2-3</w:t>
      </w:r>
      <w:r>
        <w:br/>
      </w:r>
    </w:p>
    <w:p>
      <w:pPr>
        <w:numPr>
          <w:ilvl w:val="0"/>
          <w:numId w:val="1001"/>
        </w:numPr>
      </w:pPr>
      <w:r>
        <w:t xml:space="preserve">Horton2011themitogenactivatedprotein pages 8-9</w:t>
      </w:r>
      <w:r>
        <w:br/>
      </w:r>
    </w:p>
    <w:p>
      <w:pPr>
        <w:numPr>
          <w:ilvl w:val="0"/>
          <w:numId w:val="1001"/>
        </w:numPr>
      </w:pPr>
      <w:r>
        <w:t xml:space="preserve">Singh2023molecularinsightsof pages 3-4</w:t>
      </w:r>
      <w:r>
        <w:br/>
      </w:r>
    </w:p>
    <w:p>
      <w:pPr>
        <w:numPr>
          <w:ilvl w:val="0"/>
          <w:numId w:val="1001"/>
        </w:numPr>
      </w:pPr>
      <w:r>
        <w:t xml:space="preserve">Taj2010mapkmachineryin pages 1-2</w:t>
      </w:r>
      <w:r>
        <w:br/>
      </w:r>
    </w:p>
    <w:p>
      <w:pPr>
        <w:numPr>
          <w:ilvl w:val="0"/>
          <w:numId w:val="1001"/>
        </w:numPr>
      </w:pPr>
      <w:r>
        <w:t xml:space="preserve">Taj2010mapkmachineryin pages 2-3</w:t>
      </w:r>
      <w:r>
        <w:br/>
      </w:r>
    </w:p>
    <w:p>
      <w:pPr>
        <w:numPr>
          <w:ilvl w:val="0"/>
          <w:numId w:val="1001"/>
        </w:numPr>
      </w:pPr>
      <w:r>
        <w:t xml:space="preserve">Thiriet2013mitogenactivatedproteinkinase pages 40-43</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2025-06-18T18:52:47Z</dcterms:created>
  <dcterms:modified xsi:type="dcterms:W3CDTF">2025-06-18T18:52:47Z</dcterms:modified>
</cp:coreProperties>
</file>

<file path=docProps/custom.xml><?xml version="1.0" encoding="utf-8"?>
<Properties xmlns="http://schemas.openxmlformats.org/officeDocument/2006/custom-properties" xmlns:vt="http://schemas.openxmlformats.org/officeDocument/2006/docPropsVTypes"/>
</file>