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MAP3K6 (also known as MEKK6, ASK2, MAPKKK6) is classified as a member of the STE serine/threonine kinase family within the broader MAP kinase kinase kinase (MAP3K) group. Comparative analyses based on sequence alignments indicate that MAP3K6 shares approximately 45% sequence identity with ASK1 (MAP3K5) and exhibits a similar domain architecture, situating it within the apoptosis signal–regulating kinase subgroup of the MAP3K family (gehi2022intrinsicdisorderin pages 9-11, trevelyan2019mechanismofpreferential pages 1-4). Orthologs of MAP3K6 can be traced across mammalian species, and in the context of the kinome, it is evolutionarily related to other stress-activated kinases that emerged as multicellular organisms expanded receptor-mediated MAPK signaling cascades (gehi2022intrinsicdisorderin pages 9-11, trevelyan2019mechanismofpreferential pages 1-4). Its grouping alongside ASK1 and ASK3 supports the concept that the apoptotic signaling functions of this family are conserved from yeast to man as part of an evolutionarily ancient kinase network.</w:t>
      </w:r>
    </w:p>
    <w:p>
      <w:pPr>
        <w:numPr>
          <w:ilvl w:val="0"/>
          <w:numId w:val="1001"/>
        </w:numPr>
      </w:pPr>
      <w:r>
        <w:t xml:space="preserve">Reaction Catalyzed – MAP3K6 catalyzes the transfer of a phosphate moiety from ATP to specific serine or threonine residues on substrate proteins. In its canonical reaction, the enzyme binds ATP and a substrate protein to mediate the reaction: ATP + [protein]─(L-serine or L-threonine) → ADP + [protein]─(L-serine/threonine)-phosphate + H⁺. This phosphorylation event constitutes the first step in a three-tiered kinase cascade leading to activation of downstream components (al.)2002mitogenactivatedproteinkinase pages 6-7, bunkoczi2007structuralandfunctional pages 6-7).</w:t>
      </w:r>
    </w:p>
    <w:p>
      <w:pPr>
        <w:numPr>
          <w:ilvl w:val="0"/>
          <w:numId w:val="1001"/>
        </w:numPr>
      </w:pPr>
      <w:r>
        <w:t xml:space="preserve">Cofactor Requirements – The catalytic activity of MAP3K6 depends on the presence of divalent metal ion cofactors. Like most serine/threonine protein kinases, MAP3K6 requires Mg²⁺ ions to properly coordinate the phosphates of ATP during the catalytic process (al.)2002mitogenactivatedproteinkinase pages 6-7).</w:t>
      </w:r>
    </w:p>
    <w:p>
      <w:pPr>
        <w:numPr>
          <w:ilvl w:val="0"/>
          <w:numId w:val="1001"/>
        </w:numPr>
      </w:pPr>
      <w:r>
        <w:t xml:space="preserve">Substrate Specificity – As a MAP kinase kinase kinase, MAP3K6 phosphorylates downstream MAP kinase kinases that, in turn, activate specific MAP kinases. Although a detailed consensus substrate motif for MAP3K6 has not been fully delineated experimentally, studies on the closely related ASK1 reveal a substrate preference for serine/threonine residues flanked by hydrophobic amino acids. In particular, experimental data from ASK1 indicate that substrates showing threonine residues at the −2 or +2 positions relative to the phosphoacceptor site are preferentially phosphorylated. Given the high sequence and structural conservation between ASK1 and MAP3K6, a similar substrate specificity is inferred for MAP3K6, which catalyzes phosphorylation of MAP kinase kinases involved in the JNK cascade (bunkoczi2007structuralandfunctional pages 6-7, bunkoczi2007structuralandfunctional pages 7-9).</w:t>
      </w:r>
    </w:p>
    <w:p>
      <w:pPr>
        <w:numPr>
          <w:ilvl w:val="0"/>
          <w:numId w:val="1001"/>
        </w:numPr>
      </w:pPr>
      <w:r>
        <w:t xml:space="preserve">Structure – MAP3K6 is a large protein composed of 1288 amino acid residues with a modular domain organization that contributes to both its catalytic function and regulatory interactions. The central catalytic kinase domain spans approximately residues 648–906 and is predicted to adopt a classical bilobal architecture with a small N-terminal lobe formed predominantly of β-sheets and a larger C-terminal lobe composed mainly of α-helices. This catalytic domain is expected to include an activation segment, a conserved C-helix, and the hydrophobic spines often observed in protein kinases (gehi2022intrinsicdisorderin pages 9-11, bunkoczi2007structuralandfunctional pages 6-7).</w:t>
      </w:r>
    </w:p>
    <w:p>
      <w:pPr>
        <w:pStyle w:val="FirstParagraph"/>
      </w:pPr>
      <w:r>
        <w:t xml:space="preserve">Flanking the kinase domain are two coiled-coil domains (CCI and CCII) that likely mediate protein-protein interactions and contribute to dimerization or higher-order association. In addition, the C-terminal region contains a sterile alpha motif (SAM) domain. Structural studies on the homologous ASK family members indicate that the SAM domain typically adopts a five-helix bundle fold and plays a critical role in mediating heterotypic interactions, particularly with ASK1. In MAP3K6, the SAM domain supports the formation of hetero-oligomeric complexes, which is central to its regulatory function in stress signaling cascades (trevelyan2019mechanismofpreferential pages 1-4, trevelyan2020structurebasedmechanismof pages 8-11).</w:t>
      </w:r>
    </w:p>
    <w:p>
      <w:pPr>
        <w:pStyle w:val="BodyText"/>
      </w:pPr>
      <w:r>
        <w:t xml:space="preserve">Computational analyses have predicted that approximately 25.7% of the MAP3K6 sequence is intrinsically disordered, with several long and short disordered regions scattered along the polypeptide. While these disordered regions may facilitate dynamic interactions with regulatory proteins and substrates, the structured kinase and coiled-coil domains provide the necessary conformational framework for its enzymatic function (gehi2022intrinsicdisorderin pages 9-11, trevelyan2020structurebasedmechanismof pages 4-8).</w:t>
      </w:r>
    </w:p>
    <w:p>
      <w:pPr>
        <w:pStyle w:val="Compact"/>
        <w:numPr>
          <w:ilvl w:val="0"/>
          <w:numId w:val="1002"/>
        </w:numPr>
      </w:pPr>
      <w:r>
        <w:t xml:space="preserve">Regulation – The regulatory mechanisms of MAP3K6 involve several layers that modulate both its catalytic activity and protein stability. MAP3K6 is known to form an endogenous heteromeric complex with ASK1; within this complex, MAP3K6 activates ASK1 through phosphorylation, while ASK1 in turn stabilizes MAP3K6, thereby preventing its premature degradation (gehi2022intrinsicdisorderin pages 9-11, iriyama2009ask1andask2 pages 1-2).</w:t>
      </w:r>
    </w:p>
    <w:p>
      <w:pPr>
        <w:pStyle w:val="FirstParagraph"/>
      </w:pPr>
      <w:r>
        <w:t xml:space="preserve">Phosphorylation events are central to the regulation of MAP3K6 activity. By analogy with the closely related ASK1, key threonine residues in the activation segment, which in ASK1 include Thr813, Thr838, and Thr842, may play important roles in modulating kinase activity. Although these exact autophosphorylation sites have been defined for ASK1, similar mechanisms are suggested to govern MAP3K6 given their substantial sequence conservation (bunkoczi2007structuralandfunctional pages 7-9).</w:t>
      </w:r>
    </w:p>
    <w:p>
      <w:pPr>
        <w:pStyle w:val="BodyText"/>
      </w:pPr>
      <w:r>
        <w:t xml:space="preserve">Moreover, the SAM domain in MAP3K6 facilitates oligomerization through a mid-loop:end-helix interface; mutations disrupting this interface have been shown in related ASK proteins to impair heterotypic complex formation and diminish downstream signaling activity. Additional regulatory influences may include interactions with cellular redox regulators such as mitochondrial thioredoxin (Trx2), which has been shown to uniquely interact with ASK2 (MAP3K6) and thereby modulate its function during oxidative stress-induced apoptosis (ortner2007regulationofapoptosis pages 61-65, trevelyan2019mechanismofpreferential pages 1-4).</w:t>
      </w:r>
    </w:p>
    <w:p>
      <w:pPr>
        <w:pStyle w:val="Compact"/>
        <w:numPr>
          <w:ilvl w:val="0"/>
          <w:numId w:val="1003"/>
        </w:numPr>
      </w:pPr>
      <w:r>
        <w:t xml:space="preserve">Function – MAP3K6 functions as a pivotal component of the MAP kinase signal transduction cascade that regulates stress-induced signaling in cells. According to the accepted protein function provided, MAP3K6 specifically activates the JNK pathway and does not engage the ERK or p38 kinase pathways. In its role as an upstream MAP3K, MAP3K6 phosphorylates MAP kinase kinases that subsequently catalyze the activation of c-Jun N-terminal kinase (JNK), thereby initiating signaling cascades that result in apoptosis in response to cellular stress (gehi2022intrinsicdisorderin pages 9-11, trevelyan2019mechanismofpreferential pages 1-4).</w:t>
      </w:r>
    </w:p>
    <w:p>
      <w:pPr>
        <w:pStyle w:val="FirstParagraph"/>
      </w:pPr>
      <w:r>
        <w:t xml:space="preserve">The protein is expressed in epithelial cells and has been implicated in tumor suppression by promoting pro-apoptotic activity. Experimental evidence suggests that the heteromeric complex formed with ASK1 is crucial for mediating oxidative stress-induced JNK signaling and for maintaining MAP3K6 protein stability (gehi2022intrinsicdisorderin pages 9-11, iriyama2009ask1andask2 pages 1-2, takeda2011apoptosissignalingkinases pages 9-10). Although several studies on related ASK family kinases have documented activation of both JNK and p38 pathways, the functional profile provided for MAP3K6 in this context emphasizes that its kinase activity leads exclusively to activation of the JNK pathway, a specification that is critical for its role in regulating programmed cell death in response to cellular stress.</w:t>
      </w:r>
    </w:p>
    <w:p>
      <w:pPr>
        <w:numPr>
          <w:ilvl w:val="0"/>
          <w:numId w:val="1004"/>
        </w:numPr>
      </w:pPr>
      <w:r>
        <w:t xml:space="preserve">Other Comments – The tumor suppressor activity of MAP3K6 is underscored by observations that its expression is decreased in certain cancer cells and tissues, and genetic studies have demonstrated enhanced tumorigenesis in models where MAP3K6 activity is compromised (gehi2022intrinsicdisorderin pages 9-11, ortner2007regulationofapoptosis pages 61-65). Although specific small-molecule inhibitors targeting MAP3K6 are not yet well established in the literature, compounds that modulate the activity of the ASK family kinases or disrupt SAM domain-mediated oligomerization are of potential interest for therapeutic intervention. The regulation of MAP3K6 by heteromerization with ASK1 and its interaction with mitochondrial thioredoxin (Trx2) are aspects that may provide additional avenues for pharmacological targeting. No high-resolution X-ray crystal structure is currently available for MAP3K6; however, the combination of computational modeling and comparative structural studies with ASK1 supports the existence of conserved catalytic and regulatory features that may be exploited in drug design (trevelyan2020structurebasedmechanismof pages 4-8, trevelyan2020structurebasedmechanismof pages 8-11).</w:t>
      </w:r>
    </w:p>
    <w:p>
      <w:pPr>
        <w:numPr>
          <w:ilvl w:val="0"/>
          <w:numId w:val="1004"/>
        </w:numPr>
      </w:pPr>
      <w:r>
        <w:t xml:space="preserve">References –</w:t>
      </w:r>
      <w:r>
        <w:br/>
      </w:r>
    </w:p>
    <w:p>
      <w:pPr>
        <w:numPr>
          <w:ilvl w:val="0"/>
          <w:numId w:val="1004"/>
        </w:numPr>
      </w:pPr>
      <w:r>
        <w:t xml:space="preserve">Gehi, R., Gadhave, K., Uversky, V. N., &amp; Giri, R. Intrinsic disorder in proteins associated with oxidative stress‐induced jnk signaling. Cellular and Molecular Life Sciences, Mar 2022. (gehi2022intrinsicdisorderin pages 9-11)</w:t>
      </w:r>
      <w:r>
        <w:br/>
      </w:r>
    </w:p>
    <w:p>
      <w:pPr>
        <w:numPr>
          <w:ilvl w:val="0"/>
          <w:numId w:val="1004"/>
        </w:numPr>
      </w:pPr>
      <w:r>
        <w:t xml:space="preserve">Trevelyan, S. J., Brewster, J. L., Burgess, A. E., Crowther, J. M., Cadell, A. L., Parker, B. L., Croucher, D. R., Dobson, R. C. J., Murphy, J. M., &amp; Mace, P. D. Mechanism of preferential complex formation by apoptosis signal‐regulating kinases. Unknown journal, Jul 2019. (trevelyan2019mechanismofpreferential pages 1-4)</w:t>
      </w:r>
      <w:r>
        <w:br/>
      </w:r>
    </w:p>
    <w:p>
      <w:pPr>
        <w:numPr>
          <w:ilvl w:val="0"/>
          <w:numId w:val="1004"/>
        </w:numPr>
      </w:pPr>
      <w:r>
        <w:t xml:space="preserve">Trevelyan, S. J., Brewster, J. L., Burgess, A. E., Crowther, J. M., Cadell, A. L., Parker, B. L., Croucher, D. R., Dobson, R. C. J., Murphy, J. M., &amp; Mace, P. D. Structure‐based mechanism of preferential complex formation by apoptosis signal–regulating kinases. Science Signaling, Mar 2020. (trevelyan2020structurebasedmechanismof pages 4-8, trevelyan2020structurebasedmechanismof pages 8-11, trevelyan2020structurebasedmechanismof pages 32-35, trevelyan2020structurebasedmechanismof pages 35-37)</w:t>
      </w:r>
      <w:r>
        <w:br/>
      </w:r>
    </w:p>
    <w:p>
      <w:pPr>
        <w:numPr>
          <w:ilvl w:val="0"/>
          <w:numId w:val="1004"/>
        </w:numPr>
      </w:pPr>
      <w:r>
        <w:t xml:space="preserve">Ortner, E. Regulation of apoptosis and differentiation by the apoptosis signal‐regulating kinase family. Unknown journal, 2007. (ortner2007regulationofapoptosis pages 17-21, ortner2007regulationofapoptosis pages 61-65)</w:t>
      </w:r>
      <w:r>
        <w:br/>
      </w:r>
    </w:p>
    <w:p>
      <w:pPr>
        <w:numPr>
          <w:ilvl w:val="0"/>
          <w:numId w:val="1004"/>
        </w:numPr>
      </w:pPr>
      <w:r>
        <w:t xml:space="preserve">Bunkoczi, G., Salah, E., Filippakopoulos, P., Fedorov, O., Müller, S., Sobott, F., Parker, S. A., Zhang, H., Min, W., Turk, B. E., &amp; Knapp, S. Structural and functional characterization of the human protein kinase ASK1. Structure, Oct 2007. (bunkoczi2007structuralandfunctional pages 6-7, bunkoczi2007structuralandfunctional pages 7-9, bunkoczi2007structuralandfunctional pages 9-10, bunkoczi2007structuralandfunctional pages 11-12)</w:t>
      </w:r>
      <w:r>
        <w:br/>
      </w:r>
    </w:p>
    <w:p>
      <w:pPr>
        <w:numPr>
          <w:ilvl w:val="0"/>
          <w:numId w:val="1004"/>
        </w:numPr>
      </w:pPr>
      <w:r>
        <w:t xml:space="preserve">Iriyama, T., Takeda, K., Nakamura, H., Morimoto, Y., Kuroiwa, T., Mizukami, J., Umeda, T., Noguchi, T., Naguro, I., Nishitoh, H., Saegusa, K., Tobiume, K., Homma, T., Shimada, Y., Tsuda, H., Aiko, S., Imoto, I., Inazawa, J., Chida, K., Kamei, Y., Kozuma, S., Taketani, Y., Matsuzawa, A., &amp; Ichijo, H. ASK1 and ASK2 differentially regulate the counteracting roles of apoptosis and inflammation in tumorigenesis. The EMBO Journal, Apr 2009. (iriyama2009ask1andask2 pages 1-2)</w:t>
      </w:r>
      <w:r>
        <w:br/>
      </w:r>
    </w:p>
    <w:p>
      <w:pPr>
        <w:numPr>
          <w:ilvl w:val="0"/>
          <w:numId w:val="1004"/>
        </w:numPr>
      </w:pPr>
      <w:r>
        <w:t xml:space="preserve">Takeda, K., Naguro, I., Nishitoh, H., Matsuzawa, A., &amp; Ichijo, H. Apoptosis signaling kinases: from stress response to health outcomes. Antioxidants &amp; Redox Signaling, Aug 2011. (takeda2011apoptosissignalingkinases pages 9-10)</w:t>
      </w:r>
      <w:r>
        <w:br/>
      </w:r>
    </w:p>
    <w:p>
      <w:pPr>
        <w:numPr>
          <w:ilvl w:val="0"/>
          <w:numId w:val="1004"/>
        </w:numPr>
      </w:pPr>
      <w:r>
        <w:t xml:space="preserve">(al.)2002mitogenactivatedproteinkinase. Mitogen-activated protein kinase cascades in plants: nomenclature and functional studies. (al.)2002mitogenactivatedproteinkinase pages 6-7</w:t>
      </w:r>
    </w:p>
    <w:p>
      <w:pPr>
        <w:pStyle w:val="FirstParagraph"/>
      </w:pPr>
      <w:r>
        <w:t xml:space="preserve">References</w:t>
      </w:r>
    </w:p>
    <w:p>
      <w:pPr>
        <w:numPr>
          <w:ilvl w:val="0"/>
          <w:numId w:val="1005"/>
        </w:numPr>
      </w:pPr>
      <w:r>
        <w:t xml:space="preserve">(gehi2022intrinsicdisorderin pages 9-11): Bhuvaneshwari R. Gehi, Kundlik Gadhave, Vladimir N. Uversky, and Rajanish Giri. Intrinsic disorder in proteins associated with oxidative stress-induced jnk signaling. Cellular and Molecular Life Sciences, Mar 2022. URL: https://doi.org/10.1007/s00018-022-04230-4, doi:10.1007/s00018-022-04230-4. This article has 10 citations and is from a domain leading peer-reviewed journal.</w:t>
      </w:r>
    </w:p>
    <w:p>
      <w:pPr>
        <w:numPr>
          <w:ilvl w:val="0"/>
          <w:numId w:val="1005"/>
        </w:numPr>
      </w:pPr>
      <w:r>
        <w:t xml:space="preserve">(trevelyan2019mechanismofpreferential pages 1-4): Sarah J. Trevelyan, Jodi L. Brewster, Abigail E. Burgess, Jennifer M. Crowther, Antonia L. Cadell, Benjamin L. Parker, David R. Croucher, Renwick C.J. Dobson, James M. Murphy, and Peter D. Mace. Mechanism of preferential complex formation by apoptosis signal-regulating kinases. Unknown journal, Jul 2019. URL: https://doi.org/10.1101/693663, doi:10.1101/693663.</w:t>
      </w:r>
    </w:p>
    <w:p>
      <w:pPr>
        <w:numPr>
          <w:ilvl w:val="0"/>
          <w:numId w:val="1005"/>
        </w:numPr>
      </w:pPr>
      <w:r>
        <w:t xml:space="preserve">(trevelyan2020structurebasedmechanismof pages 4-8):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5"/>
        </w:numPr>
      </w:pPr>
      <w:r>
        <w:t xml:space="preserve">(al.)2002mitogenactivatedproteinkinase pages 6-7): MAPK Group (Kazuya Ichimura et al.), Kazuya Ichimura, Kazuo Shinozaki, Guillaume Tena, Jen Sheen, Yves Henry, Anthony Champion, Martin Kreis, Shuqun Zhang, Heribert Hirt, Cathal Wilson, Erwin Heberle-Bors, Brian E Ellis, Peter C Morris, Roger W Innes, Joseph R Ecker, Dierk Scheel, Daniel F Klessig, Yasunori Machida, John Mundy, Yuko Ohashi, and John C Walker. Mitogen-activated protein kinase cascades in plants: a new nomenclature. Trends in Plant Science, 7:301-308, Jul 2002. URL: https://doi.org/10.1016/s1360-1385(02)02302-6, doi:10.1016/s1360-1385(02)02302-6. This article has 1372 citations and is from a domain leading peer-reviewed journal.</w:t>
      </w:r>
    </w:p>
    <w:p>
      <w:pPr>
        <w:numPr>
          <w:ilvl w:val="0"/>
          <w:numId w:val="1005"/>
        </w:numPr>
      </w:pPr>
      <w:r>
        <w:t xml:space="preserve">(bunkoczi2007structuralandfunctional pages 6-7): Gabor Bunkoczi, Eidarus Salah, Panagis Filippakopoulos, Oleg Fedorov, Susanne Müller, Frank Sobott, Sirlester A. Parker, Haifeng Zhang, Wang Min, Benjamin E. Turk, and Stefan Knapp. Structural and functional characterization of the human protein kinase ask1. Structure, 15:1215-1226, Oct 2007. URL: https://doi.org/10.1016/j.str.2007.08.011, doi:10.1016/j.str.2007.08.011. This article has 140 citations and is from a domain leading peer-reviewed journal.</w:t>
      </w:r>
    </w:p>
    <w:p>
      <w:pPr>
        <w:numPr>
          <w:ilvl w:val="0"/>
          <w:numId w:val="1005"/>
        </w:numPr>
      </w:pPr>
      <w:r>
        <w:t xml:space="preserve">(bunkoczi2007structuralandfunctional pages 7-9): Gabor Bunkoczi, Eidarus Salah, Panagis Filippakopoulos, Oleg Fedorov, Susanne Müller, Frank Sobott, Sirlester A. Parker, Haifeng Zhang, Wang Min, Benjamin E. Turk, and Stefan Knapp. Structural and functional characterization of the human protein kinase ask1. Structure, 15:1215-1226, Oct 2007. URL: https://doi.org/10.1016/j.str.2007.08.011, doi:10.1016/j.str.2007.08.011. This article has 140 citations and is from a domain leading peer-reviewed journal.</w:t>
      </w:r>
    </w:p>
    <w:p>
      <w:pPr>
        <w:numPr>
          <w:ilvl w:val="0"/>
          <w:numId w:val="1005"/>
        </w:numPr>
      </w:pPr>
      <w:r>
        <w:t xml:space="preserve">(ortner2007regulationofapoptosis pages 17-21): E Ortner. Regulation of apoptosis and differentiation by the apoptosis signal-regulating kinase family. Unknown journal, 2007. URL: https://doi.org/10.5167/uzh-163681, doi:10.5167/uzh-163681. This article has 0 citations.</w:t>
      </w:r>
    </w:p>
    <w:p>
      <w:pPr>
        <w:numPr>
          <w:ilvl w:val="0"/>
          <w:numId w:val="1005"/>
        </w:numPr>
      </w:pPr>
      <w:r>
        <w:t xml:space="preserve">(ortner2007regulationofapoptosis pages 61-65): E Ortner. Regulation of apoptosis and differentiation by the apoptosis signal-regulating kinase family. Unknown journal, 2007. URL: https://doi.org/10.5167/uzh-163681, doi:10.5167/uzh-163681. This article has 0 citations.</w:t>
      </w:r>
    </w:p>
    <w:p>
      <w:pPr>
        <w:numPr>
          <w:ilvl w:val="0"/>
          <w:numId w:val="1005"/>
        </w:numPr>
      </w:pPr>
      <w:r>
        <w:t xml:space="preserve">(takeda2011apoptosissignalingkinases pages 9-10): Kohsuke Takeda, Isao Naguro, Hideki Nishitoh, Atsushi Matsuzawa, and Hidenori Ichijo. Apoptosis signaling kinases: from stress response to health outcomes. Antioxidants &amp; Redox Signaling, 15:719-761, Aug 2011. URL: https://doi.org/10.1089/ars.2010.3392, doi:10.1089/ars.2010.3392. This article has 65 citations.</w:t>
      </w:r>
    </w:p>
    <w:p>
      <w:pPr>
        <w:numPr>
          <w:ilvl w:val="0"/>
          <w:numId w:val="1005"/>
        </w:numPr>
      </w:pPr>
      <w:r>
        <w:t xml:space="preserve">(trevelyan2020structurebasedmechanismof pages 32-35):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5"/>
        </w:numPr>
      </w:pPr>
      <w:r>
        <w:t xml:space="preserve">(trevelyan2020structurebasedmechanismof pages 8-11):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5"/>
        </w:numPr>
      </w:pPr>
      <w:r>
        <w:t xml:space="preserve">(bunkoczi2007structuralandfunctional pages 9-10): Gabor Bunkoczi, Eidarus Salah, Panagis Filippakopoulos, Oleg Fedorov, Susanne Müller, Frank Sobott, Sirlester A. Parker, Haifeng Zhang, Wang Min, Benjamin E. Turk, and Stefan Knapp. Structural and functional characterization of the human protein kinase ask1. Structure, 15:1215-1226, Oct 2007. URL: https://doi.org/10.1016/j.str.2007.08.011, doi:10.1016/j.str.2007.08.011. This article has 140 citations and is from a domain leading peer-reviewed journal.</w:t>
      </w:r>
    </w:p>
    <w:p>
      <w:pPr>
        <w:numPr>
          <w:ilvl w:val="0"/>
          <w:numId w:val="1005"/>
        </w:numPr>
      </w:pPr>
      <w:r>
        <w:t xml:space="preserve">(iriyama2009ask1andask2 pages 1-2): Takayuki Iriyama, Kohsuke Takeda, Hiromi Nakamura, Yoshifumi Morimoto, Takumi Kuroiwa, Junya Mizukami, Tsuyoshi Umeda, Takuya Noguchi, Isao Naguro, Hideki Nishitoh, Kaoru Saegusa, Kei Tobiume, Toshiki Homma, Yutaka Shimada, Hitoshi Tsuda, Satoshi Aiko, Issei Imoto, Johji Inazawa, Kazuhiro Chida, Yoshimasa Kamei, Shiro Kozuma, Yuji Taketani, Atsushi Matsuzawa, and Hidenori Ichijo. Ask1 and ask2 differentially regulate the counteracting roles of apoptosis and inflammation in tumorigenesis. The EMBO Journal, Apr 2009. URL: https://doi.org/10.1038/emboj.2009.32, doi:10.1038/emboj.2009.32. This article has 161 citations.</w:t>
      </w:r>
    </w:p>
    <w:p>
      <w:pPr>
        <w:numPr>
          <w:ilvl w:val="0"/>
          <w:numId w:val="1005"/>
        </w:numPr>
      </w:pPr>
      <w:r>
        <w:t xml:space="preserve">(trevelyan2020structurebasedmechanismof pages 35-37):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5"/>
        </w:numPr>
      </w:pPr>
      <w:r>
        <w:t xml:space="preserve">(bunkoczi2007structuralandfunctional pages 11-12): Gabor Bunkoczi, Eidarus Salah, Panagis Filippakopoulos, Oleg Fedorov, Susanne Müller, Frank Sobott, Sirlester A. Parker, Haifeng Zhang, Wang Min, Benjamin E. Turk, and Stefan Knapp. Structural and functional characterization of the human protein kinase ask1. Structure, 15:1215-1226, Oct 2007. URL: https://doi.org/10.1016/j.str.2007.08.011, doi:10.1016/j.str.2007.08.011. This article has 140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2025-06-18T18:52:23Z</dcterms:created>
  <dcterms:modified xsi:type="dcterms:W3CDTF">2025-06-18T18:52:23Z</dcterms:modified>
</cp:coreProperties>
</file>

<file path=docProps/custom.xml><?xml version="1.0" encoding="utf-8"?>
<Properties xmlns="http://schemas.openxmlformats.org/officeDocument/2006/custom-properties" xmlns:vt="http://schemas.openxmlformats.org/officeDocument/2006/docPropsVTypes"/>
</file>