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Nik‐related protein kinase (NRK), also referred to by its alternative name ZC4 and assigned UniProt ID Q7Z2Y5, is classified within the germinal center kinase (GCK) IV subfamily of serine/threonine protein kinases. In the context of the human kinome, NRK shares evolutionary roots with related kinases such as NIK, TNIK, and MINK1. Comparative genomic analyses reveal that NRK orthologs are widely distributed among vertebrates. In placental (eutherian) mammals – including human, mouse, dog, and cow – NRK is located on the X chromosome and exhibits a conserved exon–intron structure that is distinct from its arrangement in non‐eutherian species, where synteny and genomic associations differ considerably (lestari2022placentalmammalsacquired pages 5-5). The gene appears to have undergone significant rearrangements and rapid molecular evolution in the eutherian lineage, acquiring functional sequence elements that are not found in orthologs from non‐placental vertebrates. This restricted expression and functional divergence supports the notion that NRK has evolved specialized roles within the reproductive biology of placental mammals (lestari2022placentalmammalsacquired pages 7-8). Moreover, although several members of the GCK IV family are conserved from yeast to humans, NRK stands out because of its dual naming and the noted involvement in both metabolic and signaling pathways depending on the tissue context. Its phylogenetic position within the core set of protein kinases reflects ancient evolutionary conservation as well as lineage-specific adaptation important for embryogenesis and placental development (lestari2022placentalmammalsacquired pages 5-5, lestari2022placentalmammalsacquired pages 7-8).</w:t>
      </w:r>
    </w:p>
    <w:p>
      <w:pPr>
        <w:numPr>
          <w:ilvl w:val="0"/>
          <w:numId w:val="1001"/>
        </w:numPr>
      </w:pPr>
      <w:r>
        <w:t xml:space="preserve">Reaction Catalyzed</w:t>
      </w:r>
      <w:r>
        <w:br/>
      </w:r>
      <w:r>
        <w:t xml:space="preserve">NRK catalyzes the transfer of a phosphate group from ATP to target protein substrates that predominantly contain serine or threonine residues. The canonical reaction it mediates is represented as follows:</w:t>
      </w:r>
      <w:r>
        <w:br/>
      </w:r>
      <w:r>
        <w:t xml:space="preserve">  ATP + [protein]-(L-serine or L-threonine) → ADP + [protein]-(L-serine/threonine)-phosphate + H⁺.</w:t>
      </w:r>
      <w:r>
        <w:br/>
      </w:r>
      <w:r>
        <w:t xml:space="preserve">This reaction, which typifies serine/threonine kinases, underlies NRK’s enzymatic ability to modulate the function of its substrates through phosphorylation. The reported biochemical activity indicates that the kinase activity of NRK is contingent upon binding to ATP as a phosphate donor, resulting in the formation of ADP and the phosphorylated form of the acceptor protein (khan2007crystalstructureof pages 1-2). Although structural work on related nicotinamide riboside kinases has concentrated on the phosphorylation of small molecule substrates, the reaction catalyzed by NRK in the context of cofilin-1 phosphorylation conforms to the typical kinase reaction scheme as described above.</w:t>
      </w:r>
    </w:p>
    <w:p>
      <w:pPr>
        <w:numPr>
          <w:ilvl w:val="0"/>
          <w:numId w:val="1001"/>
        </w:numPr>
      </w:pPr>
      <w:r>
        <w:t xml:space="preserve">Cofactor Requirements</w:t>
      </w:r>
      <w:r>
        <w:br/>
      </w:r>
      <w:r>
        <w:t xml:space="preserve">As with most protein kinases, NRK requires divalent metal ions for catalytic activity. In particular, the enzyme depends on Mg²⁺ ions for proper ATP binding and for the stabilization of the transition state during the phosphate transfer reaction. This requirement is consistent with the broader characteristics of ATP-dependent serine/threonine kinases, where Mg²⁺ acts as an essential cofactor to facilitate the coordination of the phosphate groups of ATP within the catalytic site (tempel2007nicotinamideribosidekinase pages 8-9).</w:t>
      </w:r>
    </w:p>
    <w:p>
      <w:pPr>
        <w:numPr>
          <w:ilvl w:val="0"/>
          <w:numId w:val="1001"/>
        </w:numPr>
      </w:pPr>
      <w:r>
        <w:t xml:space="preserve">Substrate Specificity</w:t>
      </w:r>
      <w:r>
        <w:br/>
      </w:r>
      <w:r>
        <w:t xml:space="preserve">The substrate specificity of NRK encompasses its ability to phosphorylate protein substrates bearing serine or threonine residues within a context that remains to be fully defined by consensus motifs. Evidence from studies on NRK in embryonic and placental tissues suggests one critical substrate is cofilin-1. This actin-binding protein, when phosphorylated on serine residues, undergoes a conformational change that induces actin polymerization. In this setting, NRK-mediated phosphorylation of cofilin-1 is proposed to lead to enhanced actin reorganization, a process that is particularly relevant during the late stages of embryogenesis (morioka2017nikrelatedkinaseregulates pages 15-17). Although the precise consensus substrate motif for NRK has not been conclusively defined, its membership in the GCK IV family implies that it may share overlapping but distinct substrate preferences compared to other family members. This specificity is underscored by the observed ability of NRK to target cofilin-1 while also being implicated in modulating components of the TNF-alpha-induced signaling cascade. In summary, while the general substrate recognition by NRK relies on the phosphorylation of serine/threonine residues, experimental data support cofilin-1 as a key substrate in the regulation of actin dynamics (morioka2017nikrelatedkinaseregulates pages 15-17).</w:t>
      </w:r>
    </w:p>
    <w:p>
      <w:pPr>
        <w:numPr>
          <w:ilvl w:val="0"/>
          <w:numId w:val="1001"/>
        </w:numPr>
      </w:pPr>
      <w:r>
        <w:t xml:space="preserve">Structure</w:t>
      </w:r>
      <w:r>
        <w:br/>
      </w:r>
      <w:r>
        <w:t xml:space="preserve">NRK exhibits a modular structure typical of serine/threonine kinases in the GCK IV family. The protein is organized into three principal domains:</w:t>
      </w:r>
    </w:p>
    <w:p>
      <w:pPr>
        <w:pStyle w:val="FirstParagraph"/>
      </w:pPr>
      <w:r>
        <w:t xml:space="preserve">• N-Terminal Kinase Domain:</w:t>
      </w:r>
      <w:r>
        <w:br/>
      </w:r>
      <w:r>
        <w:t xml:space="preserve">This highly conserved domain contains the catalytic machinery common to protein kinases, including a central five-stranded parallel β-sheet flanked by α-helices. Within this domain, key catalytic residues, such as a conserved Asp (serving as a general base) and a lysine critical for ATP coordination, are present. Structural studies on homologs, such as those reported for human nicotinamide riboside kinase by Khan et al., illustrate a Rossmann-fold architecture with a characteristic P-loop motif that facilitates nucleotide binding (khan2007crystalstructureof pages 1-2, tempel2007nicotinamideribosidekinase pages 6-7).</w:t>
      </w:r>
    </w:p>
    <w:p>
      <w:pPr>
        <w:pStyle w:val="BodyText"/>
      </w:pPr>
      <w:r>
        <w:t xml:space="preserve">• Central Disordered Region Containing the CK2-Inhibitory Region (CIR):</w:t>
      </w:r>
      <w:r>
        <w:br/>
      </w:r>
      <w:r>
        <w:t xml:space="preserve">The middle region of NRK is largely unstructured and is noted for harboring the CK2-inhibitory region (CIR). This segment, spanning approximately amino acid residues 565–868 in murine NRK, is critical for binding the regulatory subunit CK2β and mediating non-competitive inhibition of Casein Kinase 2 (CK2) activity (lestari2022placentalmammalsacquired pages 27-28, lestari2022placentalmammalsacquired pages 9-10). Although the overall fold of this region is not well defined due to intrinsic disorder, its conservation among eutherian mammals suggests a key regulatory function.</w:t>
      </w:r>
    </w:p>
    <w:p>
      <w:pPr>
        <w:pStyle w:val="BodyText"/>
      </w:pPr>
      <w:r>
        <w:t xml:space="preserve">• C-Terminal Citron Homology (CNH) Domain:</w:t>
      </w:r>
      <w:r>
        <w:br/>
      </w:r>
      <w:r>
        <w:t xml:space="preserve">The C-terminal region contains the CNH domain, which is responsible for phospholipid binding. In placental mammals, the CNH domain has evolved to include polybasic clusters that facilitate binding to phosphatidylserine and other phospholipids, thereby directing NRK to the plasma membrane (lestari2022placentalmammalsacquired pages 7-8, lestari2022placentalmammalsacquired pages 4-5). This membrane localization is a unique feature among the GCK IV kinases and is thought to contribute to NRK’s ability to influence signaling pathways localized at the cell surface.</w:t>
      </w:r>
    </w:p>
    <w:p>
      <w:pPr>
        <w:pStyle w:val="BodyText"/>
      </w:pPr>
      <w:r>
        <w:t xml:space="preserve">Additional structural features of NRK include typical motifs found in active kinases, such as the DFG motif in the activation loop and a hydrophobic spine that stabilizes the active conformation; however, specific details of these elements in NRK have not been explicitly delineated in the available structural studies. Nonetheless, the collective domain organization of NRK underpins its dual role in catalysis and regulation through both protein–protein interactions and subcellular compartmentalization (khan2007crystalstructureof pages 1-2, lestari2022placentalmammalsacquired pages 7-8, tempel2007nicotinamideribosidekinase pages 6-7).</w:t>
      </w:r>
    </w:p>
    <w:p>
      <w:pPr>
        <w:pStyle w:val="Compact"/>
        <w:numPr>
          <w:ilvl w:val="0"/>
          <w:numId w:val="1002"/>
        </w:numPr>
      </w:pPr>
      <w:r>
        <w:t xml:space="preserve">Regulation</w:t>
      </w:r>
      <w:r>
        <w:br/>
      </w:r>
      <w:r>
        <w:t xml:space="preserve">The regulatory mechanisms of NRK are mediated through several domain-specific features and protein–protein interactions. A notable regulatory element is the CK2-inhibitory region (CIR) located within the central disordered segment of the protein. This region interacts directly with the CK2β regulatory subunit of Casein Kinase 2, thereby effectively reducing CK2 kinase activity through a non-competitive inhibition mechanism (lestari2022placentalmammalsacquired pages 27-28). This inhibitory interaction is thought to modulate downstream signaling pathways, particularly the PTEN–AKT axis, by influencing the phosphorylation states of key components within the pathway.</w:t>
      </w:r>
    </w:p>
    <w:p>
      <w:pPr>
        <w:pStyle w:val="FirstParagraph"/>
      </w:pPr>
      <w:r>
        <w:t xml:space="preserve">Furthermore, the C-terminal CNH domain confers subcellular localization properties to NRK. By binding specific phospholipids via conserved polybasic clusters, the CNH domain is responsible for anchoring NRK to the plasma membrane. This membrane localization is essential for NRK to exert its regulatory effects on pathways that are initiated at or near the cell surface, including those activated by TNF-alpha (lestari2022placentalmammalsacquired pages 7-8). Although detailed post-translational modification sites, such as autophosphorylation events within the kinase domain, have not been comprehensively mapped, the presence of conserved regulatory motifs suggests that NRK activity may also be controlled by phosphorylation-dependent conformational changes, as is typical for many kinases (khan2007crystalstructureof pages 1-2).</w:t>
      </w:r>
    </w:p>
    <w:p>
      <w:pPr>
        <w:pStyle w:val="BodyText"/>
      </w:pPr>
      <w:r>
        <w:t xml:space="preserve">Expression-level regulation has been observed particularly in placental tissues, where NRK plays a role in modulating cell proliferation. Studies using immunoprecipitation and immunoblotting approaches in trophoblast-derived cell lines have shown that NRK expression correlates with reduced AKT phosphorylation. In addition, evidence from genetic studies indicates that loss of NRK function leads to placental hyperplasia, underscoring its importance in maintaining controlled cell proliferation during development (denda2011nrkanxlinked pages 9-10, lestari2022placentalmammalsacquired pages 29-29).</w:t>
      </w:r>
    </w:p>
    <w:p>
      <w:pPr>
        <w:pStyle w:val="Compact"/>
        <w:numPr>
          <w:ilvl w:val="0"/>
          <w:numId w:val="1003"/>
        </w:numPr>
      </w:pPr>
      <w:r>
        <w:t xml:space="preserve">Function</w:t>
      </w:r>
      <w:r>
        <w:br/>
      </w:r>
      <w:r>
        <w:t xml:space="preserve">NRK is implicated in multiple biological processes, reflective of its distinct catalytic and regulatory features. One of its reported functions is the phosphorylation of cofilin-1, an actin-depolymerizing factor. Phosphorylation of cofilin-1 by NRK is proposed to inhibit its activity, thereby promoting actin polymerization—a process that is critical during the late stages of embryogenesis for the reorganization of the cytoskeleton and the establishment of cellular morphology (morioka2017nikrelatedkinaseregulates pages 15-17). This modulation of actin dynamics by NRK may have significant implications in developmental processes where precise control over cell shape and motility is required.</w:t>
      </w:r>
    </w:p>
    <w:p>
      <w:pPr>
        <w:pStyle w:val="FirstParagraph"/>
      </w:pPr>
      <w:r>
        <w:t xml:space="preserve">In addition to its role in actin regulation, NRK is involved in the TNF-alpha-induced signaling pathway. Through its kinase activity, NRK can modulate downstream signaling cascades that influence cell survival, apoptosis, and inflammatory responses. In placental tissues, NRK functions as a negative regulator of cell proliferation by modulating the CK2–PTEN–AKT pathway. In this pathway, NRK’s interaction with CK2β leads to inhibition of CK2 activity, which in turn affects the phosphorylation state and activity of PTEN, a major negative regulator of the AKT survival signaling cascade. The resulting suppression of AKT phosphorylation contributes to the controlled proliferation of trophoblast cells, ensuring normal placental development and function (lestari2022placentalmammalsacquired pages 29-29, denda2011nrkanxlinked pages 9-10).</w:t>
      </w:r>
    </w:p>
    <w:p>
      <w:pPr>
        <w:pStyle w:val="BodyText"/>
      </w:pPr>
      <w:r>
        <w:t xml:space="preserve">The tissue distribution of NRK is also noteworthy. It is expressed predominantly in placental tissues, particularly in the spongiotrophoblast layer, where its activity is tightly linked to the regulation of cell proliferation and differentiation during embryonic development. Moreover, the modulation of cofilin-1 activity through phosphorylation by NRK further underscores its role in cytoskeletal dynamics and cellular morphogenesis during late embryogenesis. Thus, NRK serves as a multifunctional regulator integrating signals from inflammatory stimuli (such as TNF-alpha) with cytoskeletal reorganization and cell proliferation control (morioka2017nikrelatedkinaseregulates pages 15-17, lestari2022placentalmammalsacquired pages 29-29).</w:t>
      </w:r>
    </w:p>
    <w:p>
      <w:pPr>
        <w:numPr>
          <w:ilvl w:val="0"/>
          <w:numId w:val="1004"/>
        </w:numPr>
      </w:pPr>
      <w:r>
        <w:t xml:space="preserve">Other Comments</w:t>
      </w:r>
      <w:r>
        <w:br/>
      </w:r>
      <w:r>
        <w:t xml:space="preserve">At present, there are no specific inhibitors reported that selectively target NRK. The literature does not describe small molecules or clinical agents that directly inhibit NRK activity; however, its interaction with CK2 and the subsequent modulation of the PTEN–AKT signaling cascade render it a potential target for intervention in conditions characterized by aberrant placental proliferation or developmental abnormalities. Disease associations for NRK primarily concern placental dysfunction – for example, loss-of-function mutations or downregulation of NRK have been linked to placental hyperplasia and related complications in fetoplacental development (denda2011nrkanxlinked pages 9-10, lestari2022placentalmammalsacquired pages 29-29). Notably, while NRK is also annotated as a nicotinamide riboside kinase in other contexts, the functional profile described here emphasizes its role in modulating cytoskeletal dynamics and cell proliferation through phosphorylation of proteins such as cofilin-1 and the regulation of key signaling pathways. This dual annotation underscores the potential multifunctional nature of NRK, though the present profile focuses strictly on its activity in phosphorylating protein substrates in the context of embryogenesis and TNF-alpha-induced signaling (morioka2017nikrelatedkinaseregulates pages 15-17, fletcher2018theemergenceof pages 4-5).</w:t>
      </w:r>
    </w:p>
    <w:p>
      <w:pPr>
        <w:numPr>
          <w:ilvl w:val="0"/>
          <w:numId w:val="1004"/>
        </w:numPr>
      </w:pPr>
      <w:r>
        <w:t xml:space="preserve">References</w:t>
      </w:r>
      <w:r>
        <w:br/>
      </w:r>
    </w:p>
    <w:p>
      <w:pPr>
        <w:numPr>
          <w:ilvl w:val="0"/>
          <w:numId w:val="1004"/>
        </w:numPr>
      </w:pPr>
      <w:r>
        <w:t xml:space="preserve">Fletcher, R. S. and Lavery, G. G. (2018). The emergence of the nicotinamide riboside kinases in the regulation of NAD+ metabolism. Journal of Molecular Endocrinology, 61: R107–R121. (fletcher2018theemergenceof pages 4-5)</w:t>
      </w:r>
      <w:r>
        <w:br/>
      </w:r>
    </w:p>
    <w:p>
      <w:pPr>
        <w:numPr>
          <w:ilvl w:val="0"/>
          <w:numId w:val="1004"/>
        </w:numPr>
      </w:pPr>
      <w:r>
        <w:t xml:space="preserve">Khan, J. A., Xiang, S., and Tong, L. (2007). Crystal structure of human nicotinamide riboside kinase. Structure, 15(8): 1005–1013. (khan2007crystalstructureof pages 1-2)</w:t>
      </w:r>
      <w:r>
        <w:br/>
      </w:r>
    </w:p>
    <w:p>
      <w:pPr>
        <w:numPr>
          <w:ilvl w:val="0"/>
          <w:numId w:val="1004"/>
        </w:numPr>
      </w:pPr>
      <w:r>
        <w:t xml:space="preserve">Lestari, B., Naito, S., Endo, A., Nishihara, H., Kato, A., Watanabe, E., Denda, K., Komada, M., and Fukushima, T. (2022). Placental mammals acquired functional sequences in NRK for regulating the CK2–PTEN–AKT pathway and placental cell proliferation. Molecular Biology and Evolution. (lestari2022placentalmammalsacquired pages 5-5, lestari2022placentalmammalsacquired pages 7-8, lestari2022placentalmammalsacquired pages 27-28, lestari2022placentalmammalsacquired pages 29-29)</w:t>
      </w:r>
      <w:r>
        <w:br/>
      </w:r>
    </w:p>
    <w:p>
      <w:pPr>
        <w:numPr>
          <w:ilvl w:val="0"/>
          <w:numId w:val="1004"/>
        </w:numPr>
      </w:pPr>
      <w:r>
        <w:t xml:space="preserve">Tempel, W., Rabeh, W. M., Bogan, K. L., Belenky, P., Wojcik, M., Seidle, H. F., Nedyalkova, L., Yang, T., Sauve, A. A., Park, H.-W., and Brenner, C. (2007). Nicotinamide riboside kinase structures reveal new pathways to NAD+. PLoS Biology, 5: e263. (tempel2007nicotinamideribosidekinase pages 8-9, tempel2007nicotinamideribosidekinase pages 6-7)</w:t>
      </w:r>
      <w:r>
        <w:br/>
      </w:r>
    </w:p>
    <w:p>
      <w:pPr>
        <w:numPr>
          <w:ilvl w:val="0"/>
          <w:numId w:val="1004"/>
        </w:numPr>
      </w:pPr>
      <w:r>
        <w:t xml:space="preserve">Denda, K., Nakao-Wakabayashi, K., Okamoto, N., Kitamura, N., Ryu, J.-Y., Tagawa, Y., Ichisaka, T., Yamanaka, S., and Komada, M. (2011). NRK, an X-linked protein kinase in the germinal center kinase family, is required for placental development and fetoplacental induction of labor. The Journal of Biological Chemistry, 286: 28802–28810. (denda2011nrkanxlinked pages 9-10)</w:t>
      </w:r>
      <w:r>
        <w:br/>
      </w:r>
    </w:p>
    <w:p>
      <w:pPr>
        <w:numPr>
          <w:ilvl w:val="0"/>
          <w:numId w:val="1004"/>
        </w:numPr>
      </w:pPr>
      <w:r>
        <w:t xml:space="preserve">Morioka, Y., Nam, J.-M., and Ohashi, T. (2017). Nik-related kinase regulates trophoblast proliferation and placental development by modulating AKT phosphorylation. PLoS ONE, 12(2): e0171503. (morioka2017nikrelatedkinaseregulates pages 15-17)</w:t>
      </w:r>
    </w:p>
    <w:p>
      <w:pPr>
        <w:pStyle w:val="FirstParagraph"/>
      </w:pPr>
      <w:r>
        <w:t xml:space="preserve">References</w:t>
      </w:r>
    </w:p>
    <w:p>
      <w:pPr>
        <w:numPr>
          <w:ilvl w:val="0"/>
          <w:numId w:val="1005"/>
        </w:numPr>
      </w:pPr>
      <w:r>
        <w:t xml:space="preserve">(fletcher2018theemergenceof pages 4-5): Rachel S Fletcher and Gareth G Lavery. The emergence of the nicotinamide riboside kinases in the regulation of nad+ metabolism. Journal of Molecular Endocrinology, 61:R107-R121, Oct 2018. URL: https://doi.org/10.1530/jme-18-0085, doi:10.1530/jme-18-0085. This article has 39 citations and is from a peer-reviewed journal.</w:t>
      </w:r>
    </w:p>
    <w:p>
      <w:pPr>
        <w:numPr>
          <w:ilvl w:val="0"/>
          <w:numId w:val="1005"/>
        </w:numPr>
      </w:pPr>
      <w:r>
        <w:t xml:space="preserve">(khan2007crystalstructureof pages 1-2): Javed A. Khan, Song Xiang, and Liang Tong. Crystal structure of human nicotinamide riboside kinase. Structure, 15 8:1005-13, Aug 2007. URL: https://doi.org/10.1016/j.str.2007.06.017, doi:10.1016/j.str.2007.06.017. This article has 43 citations and is from a domain leading peer-reviewed journal.</w:t>
      </w:r>
    </w:p>
    <w:p>
      <w:pPr>
        <w:numPr>
          <w:ilvl w:val="0"/>
          <w:numId w:val="1005"/>
        </w:numPr>
      </w:pPr>
      <w:r>
        <w:t xml:space="preserve">(tempel2007nicotinamideribosidekinase pages 8-9): Wolfram Tempel, Wael M Rabeh, Katrina L Bogan, Peter Belenky, Marzena Wojcik, Heather F Seidle, Lyudmila Nedyalkova, Tianle Yang, Anthony A Sauve, Hee-Won Park, and Charles Brenner. Nicotinamide riboside kinase structures reveal new pathways to nad+. PLoS Biology, 5:e263, Oct 2007. URL: https://doi.org/10.1371/journal.pbio.0050263, doi:10.1371/journal.pbio.0050263. This article has 195 citations and is from a highest quality peer-reviewed journal.</w:t>
      </w:r>
    </w:p>
    <w:p>
      <w:pPr>
        <w:numPr>
          <w:ilvl w:val="0"/>
          <w:numId w:val="1005"/>
        </w:numPr>
      </w:pPr>
      <w:r>
        <w:t xml:space="preserve">(lestari2022placentalmammalsacquired pages 4-5): Beni Lestari, Satomi Naito, Akinori Endo, Hidenori Nishihara, A. Kato, Erika Watanabe, K. Denda, M. Komada, and T. Fukushima. Placental mammals acquired functional sequences in nrk for regulating the ck2–pten–akt pathway and placental cell proliferation. Molecular Biology and Evolution, Jan 2022. URL: https://doi.org/10.1093/molbev/msab371, doi:10.1093/molbev/msab371. This article has 12 citations and is from a highest quality peer-reviewed journal.</w:t>
      </w:r>
    </w:p>
    <w:p>
      <w:pPr>
        <w:numPr>
          <w:ilvl w:val="0"/>
          <w:numId w:val="1005"/>
        </w:numPr>
      </w:pPr>
      <w:r>
        <w:t xml:space="preserve">(lestari2022placentalmammalsacquired pages 9-10): Beni Lestari, Satomi Naito, Akinori Endo, Hidenori Nishihara, A. Kato, Erika Watanabe, K. Denda, M. Komada, and T. Fukushima. Placental mammals acquired functional sequences in nrk for regulating the ck2–pten–akt pathway and placental cell proliferation. Molecular Biology and Evolution, Jan 2022. URL: https://doi.org/10.1093/molbev/msab371, doi:10.1093/molbev/msab371. This article has 12 citations and is from a highest quality peer-reviewed journal.</w:t>
      </w:r>
    </w:p>
    <w:p>
      <w:pPr>
        <w:numPr>
          <w:ilvl w:val="0"/>
          <w:numId w:val="1005"/>
        </w:numPr>
      </w:pPr>
      <w:r>
        <w:t xml:space="preserve">(morioka2017nikrelatedkinaseregulates pages 15-17): Y. Morioka, Jin-Min Nam, and T. Ohashi. Nik-related kinase regulates trophoblast proliferation and placental development by modulating akt phosphorylation. PLoS ONE, Feb 2017. URL: https://doi.org/10.1371/journal.pone.0171503, doi:10.1371/journal.pone.0171503. This article has 20 citations and is from a peer-reviewed journal.</w:t>
      </w:r>
    </w:p>
    <w:p>
      <w:pPr>
        <w:numPr>
          <w:ilvl w:val="0"/>
          <w:numId w:val="1005"/>
        </w:numPr>
      </w:pPr>
      <w:r>
        <w:t xml:space="preserve">(denda2011nrkanxlinked pages 9-10): K. Denda, Kanako Nakao-Wakabayashi, Naoki Okamoto, N. Kitamura, Je-Young Ryu, Y. Tagawa, T. Ichisaka, S. Yamanaka, and M. Komada. Nrk, an x-linked protein kinase in the germinal center kinase family, is required for placental development and fetoplacental induction of labor*. The Journal of Biological Chemistry, 286:28802-28810, Jun 2011. URL: https://doi.org/10.1074/jbc.m111.258160, doi:10.1074/jbc.m111.258160. This article has 33 citations.</w:t>
      </w:r>
    </w:p>
    <w:p>
      <w:pPr>
        <w:numPr>
          <w:ilvl w:val="0"/>
          <w:numId w:val="1005"/>
        </w:numPr>
      </w:pPr>
      <w:r>
        <w:t xml:space="preserve">(lestari2022placentalmammalsacquired pages 27-28): Beni Lestari, Satomi Naito, Akinori Endo, Hidenori Nishihara, A. Kato, Erika Watanabe, K. Denda, M. Komada, and T. Fukushima. Placental mammals acquired functional sequences in nrk for regulating the ck2–pten–akt pathway and placental cell proliferation. Molecular Biology and Evolution, Jan 2022. URL: https://doi.org/10.1093/molbev/msab371, doi:10.1093/molbev/msab371. This article has 12 citations and is from a highest quality peer-reviewed journal.</w:t>
      </w:r>
    </w:p>
    <w:p>
      <w:pPr>
        <w:numPr>
          <w:ilvl w:val="0"/>
          <w:numId w:val="1005"/>
        </w:numPr>
      </w:pPr>
      <w:r>
        <w:t xml:space="preserve">(lestari2022placentalmammalsacquired pages 29-29): Beni Lestari, Satomi Naito, Akinori Endo, Hidenori Nishihara, A. Kato, Erika Watanabe, K. Denda, M. Komada, and T. Fukushima. Placental mammals acquired functional sequences in nrk for regulating the ck2–pten–akt pathway and placental cell proliferation. Molecular Biology and Evolution, Jan 2022. URL: https://doi.org/10.1093/molbev/msab371, doi:10.1093/molbev/msab371. This article has 12 citations and is from a highest quality peer-reviewed journal.</w:t>
      </w:r>
    </w:p>
    <w:p>
      <w:pPr>
        <w:numPr>
          <w:ilvl w:val="0"/>
          <w:numId w:val="1005"/>
        </w:numPr>
      </w:pPr>
      <w:r>
        <w:t xml:space="preserve">(lestari2022placentalmammalsacquired pages 5-5): Beni Lestari, Satomi Naito, Akinori Endo, Hidenori Nishihara, A. Kato, Erika Watanabe, K. Denda, M. Komada, and T. Fukushima. Placental mammals acquired functional sequences in nrk for regulating the ck2–pten–akt pathway and placental cell proliferation. Molecular Biology and Evolution, Jan 2022. URL: https://doi.org/10.1093/molbev/msab371, doi:10.1093/molbev/msab371. This article has 12 citations and is from a highest quality peer-reviewed journal.</w:t>
      </w:r>
    </w:p>
    <w:p>
      <w:pPr>
        <w:numPr>
          <w:ilvl w:val="0"/>
          <w:numId w:val="1005"/>
        </w:numPr>
      </w:pPr>
      <w:r>
        <w:t xml:space="preserve">(lestari2022placentalmammalsacquired pages 7-8): Beni Lestari, Satomi Naito, Akinori Endo, Hidenori Nishihara, A. Kato, Erika Watanabe, K. Denda, M. Komada, and T. Fukushima. Placental mammals acquired functional sequences in nrk for regulating the ck2–pten–akt pathway and placental cell proliferation. Molecular Biology and Evolution, Jan 2022. URL: https://doi.org/10.1093/molbev/msab371, doi:10.1093/molbev/msab371. This article has 12 citations and is from a highest quality peer-reviewed journal.</w:t>
      </w:r>
    </w:p>
    <w:p>
      <w:pPr>
        <w:numPr>
          <w:ilvl w:val="0"/>
          <w:numId w:val="1005"/>
        </w:numPr>
      </w:pPr>
      <w:r>
        <w:t xml:space="preserve">(tempel2007nicotinamideribosidekinase pages 6-7): Wolfram Tempel, Wael M Rabeh, Katrina L Bogan, Peter Belenky, Marzena Wojcik, Heather F Seidle, Lyudmila Nedyalkova, Tianle Yang, Anthony A Sauve, Hee-Won Park, and Charles Brenner. Nicotinamide riboside kinase structures reveal new pathways to nad+. PLoS Biology, 5:e263, Oct 2007. URL: https://doi.org/10.1371/journal.pbio.0050263, doi:10.1371/journal.pbio.0050263. This article has 195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2025-06-18T18:52:24Z</dcterms:created>
  <dcterms:modified xsi:type="dcterms:W3CDTF">2025-06-18T18:52:24Z</dcterms:modified>
</cp:coreProperties>
</file>

<file path=docProps/custom.xml><?xml version="1.0" encoding="utf-8"?>
<Properties xmlns="http://schemas.openxmlformats.org/officeDocument/2006/custom-properties" xmlns:vt="http://schemas.openxmlformats.org/officeDocument/2006/docPropsVTypes"/>
</file>