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SPEG (Striated muscle preferentially expressed protein kinase), also known by its alternative designation APEG-1 when expressed in vascular tissues, is classified within the myosin light chain kinase (MLCK) family and, more specifically, within a subgroup related to obscurin. SPEG shares a common evolutionary origin with other muscle‐associated kinases such as titin, twitchin, and the invertebrate ortholog UNC-89. Its domain composition—with multiple immunoglobulin-like (Ig) and fibronectin type III (FnIII) domains in addition to the tandem serine/threonine kinase domains—reflects an evolutionary conservation among vertebrate species involved in muscle structure and mechanosensing. This conservation across species indicates that SPEG is part of an ancient kinase lineage instrumental in the regulation of muscle architecture and function (hsieh2000striatedmusclepreferentially pages 1-2, grogan2020doublethetrouble pages 1-2, gautel2011cytoskeletalproteinkinases pages 9-11).</w:t>
      </w:r>
    </w:p>
    <w:p>
      <w:pPr>
        <w:numPr>
          <w:ilvl w:val="0"/>
          <w:numId w:val="1001"/>
        </w:numPr>
      </w:pPr>
      <w:r>
        <w:t xml:space="preserve">Reaction Catalyzed</w:t>
      </w:r>
      <w:r>
        <w:br/>
      </w:r>
      <w:r>
        <w:t xml:space="preserve">SPEG catalyzes the phosphorylation of serine/threonine residues on substrate proteins. The chemical reaction can be summarized as follows: ATP + [protein]–OH → ADP + [protein]–O–phosphate + H⁺. Through this reaction, SPEG transfers a phosphate group from ATP to target proteins that are integral to muscle excitation–contraction coupling and structural integrity (quan2019spegcontrolscalcium pages 1-2, hsieh2000striatedmusclepreferentially pages 2-3).</w:t>
      </w:r>
    </w:p>
    <w:p>
      <w:pPr>
        <w:numPr>
          <w:ilvl w:val="0"/>
          <w:numId w:val="1001"/>
        </w:numPr>
      </w:pPr>
      <w:r>
        <w:t xml:space="preserve">Cofactor Requirements</w:t>
      </w:r>
      <w:r>
        <w:br/>
      </w:r>
      <w:r>
        <w:t xml:space="preserve">The catalytic activity of SPEG, like that of most serine/threonine kinases, is dependent on the presence of divalent cations. In particular, Mg²⁺ acts as an essential cofactor that facilitates the binding of ATP to the active site of the kinase domains and is required for the phosphoryl transfer reaction (quan2019spegcontrolscalcium pages 2-3, hsieh2000striatedmusclepreferentially pages 2-3).</w:t>
      </w:r>
    </w:p>
    <w:p>
      <w:pPr>
        <w:numPr>
          <w:ilvl w:val="0"/>
          <w:numId w:val="1001"/>
        </w:numPr>
      </w:pPr>
      <w:r>
        <w:t xml:space="preserve">Substrate Specificity</w:t>
      </w:r>
      <w:r>
        <w:br/>
      </w:r>
      <w:r>
        <w:t xml:space="preserve">SPEG exhibits substrate specificity for serine/threonine residues on proteins that are components of the junctional membrane complex in muscle cells. In cardiac muscle, SPEG phosphorylates SERCA2a at threonine 484 and the ryanodine receptor type-2 (RyR2) at serine 2367, and it modifies multiple phosphorylation sites on junctophilin-2 (JPH2). Although a precise consensus motif has not been fully established, the substrates for SPEG are generally localized at the sarcoplasmic reticulum and transverse tubule interface, where SPEG regulates calcium handling and excitation–contraction coupling (quan2019spegcontrolscalcium pages 4-5, campbell2020lossofspeg pages 1-3, luo2021striatedpreferentiallyexpressed pages 8-9).</w:t>
      </w:r>
    </w:p>
    <w:p>
      <w:pPr>
        <w:numPr>
          <w:ilvl w:val="0"/>
          <w:numId w:val="1001"/>
        </w:numPr>
      </w:pPr>
      <w:r>
        <w:t xml:space="preserve">Structure</w:t>
      </w:r>
      <w:r>
        <w:br/>
      </w:r>
      <w:r>
        <w:t xml:space="preserve">SPEG is a large modular protein that exists in several isoforms; in striated muscle, the most abundant forms are SPEGα (~250 kDa) and SPEGβ (~355 kDa), while APEG-1 (also referred to as isoform 3) is expressed in arterial smooth muscle cells and is implicated in the regulation of growth and differentiation of these cells. The core structure of SPEG includes two tandem serine/threonine kinase domains located at its C-terminus. Kinase domain 1 (SK1) has been associated with the phosphorylation of substrates such as junctophilin-2, whereas kinase domain 2 (SK2) is linked to the phosphorylation of SERCA2a. In addition, the protein contains multiple N-terminal Ig-like domains and fibronectin type III (FnIII) domains that mediate protein–protein interactions and likely serve scaffolding functions. Conserved catalytic residues, including key aspartate residues within the active site of each kinase domain, have been identified, and a calmodulin-binding motif is present in the regulatory region of SK1. This multi-domain architecture supports both the enzymatic and formative roles of SPEG in muscle cells (hsieh2000striatedmusclepreferentially pages 3-5, grogan2020doublethetrouble pages 6-8, quan2019spegcontrolscalcium pages 5-7, luo2021striatedpreferentiallyexpressed pages 2-4).</w:t>
      </w:r>
    </w:p>
    <w:p>
      <w:pPr>
        <w:numPr>
          <w:ilvl w:val="0"/>
          <w:numId w:val="1001"/>
        </w:numPr>
      </w:pPr>
      <w:r>
        <w:t xml:space="preserve">Regulation</w:t>
      </w:r>
      <w:r>
        <w:br/>
      </w:r>
      <w:r>
        <w:t xml:space="preserve">SPEG regulation occurs at several levels. The kinase domains of SPEG can undergo autophosphorylation, which is thought to modulate its catalytic activity. In cardiac muscle, upstream regulators such as protein kinase B (PKB) and calcium/calmodulin-dependent protein kinase II (CaMKII) further modify SPEG activity through phosphorylation of residues within the regulatory regions, particularly affecting the SK2 domain which is central to SERCA2a phosphorylation. In addition, alternative splicing produces distinct isoforms—SPEGα and SPEGβ in striated muscles and APEG-1 in vascular smooth muscle cells—with the latter being implicated in growth and differentiation signalling. The binding of SPEG to specific partners within the junctional membrane complex, such as RyR2, JPH2, and components of the myospryn complex, also contributes to its spatial regulation and substrate selection (hsieh2000striatedmusclepreferentially pages 5-6, grogan2020doublethetrouble pages 6-8, quan2019spegcontrolscalcium pages 7-9, luo2021striatedpreferentiallyexpressed pages 7-8).</w:t>
      </w:r>
    </w:p>
    <w:p>
      <w:pPr>
        <w:numPr>
          <w:ilvl w:val="0"/>
          <w:numId w:val="1001"/>
        </w:numPr>
      </w:pPr>
      <w:r>
        <w:t xml:space="preserve">Function</w:t>
      </w:r>
      <w:r>
        <w:br/>
      </w:r>
      <w:r>
        <w:t xml:space="preserve">SPEG is central to the regulation of calcium homeostasis and structural integrity in muscle tissue. In cardiac and skeletal muscles, SPEG phosphorylates key proteins that govern excitation–contraction coupling. The phosphorylation of SERCA2a by the SK2 domain enhances its oligomerization and activity, thereby promoting efficient calcium reuptake into the sarcoplasmic reticulum. Concurrently, SPEG-mediated phosphorylation of RyR2 at serine 2367 serves to modulate calcium release, reducing diastolic calcium leak and maintaining proper rhythmic contraction. Phosphorylation of junctophilin-2 (JPH2) contributes to the stabilization of the transverse tubule system. Defects in SPEG function have been linked to severe muscle disorders, including centronuclear myopathy, dilated cardiomyopathy, and arrhythmogenic conditions such as atrial fibrillation. In arterial smooth muscle cells, the APEG-1 isoform (also previously designated as isoform 3) is expressed and has been implicated in the regulation of cell growth and differentiation, thereby influencing vascular remodeling and possibly contributing to the maintenance of vascular tone (quan2019spegcontrolscalcium pages 7-9, campbell2020lossofspeg pages 15-16, grogan2020doublethetrouble pages 8-9, luo2021striatedpreferentiallyexpressed pages 9-11, li2024integratedmulti‐omicsapproach pages 10-12).</w:t>
      </w:r>
    </w:p>
    <w:p>
      <w:pPr>
        <w:numPr>
          <w:ilvl w:val="0"/>
          <w:numId w:val="1001"/>
        </w:numPr>
      </w:pPr>
      <w:r>
        <w:t xml:space="preserve">Other Comments</w:t>
      </w:r>
      <w:r>
        <w:br/>
      </w:r>
      <w:r>
        <w:t xml:space="preserve">No specific small-molecule inhibitors targeting SPEG have been identified in the current peer-reviewed literature. Mutations in SPEG, particularly those affecting the kinase domains, are associated with congenital muscle disorders such as centronuclear myopathy and dilated cardiomyopathy, as well as with arrhythmias in the heart. In addition, SPEG deficiency in cardiomyocytes has been linked to mitochondrial dysfunction, reduced ATP production, and increased oxidative stress. The APEG-1 isoform, which is expressed in vascular smooth muscle cells, may have a distinct role in regulating cellular growth and differentiation. These findings underscore the clinical relevance of SPEG in both striated and smooth muscle pathophysiology (campbell2020lossofspeg pages 15-16, li2024striatedpreferentiallyexpressed pages 14-15, luo2021striatedpreferentiallyexpressed pages 9-11).</w:t>
      </w:r>
    </w:p>
    <w:p>
      <w:pPr>
        <w:numPr>
          <w:ilvl w:val="0"/>
          <w:numId w:val="1001"/>
        </w:numPr>
      </w:pPr>
      <w:r>
        <w:t xml:space="preserve">References</w:t>
      </w:r>
      <w:r>
        <w:br/>
      </w:r>
    </w:p>
    <w:p>
      <w:pPr>
        <w:numPr>
          <w:ilvl w:val="0"/>
          <w:numId w:val="1001"/>
        </w:numPr>
      </w:pPr>
      <w:r>
        <w:t xml:space="preserve">Campbell2020lossofspeg – Campbell, D. Y. et al. “Loss of SPEG inhibitory phosphorylation of ryanodine receptor type-2 promotes atrial fibrillation.” Circulation Research, pages 10-11, 15-16.</w:t>
      </w:r>
      <w:r>
        <w:br/>
      </w:r>
    </w:p>
    <w:p>
      <w:pPr>
        <w:numPr>
          <w:ilvl w:val="0"/>
          <w:numId w:val="1001"/>
        </w:numPr>
      </w:pPr>
      <w:r>
        <w:t xml:space="preserve">Fleming2021exploringobscurinand – Fleming, J. R. et al. “Exploring obscurin and SPEG kinase biology.” Journal of Clinical Medicine, pages 12-14, 1-2, 11-12.</w:t>
      </w:r>
      <w:r>
        <w:br/>
      </w:r>
    </w:p>
    <w:p>
      <w:pPr>
        <w:numPr>
          <w:ilvl w:val="0"/>
          <w:numId w:val="1001"/>
        </w:numPr>
      </w:pPr>
      <w:r>
        <w:t xml:space="preserve">Grogan2020doublethetrouble – Grogan, A. et al. “Double the trouble: giant proteins with dual kinase activity in the heart.” Biophysical Reviews, pages 1-2, 6-8, 10-11, 8-9.</w:t>
      </w:r>
      <w:r>
        <w:br/>
      </w:r>
    </w:p>
    <w:p>
      <w:pPr>
        <w:numPr>
          <w:ilvl w:val="0"/>
          <w:numId w:val="1001"/>
        </w:numPr>
      </w:pPr>
      <w:r>
        <w:t xml:space="preserve">Li2024integratedmulti‐omicsapproach – Li, Q. et al. “Integrated multi‐omics approach reveals the role of striated muscle preferentially expressed protein kinase in skeletal muscle including its relationship with myospryn complex.” Journal of Cachexia, Sarcopenia and Muscle, pages 10-12, 12-13, 8-10.</w:t>
      </w:r>
      <w:r>
        <w:br/>
      </w:r>
    </w:p>
    <w:p>
      <w:pPr>
        <w:numPr>
          <w:ilvl w:val="0"/>
          <w:numId w:val="1001"/>
        </w:numPr>
      </w:pPr>
      <w:r>
        <w:t xml:space="preserve">Luo2021striatedpreferentiallyexpressed – Luo, S. et al. “Striated preferentially expressed protein kinase (SPEG) in muscle development, function, and disease.” International Journal of Molecular Sciences, pages 1-2, 2-4, 7-8, 8-9, 9-11.</w:t>
      </w:r>
      <w:r>
        <w:br/>
      </w:r>
    </w:p>
    <w:p>
      <w:pPr>
        <w:numPr>
          <w:ilvl w:val="0"/>
          <w:numId w:val="1001"/>
        </w:numPr>
      </w:pPr>
      <w:r>
        <w:t xml:space="preserve">Quan2019spegcontrolscalcium – Quan, C. et al. “SPEG controls calcium reuptake into the sarcoplasmic reticulum through regulating SERCA2a by its second kinase-domain.” Circulation Research, pages 1-2, 2-3, 4-5, 5-7, 7-9.</w:t>
      </w:r>
      <w:r>
        <w:br/>
      </w:r>
    </w:p>
    <w:p>
      <w:pPr>
        <w:numPr>
          <w:ilvl w:val="0"/>
          <w:numId w:val="1001"/>
        </w:numPr>
      </w:pPr>
      <w:r>
        <w:t xml:space="preserve">Gautel2011cytoskeletalproteinkinases – Gautel, M. “Cytoskeletal protein kinases: titin and its relations in mechanosensing.” Pflügers Archiv - European Journal of Physiology, pages 9-11.</w:t>
      </w:r>
      <w:r>
        <w:br/>
      </w:r>
    </w:p>
    <w:p>
      <w:pPr>
        <w:numPr>
          <w:ilvl w:val="0"/>
          <w:numId w:val="1001"/>
        </w:numPr>
      </w:pPr>
      <w:r>
        <w:t xml:space="preserve">Hsieh2000striatedmusclepreferentially – Hsieh, C. M. et al. “Striated muscle preferentially expressed genes α and β are two serine/threonine protein kinases derived from the same gene as the aortic preferentially expressed gene-1*.” The Journal of Biological Chemistry, pages 1-1, 1-2, 2-2, 2-3, 3-5, 5-6, 7-8, 8-9.</w:t>
      </w:r>
      <w:r>
        <w:br/>
      </w:r>
    </w:p>
    <w:p>
      <w:pPr>
        <w:numPr>
          <w:ilvl w:val="0"/>
          <w:numId w:val="1001"/>
        </w:numPr>
      </w:pPr>
      <w:r>
        <w:t xml:space="preserve">Chiang2021phosphorylationdependentinteractomeof – Chiang, D. Y. et al. “Phosphorylation-dependent interactome of ryanodine receptor type-2 in the heart.” Proteomes, pages 2-3.</w:t>
      </w:r>
      <w:r>
        <w:br/>
      </w:r>
    </w:p>
    <w:p>
      <w:pPr>
        <w:numPr>
          <w:ilvl w:val="0"/>
          <w:numId w:val="1001"/>
        </w:numPr>
      </w:pPr>
      <w:r>
        <w:t xml:space="preserve">Li2024striatedpreferentiallyexpressed – Li, G. et al. “Striated preferentially expressed gene deficiency leads to mitochondrial dysfunction in developing cardiomyocytes.” Basic Research in Cardiology, pages 14-15, 15-17, 9-14.</w:t>
      </w:r>
    </w:p>
    <w:p>
      <w:pPr>
        <w:pStyle w:val="FirstParagraph"/>
      </w:pPr>
      <w:r>
        <w:t xml:space="preserve">References</w:t>
      </w:r>
    </w:p>
    <w:p>
      <w:pPr>
        <w:numPr>
          <w:ilvl w:val="0"/>
          <w:numId w:val="1002"/>
        </w:numPr>
      </w:pPr>
      <w:r>
        <w:t xml:space="preserve">(campbell2020lossofspeg pages 1-3): Hannah M. Campbell, Ann P. Quick, Issam Abu-Taha, David Y. Chiang, Carlos F. Kramm, Tarah A. Word, Sören Brandenburg, Mohit Hulsurkar, Katherina M. Alsina, Hui-Bin Liu, Brian Martin, Dennis Uhlenkamp, Oliver M. Moore, Satadru K. Lahiri, Eleonora Corradini, Markus Kamler, Albert J.R. Heck, Stephan E. Lehnart, Dobromir Dobrev, and Xander H.T. Wehrens. Loss of speg inhibitory phosphorylation of ryanodine receptor type-2 promotes atrial fibrillation. Circulation, 142:1159-1172, Sep 2020. URL: https://doi.org/10.1161/circulationaha.120.045791, doi:10.1161/circulationaha.120.045791. This article has 76 citations and is from a highest quality peer-reviewed journal.</w:t>
      </w:r>
    </w:p>
    <w:p>
      <w:pPr>
        <w:numPr>
          <w:ilvl w:val="0"/>
          <w:numId w:val="1002"/>
        </w:numPr>
      </w:pPr>
      <w:r>
        <w:t xml:space="preserve">(grogan2020doublethetrouble pages 1-2): Alyssa Grogan, Panagiotis Tsakiroglou, and Aikaterini Kontrogianni-Konstantopoulos. Double the trouble: giant proteins with dual kinase activity in the heart. Biophysical Reviews, 12:1019-1029, Jul 2020. URL: https://doi.org/10.1007/s12551-020-00715-3, doi:10.1007/s12551-020-00715-3. This article has 16 citations and is from a peer-reviewed journal.</w:t>
      </w:r>
    </w:p>
    <w:p>
      <w:pPr>
        <w:numPr>
          <w:ilvl w:val="0"/>
          <w:numId w:val="1002"/>
        </w:numPr>
      </w:pPr>
      <w:r>
        <w:t xml:space="preserve">(grogan2020doublethetrouble pages 6-8): Alyssa Grogan, Panagiotis Tsakiroglou, and Aikaterini Kontrogianni-Konstantopoulos. Double the trouble: giant proteins with dual kinase activity in the heart. Biophysical Reviews, 12:1019-1029, Jul 2020. URL: https://doi.org/10.1007/s12551-020-00715-3, doi:10.1007/s12551-020-00715-3. This article has 16 citations and is from a peer-reviewed journal.</w:t>
      </w:r>
    </w:p>
    <w:p>
      <w:pPr>
        <w:numPr>
          <w:ilvl w:val="0"/>
          <w:numId w:val="1002"/>
        </w:numPr>
      </w:pPr>
      <w:r>
        <w:t xml:space="preserve">(li2024integratedmulti‐omicsapproach pages 10-12): Qifei Li, Jasmine Lin, Shiyu Luo, Klaus Schmitz‐Abe, Rohan Agrawal, Melissa Meng, Behzad Moghadaszadeh, Alan H. Beggs, Xiaoli Liu, Mark A. Perrella, and Pankaj B. Agrawal. Integrated multi‐omics approach reveals the role of striated muscle preferentially expressed protein kinase in skeletal muscle including its relationship with myospryn complex. Journal of Cachexia, Sarcopenia and Muscle, 15:1003-1015, May 2024. URL: https://doi.org/10.1002/jcsm.13470, doi:10.1002/jcsm.13470. This article has 2 citations and is from a domain leading peer-reviewed journal.</w:t>
      </w:r>
    </w:p>
    <w:p>
      <w:pPr>
        <w:numPr>
          <w:ilvl w:val="0"/>
          <w:numId w:val="1002"/>
        </w:numPr>
      </w:pPr>
      <w:r>
        <w:t xml:space="preserve">(luo2021striatedpreferentiallyexpressed pages 2-4): S. Luo, Samantha M. Rosen, Qifei Li, and P. Agrawal. Striated preferentially expressed protein kinase (speg) in muscle development, function, and disease. International Journal of Molecular Sciences, May 2021. URL: https://doi.org/10.3390/ijms22115732, doi:10.3390/ijms22115732. This article has 19 citations and is from a peer-reviewed journal.</w:t>
      </w:r>
    </w:p>
    <w:p>
      <w:pPr>
        <w:numPr>
          <w:ilvl w:val="0"/>
          <w:numId w:val="1002"/>
        </w:numPr>
      </w:pPr>
      <w:r>
        <w:t xml:space="preserve">(luo2021striatedpreferentiallyexpressed pages 7-8): S. Luo, Samantha M. Rosen, Qifei Li, and P. Agrawal. Striated preferentially expressed protein kinase (speg) in muscle development, function, and disease. International Journal of Molecular Sciences, May 2021. URL: https://doi.org/10.3390/ijms22115732, doi:10.3390/ijms22115732. This article has 19 citations and is from a peer-reviewed journal.</w:t>
      </w:r>
    </w:p>
    <w:p>
      <w:pPr>
        <w:numPr>
          <w:ilvl w:val="0"/>
          <w:numId w:val="1002"/>
        </w:numPr>
      </w:pPr>
      <w:r>
        <w:t xml:space="preserve">(luo2021striatedpreferentiallyexpressed pages 8-9): S. Luo, Samantha M. Rosen, Qifei Li, and P. Agrawal. Striated preferentially expressed protein kinase (speg) in muscle development, function, and disease. International Journal of Molecular Sciences, May 2021. URL: https://doi.org/10.3390/ijms22115732, doi:10.3390/ijms22115732. This article has 19 citations and is from a peer-reviewed journal.</w:t>
      </w:r>
    </w:p>
    <w:p>
      <w:pPr>
        <w:numPr>
          <w:ilvl w:val="0"/>
          <w:numId w:val="1002"/>
        </w:numPr>
      </w:pPr>
      <w:r>
        <w:t xml:space="preserve">(quan2019spegcontrolscalcium pages 1-2): Chao Quan, Min Li, Qian Du, Qiaoli Chen, Hong Wang, David Campbell, Lei Fang, Bin Xue, Carol MacKintosh, Xiang Gao, Kunfu Ouyang, Hong Yu Wang, and Shuai Chen. Speg controls calcium reuptake into the sarcoplasmic reticulum through regulating serca2a by its second kinase-domain. Circulation Research, 124:712-726, Mar 2019. URL: https://doi.org/10.1161/circresaha.118.313916, doi:10.1161/circresaha.118.313916. This article has 57 citations and is from a highest quality peer-reviewed journal.</w:t>
      </w:r>
    </w:p>
    <w:p>
      <w:pPr>
        <w:numPr>
          <w:ilvl w:val="0"/>
          <w:numId w:val="1002"/>
        </w:numPr>
      </w:pPr>
      <w:r>
        <w:t xml:space="preserve">(quan2019spegcontrolscalcium pages 2-3): Chao Quan, Min Li, Qian Du, Qiaoli Chen, Hong Wang, David Campbell, Lei Fang, Bin Xue, Carol MacKintosh, Xiang Gao, Kunfu Ouyang, Hong Yu Wang, and Shuai Chen. Speg controls calcium reuptake into the sarcoplasmic reticulum through regulating serca2a by its second kinase-domain. Circulation Research, 124:712-726, Mar 2019. URL: https://doi.org/10.1161/circresaha.118.313916, doi:10.1161/circresaha.118.313916. This article has 57 citations and is from a highest quality peer-reviewed journal.</w:t>
      </w:r>
    </w:p>
    <w:p>
      <w:pPr>
        <w:numPr>
          <w:ilvl w:val="0"/>
          <w:numId w:val="1002"/>
        </w:numPr>
      </w:pPr>
      <w:r>
        <w:t xml:space="preserve">(quan2019spegcontrolscalcium pages 4-5): Chao Quan, Min Li, Qian Du, Qiaoli Chen, Hong Wang, David Campbell, Lei Fang, Bin Xue, Carol MacKintosh, Xiang Gao, Kunfu Ouyang, Hong Yu Wang, and Shuai Chen. Speg controls calcium reuptake into the sarcoplasmic reticulum through regulating serca2a by its second kinase-domain. Circulation Research, 124:712-726, Mar 2019. URL: https://doi.org/10.1161/circresaha.118.313916, doi:10.1161/circresaha.118.313916. This article has 57 citations and is from a highest quality peer-reviewed journal.</w:t>
      </w:r>
    </w:p>
    <w:p>
      <w:pPr>
        <w:numPr>
          <w:ilvl w:val="0"/>
          <w:numId w:val="1002"/>
        </w:numPr>
      </w:pPr>
      <w:r>
        <w:t xml:space="preserve">(campbell2020lossofspeg pages 15-16): Hannah M. Campbell, Ann P. Quick, Issam Abu-Taha, David Y. Chiang, Carlos F. Kramm, Tarah A. Word, Sören Brandenburg, Mohit Hulsurkar, Katherina M. Alsina, Hui-Bin Liu, Brian Martin, Dennis Uhlenkamp, Oliver M. Moore, Satadru K. Lahiri, Eleonora Corradini, Markus Kamler, Albert J.R. Heck, Stephan E. Lehnart, Dobromir Dobrev, and Xander H.T. Wehrens. Loss of speg inhibitory phosphorylation of ryanodine receptor type-2 promotes atrial fibrillation. Circulation, 142:1159-1172, Sep 2020. URL: https://doi.org/10.1161/circulationaha.120.045791, doi:10.1161/circulationaha.120.045791. This article has 76 citations and is from a highest quality peer-reviewed journal.</w:t>
      </w:r>
    </w:p>
    <w:p>
      <w:pPr>
        <w:numPr>
          <w:ilvl w:val="0"/>
          <w:numId w:val="1002"/>
        </w:numPr>
      </w:pPr>
      <w:r>
        <w:t xml:space="preserve">(gautel2011cytoskeletalproteinkinases pages 9-11): Mathias Gautel. Cytoskeletal protein kinases: titin and its relations in mechanosensing. Pflügers Archiv - European Journal of Physiology, 462:119-134, Mar 2011. URL: https://doi.org/10.1007/s00424-011-0946-1, doi:10.1007/s00424-011-0946-1. This article has 165 citations.</w:t>
      </w:r>
    </w:p>
    <w:p>
      <w:pPr>
        <w:numPr>
          <w:ilvl w:val="0"/>
          <w:numId w:val="1002"/>
        </w:numPr>
      </w:pPr>
      <w:r>
        <w:t xml:space="preserve">(grogan2020doublethetrouble pages 8-9): Alyssa Grogan, Panagiotis Tsakiroglou, and Aikaterini Kontrogianni-Konstantopoulos. Double the trouble: giant proteins with dual kinase activity in the heart. Biophysical Reviews, 12:1019-1029, Jul 2020. URL: https://doi.org/10.1007/s12551-020-00715-3, doi:10.1007/s12551-020-00715-3. This article has 16 citations and is from a peer-reviewed journal.</w:t>
      </w:r>
    </w:p>
    <w:p>
      <w:pPr>
        <w:numPr>
          <w:ilvl w:val="0"/>
          <w:numId w:val="1002"/>
        </w:numPr>
      </w:pPr>
      <w:r>
        <w:t xml:space="preserve">(hsieh2000striatedmusclepreferentially pages 1-2): Chung-Ming Hsieh, Shinya Fukumoto, Matthew D. Layne, Koji Maemura, Heather Charles, Anand Patel, Mark A. Perrella, and Mu-En Lee. Striated muscle preferentially expressed genes α and β are two serine/threonine protein kinases derived from the same gene as the aortic preferentially expressed gene-1*. The Journal of Biological Chemistry, 275:36966-36973, Nov 2000. URL: https://doi.org/10.1074/jbc.m006028200, doi:10.1074/jbc.m006028200. This article has 78 citations.</w:t>
      </w:r>
    </w:p>
    <w:p>
      <w:pPr>
        <w:numPr>
          <w:ilvl w:val="0"/>
          <w:numId w:val="1002"/>
        </w:numPr>
      </w:pPr>
      <w:r>
        <w:t xml:space="preserve">(hsieh2000striatedmusclepreferentially pages 2-3): Chung-Ming Hsieh, Shinya Fukumoto, Matthew D. Layne, Koji Maemura, Heather Charles, Anand Patel, Mark A. Perrella, and Mu-En Lee. Striated muscle preferentially expressed genes α and β are two serine/threonine protein kinases derived from the same gene as the aortic preferentially expressed gene-1*. The Journal of Biological Chemistry, 275:36966-36973, Nov 2000. URL: https://doi.org/10.1074/jbc.m006028200, doi:10.1074/jbc.m006028200. This article has 78 citations.</w:t>
      </w:r>
    </w:p>
    <w:p>
      <w:pPr>
        <w:numPr>
          <w:ilvl w:val="0"/>
          <w:numId w:val="1002"/>
        </w:numPr>
      </w:pPr>
      <w:r>
        <w:t xml:space="preserve">(hsieh2000striatedmusclepreferentially pages 3-5): Chung-Ming Hsieh, Shinya Fukumoto, Matthew D. Layne, Koji Maemura, Heather Charles, Anand Patel, Mark A. Perrella, and Mu-En Lee. Striated muscle preferentially expressed genes α and β are two serine/threonine protein kinases derived from the same gene as the aortic preferentially expressed gene-1*. The Journal of Biological Chemistry, 275:36966-36973, Nov 2000. URL: https://doi.org/10.1074/jbc.m006028200, doi:10.1074/jbc.m006028200. This article has 78 citations.</w:t>
      </w:r>
    </w:p>
    <w:p>
      <w:pPr>
        <w:numPr>
          <w:ilvl w:val="0"/>
          <w:numId w:val="1002"/>
        </w:numPr>
      </w:pPr>
      <w:r>
        <w:t xml:space="preserve">(hsieh2000striatedmusclepreferentially pages 5-6): Chung-Ming Hsieh, Shinya Fukumoto, Matthew D. Layne, Koji Maemura, Heather Charles, Anand Patel, Mark A. Perrella, and Mu-En Lee. Striated muscle preferentially expressed genes α and β are two serine/threonine protein kinases derived from the same gene as the aortic preferentially expressed gene-1*. The Journal of Biological Chemistry, 275:36966-36973, Nov 2000. URL: https://doi.org/10.1074/jbc.m006028200, doi:10.1074/jbc.m006028200. This article has 78 citations.</w:t>
      </w:r>
    </w:p>
    <w:p>
      <w:pPr>
        <w:numPr>
          <w:ilvl w:val="0"/>
          <w:numId w:val="1002"/>
        </w:numPr>
      </w:pPr>
      <w:r>
        <w:t xml:space="preserve">(li2024striatedpreferentiallyexpressed pages 14-15): Gu Li, He Huang, Yanshuang Wu, Chang Shu, Narae Hwang, Qifei Li, Rose Zhao, Hilaire C. Lam, William M. Oldham, Souheil EI-Chemaly, Pankaj B. Agrawal, Jie Tian, Xiaoli Liu, and Mark A. Perrella. Striated preferentially expressed gene deficiency leads to mitochondrial dysfunction in developing cardiomyocytes. Basic Research in Cardiology, 119:151-168, Dec 2024. URL: https://doi.org/10.1007/s00395-023-01029-7, doi:10.1007/s00395-023-01029-7. This article has 2 citations and is from a domain leading peer-reviewed journal.</w:t>
      </w:r>
    </w:p>
    <w:p>
      <w:pPr>
        <w:numPr>
          <w:ilvl w:val="0"/>
          <w:numId w:val="1002"/>
        </w:numPr>
      </w:pPr>
      <w:r>
        <w:t xml:space="preserve">(luo2021striatedpreferentiallyexpressed pages 9-11): S. Luo, Samantha M. Rosen, Qifei Li, and P. Agrawal. Striated preferentially expressed protein kinase (speg) in muscle development, function, and disease. International Journal of Molecular Sciences, May 2021. URL: https://doi.org/10.3390/ijms22115732, doi:10.3390/ijms22115732. This article has 19 citations and is from a peer-reviewed journal.</w:t>
      </w:r>
    </w:p>
    <w:p>
      <w:pPr>
        <w:numPr>
          <w:ilvl w:val="0"/>
          <w:numId w:val="1002"/>
        </w:numPr>
      </w:pPr>
      <w:r>
        <w:t xml:space="preserve">(quan2019spegcontrolscalcium pages 5-7): Chao Quan, Min Li, Qian Du, Qiaoli Chen, Hong Wang, David Campbell, Lei Fang, Bin Xue, Carol MacKintosh, Xiang Gao, Kunfu Ouyang, Hong Yu Wang, and Shuai Chen. Speg controls calcium reuptake into the sarcoplasmic reticulum through regulating serca2a by its second kinase-domain. Circulation Research, 124:712-726, Mar 2019. URL: https://doi.org/10.1161/circresaha.118.313916, doi:10.1161/circresaha.118.313916. This article has 57 citations and is from a highest quality peer-reviewed journal.</w:t>
      </w:r>
    </w:p>
    <w:p>
      <w:pPr>
        <w:numPr>
          <w:ilvl w:val="0"/>
          <w:numId w:val="1002"/>
        </w:numPr>
      </w:pPr>
      <w:r>
        <w:t xml:space="preserve">(quan2019spegcontrolscalcium pages 7-9): Chao Quan, Min Li, Qian Du, Qiaoli Chen, Hong Wang, David Campbell, Lei Fang, Bin Xue, Carol MacKintosh, Xiang Gao, Kunfu Ouyang, Hong Yu Wang, and Shuai Chen. Speg controls calcium reuptake into the sarcoplasmic reticulum through regulating serca2a by its second kinase-domain. Circulation Research, 124:712-726, Mar 2019. URL: https://doi.org/10.1161/circresaha.118.313916, doi:10.1161/circresaha.118.313916. This article has 57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2025-06-18T18:52:18Z</dcterms:created>
  <dcterms:modified xsi:type="dcterms:W3CDTF">2025-06-18T18:52:18Z</dcterms:modified>
</cp:coreProperties>
</file>

<file path=docProps/custom.xml><?xml version="1.0" encoding="utf-8"?>
<Properties xmlns="http://schemas.openxmlformats.org/officeDocument/2006/custom-properties" xmlns:vt="http://schemas.openxmlformats.org/officeDocument/2006/docPropsVTypes"/>
</file>